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7D2293">
        <w:rPr>
          <w:rFonts w:ascii="Times New Roman" w:hAnsi="Times New Roman"/>
          <w:color w:val="000000"/>
          <w:sz w:val="28"/>
          <w:szCs w:val="28"/>
          <w:lang w:eastAsia="ru-RU"/>
        </w:rPr>
        <w:t>29.12</w:t>
      </w:r>
      <w:r w:rsidR="0044128F">
        <w:rPr>
          <w:rFonts w:ascii="Times New Roman" w:hAnsi="Times New Roman"/>
          <w:color w:val="000000"/>
          <w:sz w:val="28"/>
          <w:szCs w:val="28"/>
          <w:lang w:eastAsia="ru-RU"/>
        </w:rPr>
        <w:t>.2022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7D2293">
        <w:rPr>
          <w:rFonts w:ascii="Times New Roman" w:hAnsi="Times New Roman"/>
          <w:color w:val="000000"/>
          <w:sz w:val="28"/>
          <w:szCs w:val="28"/>
          <w:lang w:eastAsia="ru-RU"/>
        </w:rPr>
        <w:t>1648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A907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  <w:r w:rsidR="00A9072A"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жилищно-коммунального х</w:t>
            </w:r>
            <w:r w:rsidR="00A9072A"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A9072A"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F85DCF" w:rsidRPr="00BB17FE" w:rsidRDefault="00F85DCF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- программа реализуется в один этап: 2018 - 202</w:t>
            </w:r>
            <w:r w:rsidR="00BC5427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F7C81" w:rsidRPr="001112C2" w:rsidTr="00C36407">
        <w:trPr>
          <w:trHeight w:val="1580"/>
        </w:trPr>
        <w:tc>
          <w:tcPr>
            <w:tcW w:w="3222" w:type="dxa"/>
          </w:tcPr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общий объем бюджетных ассигнований</w:t>
            </w:r>
            <w:r w:rsidRPr="00BD0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ластного бюджета, безвозмездных поступлений из федерального бюджета составляет 3711949,351 тыс. рублей, в том числе: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251157,897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505789,490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552599,521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619245,428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651239,791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354212,305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381204,919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396500,000 тыс. рублей,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 бюджетных ассигнований областного бюджета составляет 597121,651 тыс. рублей, в том числе: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32663,397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33875,790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81381,321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73692,428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191162,491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52524,705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52410,919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79410,600 тыс. рублей,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федерального бюджета составляет 3114827,700 тыс. рублей, в том числе: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218494,500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471913,700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471218,200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545553,000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460077,300 тыс. рублей;</w:t>
            </w:r>
          </w:p>
          <w:p w:rsidR="00602533" w:rsidRDefault="00602533" w:rsidP="00602533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301687,600 тыс. рублей;</w:t>
            </w:r>
          </w:p>
          <w:p w:rsidR="00602533" w:rsidRDefault="00602533" w:rsidP="00602533">
            <w:pPr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328794,000 тыс. рублей;</w:t>
            </w:r>
          </w:p>
          <w:p w:rsidR="00AF7C81" w:rsidRPr="00AF7C81" w:rsidRDefault="00602533" w:rsidP="00602533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317089,400 тыс. рублей</w:t>
            </w: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образованиями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6F05FF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>имена 2601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71073B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воинских захоронений;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</w:t>
            </w:r>
            <w:r w:rsidR="006E20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5DCF" w:rsidRPr="001112C2" w:rsidRDefault="00F85DC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жета в общей сумме 258,2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</w:t>
      </w:r>
      <w:proofErr w:type="gramStart"/>
      <w:r w:rsidRPr="001112C2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112C2">
        <w:rPr>
          <w:color w:val="000000"/>
          <w:sz w:val="28"/>
          <w:szCs w:val="28"/>
          <w:shd w:val="clear" w:color="auto" w:fill="FFFFFF"/>
        </w:rPr>
        <w:t>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>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млн.руб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 xml:space="preserve">., на  </w:t>
      </w:r>
      <w:r w:rsidRPr="001112C2">
        <w:rPr>
          <w:sz w:val="28"/>
          <w:szCs w:val="28"/>
        </w:rPr>
        <w:t xml:space="preserve">обустройство парков в малых городах – 4,6 </w:t>
      </w:r>
      <w:proofErr w:type="spellStart"/>
      <w:r w:rsidRPr="001112C2">
        <w:rPr>
          <w:sz w:val="28"/>
          <w:szCs w:val="28"/>
        </w:rPr>
        <w:t>млн.руб</w:t>
      </w:r>
      <w:proofErr w:type="spellEnd"/>
      <w:r w:rsidRPr="001112C2">
        <w:rPr>
          <w:sz w:val="28"/>
          <w:szCs w:val="28"/>
        </w:rPr>
        <w:t xml:space="preserve">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67358F">
        <w:rPr>
          <w:rFonts w:cs="Times New Roman"/>
          <w:sz w:val="28"/>
          <w:szCs w:val="28"/>
        </w:rPr>
        <w:t>5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316DFC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316DFC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67358F" w:rsidRPr="00316DFC">
        <w:rPr>
          <w:rFonts w:cs="Times New Roman"/>
          <w:sz w:val="28"/>
          <w:szCs w:val="28"/>
        </w:rPr>
        <w:t>5</w:t>
      </w:r>
      <w:r w:rsidRPr="00316DFC">
        <w:rPr>
          <w:rFonts w:cs="Times New Roman"/>
          <w:sz w:val="28"/>
          <w:szCs w:val="28"/>
        </w:rPr>
        <w:t xml:space="preserve"> годов</w:t>
      </w:r>
      <w:r w:rsidR="00805376" w:rsidRPr="00316DFC">
        <w:rPr>
          <w:rFonts w:cs="Times New Roman"/>
          <w:sz w:val="28"/>
          <w:szCs w:val="28"/>
        </w:rPr>
        <w:t xml:space="preserve">, </w:t>
      </w:r>
      <w:r w:rsidR="00A326C8" w:rsidRPr="00316DFC">
        <w:rPr>
          <w:rFonts w:cs="Times New Roman"/>
          <w:sz w:val="28"/>
          <w:szCs w:val="28"/>
        </w:rPr>
        <w:t>утверждаю</w:t>
      </w:r>
      <w:r w:rsidRPr="00316DFC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316DFC">
        <w:rPr>
          <w:rFonts w:cs="Times New Roman"/>
          <w:sz w:val="28"/>
          <w:szCs w:val="28"/>
        </w:rPr>
        <w:t>а</w:t>
      </w:r>
      <w:r w:rsidRPr="00316DFC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Контроль за</w:t>
      </w:r>
      <w:proofErr w:type="gramEnd"/>
      <w:r w:rsidRPr="001112C2">
        <w:rPr>
          <w:rFonts w:cs="Times New Roman"/>
          <w:sz w:val="28"/>
          <w:szCs w:val="28"/>
        </w:rPr>
        <w:t xml:space="preserve">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1112C2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046C">
        <w:rPr>
          <w:rFonts w:ascii="Times New Roman" w:hAnsi="Times New Roman"/>
          <w:sz w:val="28"/>
          <w:szCs w:val="28"/>
        </w:rPr>
        <w:t xml:space="preserve">реализации муниципальными образованиями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C749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Default="006E205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CD28D7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CD28D7">
        <w:rPr>
          <w:rFonts w:ascii="Times New Roman" w:hAnsi="Times New Roman"/>
          <w:sz w:val="28"/>
          <w:szCs w:val="28"/>
          <w:lang w:eastAsia="ru-RU"/>
        </w:rPr>
        <w:t>среды</w:t>
      </w:r>
      <w:proofErr w:type="gramStart"/>
      <w:r w:rsidR="00CD28D7">
        <w:rPr>
          <w:rFonts w:ascii="Times New Roman" w:hAnsi="Times New Roman"/>
          <w:sz w:val="28"/>
          <w:szCs w:val="28"/>
          <w:lang w:eastAsia="ru-RU"/>
        </w:rPr>
        <w:t>, %;</w:t>
      </w:r>
      <w:proofErr w:type="gramEnd"/>
    </w:p>
    <w:p w:rsidR="00CD28D7" w:rsidRPr="001112C2" w:rsidRDefault="00CD28D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торий (набережные, центральные площади, парки и др.) и иные меропри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тия, предусмотренные государственными (муниципальными) программами формирования современной городской среды.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 xml:space="preserve">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 xml:space="preserve">) программами формирования </w:t>
      </w:r>
      <w:proofErr w:type="gramStart"/>
      <w:r w:rsidRPr="00EB69FE">
        <w:rPr>
          <w:rFonts w:ascii="Times New Roman" w:hAnsi="Times New Roman"/>
          <w:sz w:val="28"/>
          <w:szCs w:val="28"/>
        </w:rPr>
        <w:t>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t>менной</w:t>
      </w:r>
      <w:proofErr w:type="gramEnd"/>
      <w:r w:rsidRPr="00EB69FE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 xml:space="preserve">количество благоустроенных дворовых территорий, включенных в государственные (муниципальные) программы формирования </w:t>
      </w:r>
      <w:proofErr w:type="spellStart"/>
      <w:r w:rsidRPr="00EB69FE">
        <w:rPr>
          <w:rFonts w:ascii="Times New Roman" w:hAnsi="Times New Roman"/>
          <w:sz w:val="28"/>
          <w:szCs w:val="28"/>
        </w:rPr>
        <w:t>современ</w:t>
      </w:r>
      <w:proofErr w:type="spellEnd"/>
      <w:r w:rsidRPr="00EB69FE">
        <w:rPr>
          <w:rFonts w:ascii="Times New Roman" w:hAnsi="Times New Roman"/>
          <w:sz w:val="28"/>
          <w:szCs w:val="28"/>
        </w:rPr>
        <w:t>-ной городской среды, накопительным итогом начиная с 2019 года (</w:t>
      </w:r>
      <w:proofErr w:type="gramStart"/>
      <w:r w:rsidRPr="00EB69FE">
        <w:rPr>
          <w:rFonts w:ascii="Times New Roman" w:hAnsi="Times New Roman"/>
          <w:sz w:val="28"/>
          <w:szCs w:val="28"/>
        </w:rPr>
        <w:t>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EB69FE">
        <w:rPr>
          <w:rFonts w:ascii="Times New Roman" w:hAnsi="Times New Roman"/>
          <w:sz w:val="28"/>
          <w:szCs w:val="28"/>
        </w:rPr>
        <w:t>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D47AD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47AD3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1112C2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67358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1112C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1112C2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 xml:space="preserve">ятий по </w:t>
      </w:r>
      <w:proofErr w:type="spellStart"/>
      <w:r w:rsidRPr="00AA4FF4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AA4FF4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>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7E71F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7E71F3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17) 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F304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F30472" w:rsidRPr="001112C2" w:rsidRDefault="00F3047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18) реализованы мероприятия по благоустройству общественных территорий (набережные, центральные площади, парки и др.) и иные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роприятия, предусмотренные государственными (муниципальными)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граммами формирования современной городской среды.</w:t>
      </w:r>
    </w:p>
    <w:p w:rsidR="00005450" w:rsidRPr="001112C2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 xml:space="preserve">ными образованиями мероприятий по </w:t>
            </w:r>
            <w:proofErr w:type="spellStart"/>
            <w:r w:rsidRPr="0044046C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44046C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</w:t>
      </w:r>
      <w:r w:rsidRPr="00054878">
        <w:rPr>
          <w:rFonts w:ascii="Times New Roman" w:hAnsi="Times New Roman"/>
          <w:sz w:val="28"/>
          <w:szCs w:val="28"/>
        </w:rPr>
        <w:t>ной</w:t>
      </w:r>
      <w:proofErr w:type="gramEnd"/>
      <w:r w:rsidRPr="00054878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05487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326EC3">
        <w:trPr>
          <w:trHeight w:val="55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 w:rsidRPr="00831108">
              <w:rPr>
                <w:rFonts w:ascii="Times New Roman" w:hAnsi="Times New Roman"/>
                <w:sz w:val="28"/>
                <w:szCs w:val="28"/>
              </w:rPr>
              <w:t>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831108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1112C2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ачество городской среды, %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динамику качества городской среды во времени за отчётный год по отношению к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974990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етодикой </w:t>
            </w:r>
            <w:r>
              <w:rPr>
                <w:rFonts w:ascii="Times New Roman" w:hAnsi="Times New Roman"/>
                <w:sz w:val="28"/>
                <w:szCs w:val="28"/>
              </w:rPr>
              <w:t>расчета показателя «Качество городской ср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</w:t>
            </w:r>
            <w:r w:rsidRPr="00583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  2021 г. № 542 по следу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щей формуле:</w:t>
            </w:r>
          </w:p>
          <w:p w:rsidR="00754895" w:rsidRDefault="007D2293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Default="007D2293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отчетный год по отношению к 2019 году, в процентах (окру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Default="007D2293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23562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индекс качества городской среды по Курской области за 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235627" w:rsidRDefault="007D2293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>–</w:t>
            </w:r>
            <w:r w:rsidR="00754895">
              <w:rPr>
                <w:rFonts w:ascii="Times New Roman" w:hAnsi="Times New Roman"/>
                <w:sz w:val="28"/>
                <w:szCs w:val="28"/>
              </w:rPr>
              <w:t xml:space="preserve"> индекс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974990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1112C2" w:rsidRDefault="00326EC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AA31DE" w:rsidRDefault="00AA31DE" w:rsidP="00AA31DE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ственных территорий (набережные, центральные площади, парки и др.) и иные мероприятия, предусмотренные государственными (муниципальн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ми) программами формирования современной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 реализованных мероприятий по благоустройству территорий по Курской области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AA31DE" w:rsidRPr="00974990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AA31DE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ных мероприятий по благоустройству территорий по Курской области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ством реализованных мероприятий по благоустройству территорий по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31DE" w:rsidRPr="00974990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AA31DE" w:rsidRPr="001112C2" w:rsidRDefault="00326EC3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DB6FAA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FAA">
        <w:rPr>
          <w:rFonts w:ascii="Times New Roman" w:hAnsi="Times New Roman"/>
          <w:sz w:val="28"/>
          <w:szCs w:val="28"/>
          <w:lang w:eastAsia="ru-RU"/>
        </w:rPr>
        <w:t>Государственная программа включает мероприятия, реализация кот</w:t>
      </w:r>
      <w:r w:rsidRPr="00DB6FAA">
        <w:rPr>
          <w:rFonts w:ascii="Times New Roman" w:hAnsi="Times New Roman"/>
          <w:sz w:val="28"/>
          <w:szCs w:val="28"/>
          <w:lang w:eastAsia="ru-RU"/>
        </w:rPr>
        <w:t>о</w:t>
      </w:r>
      <w:r w:rsidRPr="00DB6FAA">
        <w:rPr>
          <w:rFonts w:ascii="Times New Roman" w:hAnsi="Times New Roman"/>
          <w:sz w:val="28"/>
          <w:szCs w:val="28"/>
          <w:lang w:eastAsia="ru-RU"/>
        </w:rPr>
        <w:t>рых в комплексе призвана обеспечить достижение цел</w:t>
      </w:r>
      <w:r w:rsidR="00986E57" w:rsidRPr="00DB6FAA">
        <w:rPr>
          <w:rFonts w:ascii="Times New Roman" w:hAnsi="Times New Roman"/>
          <w:sz w:val="28"/>
          <w:szCs w:val="28"/>
          <w:lang w:eastAsia="ru-RU"/>
        </w:rPr>
        <w:t>и</w:t>
      </w:r>
      <w:r w:rsidRPr="00DB6FAA">
        <w:rPr>
          <w:rFonts w:ascii="Times New Roman" w:hAnsi="Times New Roman"/>
          <w:sz w:val="28"/>
          <w:szCs w:val="28"/>
          <w:lang w:eastAsia="ru-RU"/>
        </w:rPr>
        <w:t xml:space="preserve"> и задач госуда</w:t>
      </w:r>
      <w:r w:rsidRPr="00DB6FAA">
        <w:rPr>
          <w:rFonts w:ascii="Times New Roman" w:hAnsi="Times New Roman"/>
          <w:sz w:val="28"/>
          <w:szCs w:val="28"/>
          <w:lang w:eastAsia="ru-RU"/>
        </w:rPr>
        <w:t>р</w:t>
      </w:r>
      <w:r w:rsidRPr="00DB6FAA">
        <w:rPr>
          <w:rFonts w:ascii="Times New Roman" w:hAnsi="Times New Roman"/>
          <w:sz w:val="28"/>
          <w:szCs w:val="28"/>
          <w:lang w:eastAsia="ru-RU"/>
        </w:rPr>
        <w:t xml:space="preserve">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1112C2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1112C2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1112C2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1112C2">
        <w:rPr>
          <w:rFonts w:ascii="Times New Roman" w:hAnsi="Times New Roman"/>
          <w:sz w:val="28"/>
          <w:szCs w:val="28"/>
        </w:rPr>
        <w:t xml:space="preserve">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E94A8C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>
        <w:rPr>
          <w:rFonts w:ascii="Times New Roman" w:hAnsi="Times New Roman"/>
          <w:sz w:val="28"/>
          <w:szCs w:val="28"/>
        </w:rPr>
        <w:t>инистерство</w:t>
      </w:r>
      <w:r w:rsidR="00E94A8C" w:rsidRPr="001112C2">
        <w:rPr>
          <w:rFonts w:ascii="Times New Roman" w:hAnsi="Times New Roman"/>
          <w:sz w:val="28"/>
          <w:szCs w:val="28"/>
        </w:rPr>
        <w:t xml:space="preserve"> жилищно-коммунального хозяйства и ТЭК Курской о</w:t>
      </w:r>
      <w:r w:rsidR="00E94A8C" w:rsidRPr="001112C2">
        <w:rPr>
          <w:rFonts w:ascii="Times New Roman" w:hAnsi="Times New Roman"/>
          <w:sz w:val="28"/>
          <w:szCs w:val="28"/>
        </w:rPr>
        <w:t>б</w:t>
      </w:r>
      <w:r w:rsidR="00E94A8C" w:rsidRPr="001112C2">
        <w:rPr>
          <w:rFonts w:ascii="Times New Roman" w:hAnsi="Times New Roman"/>
          <w:sz w:val="28"/>
          <w:szCs w:val="28"/>
        </w:rPr>
        <w:t>ласти</w:t>
      </w:r>
      <w:r w:rsidRPr="00B90D0B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spellStart"/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spellEnd"/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Исполнителем указанного мероприятия является </w:t>
      </w:r>
      <w:r w:rsidR="00E94A8C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>
        <w:rPr>
          <w:rFonts w:ascii="Times New Roman" w:hAnsi="Times New Roman"/>
          <w:sz w:val="28"/>
          <w:szCs w:val="28"/>
        </w:rPr>
        <w:t>инистерство</w:t>
      </w:r>
      <w:r w:rsidR="00E94A8C" w:rsidRPr="001112C2">
        <w:rPr>
          <w:rFonts w:ascii="Times New Roman" w:hAnsi="Times New Roman"/>
          <w:sz w:val="28"/>
          <w:szCs w:val="28"/>
        </w:rPr>
        <w:t xml:space="preserve"> ж</w:t>
      </w:r>
      <w:r w:rsidR="00E94A8C" w:rsidRPr="001112C2">
        <w:rPr>
          <w:rFonts w:ascii="Times New Roman" w:hAnsi="Times New Roman"/>
          <w:sz w:val="28"/>
          <w:szCs w:val="28"/>
        </w:rPr>
        <w:t>и</w:t>
      </w:r>
      <w:r w:rsidR="00E94A8C" w:rsidRPr="001112C2">
        <w:rPr>
          <w:rFonts w:ascii="Times New Roman" w:hAnsi="Times New Roman"/>
          <w:sz w:val="28"/>
          <w:szCs w:val="28"/>
        </w:rPr>
        <w:t>лищно-коммунального хозяйства и ТЭК Курской области</w:t>
      </w:r>
      <w:r w:rsidRPr="00B90D0B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0D0B" w:rsidRDefault="0067358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Срок начала реализации мероприятия – 2020 – 2025 годы, срок око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чания реализации мероприятия – 2025 год.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215DD6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9E791B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объекты, которые стали победителями Всероссийского конкурса лучших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незавершенного строительства) и земельных участков, наход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щихся в собственности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занных</w:t>
      </w:r>
      <w:proofErr w:type="gramEnd"/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лиц в соответствии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ласти, приведены в адресном перечне согласно приложению № 6 к гос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дарственной программе. Указанный адресный перечень подлежит акту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67358F" w:rsidRPr="00294D0A" w:rsidRDefault="0067358F" w:rsidP="0067358F">
      <w:pPr>
        <w:keepNext/>
        <w:spacing w:after="0"/>
        <w:ind w:firstLine="709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058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IX. Обоснование объема финансовых ресурсов, необходимых для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058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реализации государственной программы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>объем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финансирования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в 2018 - 2025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4032479,84282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5D3026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688337,95166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381917,201 тыс. рублей;</w:t>
      </w:r>
    </w:p>
    <w:p w:rsidR="00D27E25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24 год – 408731,549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2025 год – 423818,596 тыс. рублей,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3114827,700 тыс. рублей, в том числе: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2018 год – 218494,500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2019 год – 471913,700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2020 год – 471218,200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2021 год – 545553,000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2022 год – 460077,300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2023 год – 301687,600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2024 год – 328794,000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2025 год – 317089,400 тыс.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597121,651 тыс. рублей, в том числе: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2018 год – 32663,397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2019 год – 33875,790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2020 год – 81381,321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2021 год – 73692,428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2022 год – 191162,491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2023 год – 52524,705 тыс. рублей;</w:t>
      </w:r>
    </w:p>
    <w:p w:rsidR="00D27E25" w:rsidRPr="005F56EA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2024 год – 52410,919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2025 год – 79410,600 тыс. рублей,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местных бюджетов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320530,49182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D27E25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67358F" w:rsidRPr="005D3026" w:rsidRDefault="00D27E25" w:rsidP="00D27E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37636,87495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27704,896 тыс. рублей;</w:t>
      </w:r>
    </w:p>
    <w:p w:rsidR="0067358F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27526,63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67358F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2025 год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27318,596 тыс. рублей,</w:t>
      </w:r>
    </w:p>
    <w:p w:rsidR="0067358F" w:rsidRPr="00870A6B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67358F" w:rsidRPr="001112C2" w:rsidRDefault="0067358F" w:rsidP="0067358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бюджетам муниципальных образований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расходных обязательств муниципальных образований на выполнение мероприятий по благоустройству дворовых и обществе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целевых показателей (индикаторов) госуда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цели государственной программы представлены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 к государственной программе.</w:t>
      </w:r>
    </w:p>
    <w:p w:rsidR="00565E32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реализации государственной программы за счет бюджет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 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 xml:space="preserve">дарственной программы и достижения </w:t>
      </w:r>
      <w:proofErr w:type="spellStart"/>
      <w:r w:rsidRPr="001112C2">
        <w:rPr>
          <w:rFonts w:ascii="Times New Roman" w:hAnsi="Times New Roman"/>
          <w:sz w:val="28"/>
          <w:szCs w:val="28"/>
        </w:rPr>
        <w:t>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proofErr w:type="spellEnd"/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1112C2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ненаступление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контрольного события (событий) и 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больше 1,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принимается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5E1727">
        <w:rPr>
          <w:rFonts w:ascii="Times New Roman" w:hAnsi="Times New Roman"/>
          <w:color w:val="2D2D2D"/>
          <w:spacing w:val="2"/>
          <w:sz w:val="28"/>
          <w:szCs w:val="28"/>
        </w:rPr>
        <w:t>19.10</w:t>
      </w:r>
      <w:r w:rsidR="000E1FBB">
        <w:rPr>
          <w:rFonts w:ascii="Times New Roman" w:hAnsi="Times New Roman"/>
          <w:color w:val="2D2D2D"/>
          <w:spacing w:val="2"/>
          <w:sz w:val="28"/>
          <w:szCs w:val="28"/>
        </w:rPr>
        <w:t>.2022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5E1727">
        <w:rPr>
          <w:rFonts w:ascii="Times New Roman" w:hAnsi="Times New Roman"/>
          <w:color w:val="2D2D2D"/>
          <w:spacing w:val="2"/>
          <w:sz w:val="28"/>
          <w:szCs w:val="28"/>
        </w:rPr>
        <w:t>1164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Pr="00292477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F53358" w:rsidRPr="00A075FA" w:rsidTr="00F53358">
        <w:trPr>
          <w:trHeight w:val="468"/>
        </w:trPr>
        <w:tc>
          <w:tcPr>
            <w:tcW w:w="425" w:type="dxa"/>
            <w:vMerge w:val="restart"/>
          </w:tcPr>
          <w:p w:rsidR="00F53358" w:rsidRPr="00A075FA" w:rsidRDefault="00F53358" w:rsidP="00F53358">
            <w:pPr>
              <w:ind w:left="-108" w:right="-108"/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A075FA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A075FA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3544" w:type="dxa"/>
            <w:vMerge w:val="restart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8" w:type="dxa"/>
            <w:vMerge w:val="restart"/>
          </w:tcPr>
          <w:p w:rsidR="00F53358" w:rsidRPr="00A075FA" w:rsidRDefault="00F53358" w:rsidP="00F53358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Ед. </w:t>
            </w:r>
            <w:proofErr w:type="spellStart"/>
            <w:r w:rsidRPr="00A075FA">
              <w:rPr>
                <w:rFonts w:ascii="Times New Roman" w:hAnsi="Times New Roman"/>
                <w:color w:val="2D2D2D"/>
              </w:rPr>
              <w:t>изме</w:t>
            </w:r>
            <w:proofErr w:type="spellEnd"/>
            <w:r>
              <w:rPr>
                <w:rFonts w:ascii="Times New Roman" w:hAnsi="Times New Roman"/>
                <w:color w:val="2D2D2D"/>
              </w:rPr>
              <w:t>-</w:t>
            </w:r>
            <w:r w:rsidRPr="00A075FA">
              <w:rPr>
                <w:rFonts w:ascii="Times New Roman" w:hAnsi="Times New Roman"/>
                <w:color w:val="2D2D2D"/>
              </w:rPr>
              <w:t>ре</w:t>
            </w:r>
            <w:r>
              <w:rPr>
                <w:rFonts w:ascii="Times New Roman" w:hAnsi="Times New Roman"/>
                <w:color w:val="2D2D2D"/>
              </w:rPr>
              <w:t>-</w:t>
            </w:r>
            <w:proofErr w:type="spellStart"/>
            <w:r w:rsidRPr="00A075FA">
              <w:rPr>
                <w:rFonts w:ascii="Times New Roman" w:hAnsi="Times New Roman"/>
                <w:color w:val="2D2D2D"/>
              </w:rPr>
              <w:t>ния</w:t>
            </w:r>
            <w:proofErr w:type="spellEnd"/>
          </w:p>
        </w:tc>
        <w:tc>
          <w:tcPr>
            <w:tcW w:w="9498" w:type="dxa"/>
            <w:gridSpan w:val="8"/>
          </w:tcPr>
          <w:p w:rsidR="00F53358" w:rsidRPr="00A075FA" w:rsidRDefault="00F53358" w:rsidP="00F53358">
            <w:pPr>
              <w:jc w:val="center"/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F53358" w:rsidRPr="00A075FA" w:rsidTr="00F53358">
        <w:trPr>
          <w:trHeight w:val="680"/>
        </w:trPr>
        <w:tc>
          <w:tcPr>
            <w:tcW w:w="425" w:type="dxa"/>
            <w:vMerge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3544" w:type="dxa"/>
            <w:vMerge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8" w:type="dxa"/>
            <w:vMerge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A075FA">
              <w:rPr>
                <w:rFonts w:ascii="Times New Roman" w:hAnsi="Times New Roman"/>
              </w:rPr>
              <w:t xml:space="preserve"> г.</w:t>
            </w:r>
          </w:p>
        </w:tc>
      </w:tr>
    </w:tbl>
    <w:p w:rsidR="00F53358" w:rsidRPr="00292477" w:rsidRDefault="00F53358" w:rsidP="00F53358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F53358" w:rsidRPr="00A075FA" w:rsidTr="00F53358">
        <w:trPr>
          <w:trHeight w:val="215"/>
          <w:tblHeader/>
        </w:trPr>
        <w:tc>
          <w:tcPr>
            <w:tcW w:w="425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8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F53358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F53358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53358" w:rsidRPr="00A075FA" w:rsidTr="00F53358">
        <w:tc>
          <w:tcPr>
            <w:tcW w:w="14175" w:type="dxa"/>
            <w:gridSpan w:val="11"/>
          </w:tcPr>
          <w:p w:rsidR="00F53358" w:rsidRPr="00A075FA" w:rsidRDefault="00F53358" w:rsidP="00F53358">
            <w:r w:rsidRPr="008A4FAB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8A4FAB">
              <w:rPr>
                <w:rFonts w:ascii="Times New Roman" w:hAnsi="Times New Roman"/>
              </w:rPr>
              <w:t>современной</w:t>
            </w:r>
            <w:proofErr w:type="gramEnd"/>
            <w:r w:rsidRPr="008A4FAB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</w:t>
            </w:r>
            <w:r w:rsidRPr="00AF24ED">
              <w:rPr>
                <w:rFonts w:ascii="Times New Roman" w:hAnsi="Times New Roman"/>
                <w:color w:val="2D2D2D"/>
              </w:rPr>
              <w:t>я</w:t>
            </w:r>
            <w:r w:rsidRPr="00AF24ED">
              <w:rPr>
                <w:rFonts w:ascii="Times New Roman" w:hAnsi="Times New Roman"/>
                <w:color w:val="2D2D2D"/>
              </w:rPr>
              <w:t>тий по благоустройству обществе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F53358" w:rsidRPr="003A24BA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134" w:type="dxa"/>
          </w:tcPr>
          <w:p w:rsidR="00F53358" w:rsidRPr="003A24BA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3544" w:type="dxa"/>
          </w:tcPr>
          <w:p w:rsidR="00F53358" w:rsidRPr="0089483C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134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  <w:tc>
          <w:tcPr>
            <w:tcW w:w="1276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221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3544" w:type="dxa"/>
          </w:tcPr>
          <w:p w:rsidR="00F53358" w:rsidRPr="0089483C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  <w:tc>
          <w:tcPr>
            <w:tcW w:w="1276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проживающих в муниципальных образованиях  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5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</w:t>
            </w:r>
            <w:r w:rsidRPr="0001628D">
              <w:rPr>
                <w:rFonts w:ascii="Times New Roman" w:hAnsi="Times New Roman"/>
                <w:color w:val="2D2D2D"/>
              </w:rPr>
              <w:t>ь</w:t>
            </w:r>
            <w:r w:rsidRPr="0001628D">
              <w:rPr>
                <w:rFonts w:ascii="Times New Roman" w:hAnsi="Times New Roman"/>
                <w:color w:val="2D2D2D"/>
              </w:rPr>
              <w:t xml:space="preserve">ными образованиями мероприятий по </w:t>
            </w:r>
            <w:proofErr w:type="spellStart"/>
            <w:r w:rsidRPr="0001628D">
              <w:rPr>
                <w:rFonts w:ascii="Times New Roman" w:hAnsi="Times New Roman"/>
                <w:color w:val="2D2D2D"/>
              </w:rPr>
              <w:t>цифровизации</w:t>
            </w:r>
            <w:proofErr w:type="spellEnd"/>
            <w:r w:rsidRPr="0001628D">
              <w:rPr>
                <w:rFonts w:ascii="Times New Roman" w:hAnsi="Times New Roman"/>
                <w:color w:val="2D2D2D"/>
              </w:rPr>
              <w:t xml:space="preserve"> городского хозяйства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устройству, предусмотренные гос</w:t>
            </w:r>
            <w:r w:rsidRPr="00AF24ED">
              <w:rPr>
                <w:rFonts w:ascii="Times New Roman" w:hAnsi="Times New Roman"/>
                <w:color w:val="2D2D2D"/>
              </w:rPr>
              <w:t>у</w:t>
            </w:r>
            <w:r w:rsidRPr="00AF24ED">
              <w:rPr>
                <w:rFonts w:ascii="Times New Roman" w:hAnsi="Times New Roman"/>
                <w:color w:val="2D2D2D"/>
              </w:rPr>
              <w:t xml:space="preserve">дарственными (муниципальными)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обустроенных общественных пр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</w:t>
            </w:r>
            <w:r w:rsidRPr="00AF24ED">
              <w:rPr>
                <w:rFonts w:ascii="Times New Roman" w:hAnsi="Times New Roman"/>
                <w:color w:val="2D2D2D"/>
              </w:rPr>
              <w:t>ь</w:t>
            </w:r>
            <w:r w:rsidRPr="00AF24ED">
              <w:rPr>
                <w:rFonts w:ascii="Times New Roman" w:hAnsi="Times New Roman"/>
                <w:color w:val="2D2D2D"/>
              </w:rPr>
              <w:t>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</w:t>
            </w:r>
            <w:r w:rsidRPr="00743584">
              <w:rPr>
                <w:rFonts w:ascii="Times New Roman" w:hAnsi="Times New Roman"/>
                <w:color w:val="2D2D2D"/>
              </w:rPr>
              <w:t>н</w:t>
            </w:r>
            <w:r w:rsidRPr="00743584">
              <w:rPr>
                <w:rFonts w:ascii="Times New Roman" w:hAnsi="Times New Roman"/>
                <w:color w:val="2D2D2D"/>
              </w:rPr>
              <w:t>ных дворовых территорий, включе</w:t>
            </w:r>
            <w:r w:rsidRPr="00743584">
              <w:rPr>
                <w:rFonts w:ascii="Times New Roman" w:hAnsi="Times New Roman"/>
                <w:color w:val="2D2D2D"/>
              </w:rPr>
              <w:t>н</w:t>
            </w:r>
            <w:r w:rsidRPr="00743584">
              <w:rPr>
                <w:rFonts w:ascii="Times New Roman" w:hAnsi="Times New Roman"/>
                <w:color w:val="2D2D2D"/>
              </w:rPr>
              <w:t>ных в государственные (муниципал</w:t>
            </w:r>
            <w:r w:rsidRPr="00743584">
              <w:rPr>
                <w:rFonts w:ascii="Times New Roman" w:hAnsi="Times New Roman"/>
                <w:color w:val="2D2D2D"/>
              </w:rPr>
              <w:t>ь</w:t>
            </w:r>
            <w:r w:rsidRPr="00743584">
              <w:rPr>
                <w:rFonts w:ascii="Times New Roman" w:hAnsi="Times New Roman"/>
                <w:color w:val="2D2D2D"/>
              </w:rPr>
              <w:t>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Всероссийского конкурса лучших проектов создания комфортной горо</w:t>
            </w:r>
            <w:r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rPr>
          <w:trHeight w:val="663"/>
        </w:trPr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 xml:space="preserve">тельных работ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rPr>
          <w:trHeight w:val="471"/>
        </w:trPr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установленных мемор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 xml:space="preserve">альных знаков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ED6C58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043CEF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043CEF">
              <w:rPr>
                <w:rFonts w:ascii="Times New Roman" w:hAnsi="Times New Roman"/>
                <w:color w:val="2D2D2D"/>
              </w:rPr>
              <w:t xml:space="preserve"> общ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ственных и (или) дворовых террит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рий, разработанных АНО «Центр компетенций развития городской ср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ды Курской области» в рамках реал</w:t>
            </w:r>
            <w:r w:rsidRPr="00043CEF">
              <w:rPr>
                <w:rFonts w:ascii="Times New Roman" w:hAnsi="Times New Roman"/>
                <w:color w:val="2D2D2D"/>
              </w:rPr>
              <w:t>и</w:t>
            </w:r>
            <w:r w:rsidRPr="00043CEF">
              <w:rPr>
                <w:rFonts w:ascii="Times New Roman" w:hAnsi="Times New Roman"/>
                <w:color w:val="2D2D2D"/>
              </w:rPr>
              <w:t>зации регионального проекта «Фо</w:t>
            </w:r>
            <w:r w:rsidRPr="00043CEF">
              <w:rPr>
                <w:rFonts w:ascii="Times New Roman" w:hAnsi="Times New Roman"/>
                <w:color w:val="2D2D2D"/>
              </w:rPr>
              <w:t>р</w:t>
            </w:r>
            <w:r w:rsidRPr="00043CEF">
              <w:rPr>
                <w:rFonts w:ascii="Times New Roman" w:hAnsi="Times New Roman"/>
                <w:color w:val="2D2D2D"/>
              </w:rPr>
              <w:t>мирование комфортной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ED6C58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компетенций развития горо</w:t>
            </w:r>
            <w:r w:rsidRPr="00043CEF">
              <w:rPr>
                <w:rFonts w:ascii="Times New Roman" w:hAnsi="Times New Roman"/>
                <w:color w:val="2D2D2D"/>
              </w:rPr>
              <w:t>д</w:t>
            </w:r>
            <w:r w:rsidRPr="00043CEF">
              <w:rPr>
                <w:rFonts w:ascii="Times New Roman" w:hAnsi="Times New Roman"/>
                <w:color w:val="2D2D2D"/>
              </w:rPr>
              <w:t>ской среды Курской области» метод</w:t>
            </w:r>
            <w:r w:rsidRPr="00043CEF">
              <w:rPr>
                <w:rFonts w:ascii="Times New Roman" w:hAnsi="Times New Roman"/>
                <w:color w:val="2D2D2D"/>
              </w:rPr>
              <w:t>и</w:t>
            </w:r>
            <w:r w:rsidRPr="00043CEF">
              <w:rPr>
                <w:rFonts w:ascii="Times New Roman" w:hAnsi="Times New Roman"/>
                <w:color w:val="2D2D2D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043CEF">
              <w:rPr>
                <w:rFonts w:ascii="Times New Roman" w:hAnsi="Times New Roman"/>
                <w:color w:val="2D2D2D"/>
              </w:rPr>
              <w:t>ь</w:t>
            </w:r>
            <w:r w:rsidRPr="00043CEF">
              <w:rPr>
                <w:rFonts w:ascii="Times New Roman" w:hAnsi="Times New Roman"/>
                <w:color w:val="2D2D2D"/>
              </w:rPr>
              <w:t>ных решений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ED6C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</w:t>
            </w:r>
            <w:r w:rsidRPr="00606CA5">
              <w:rPr>
                <w:rFonts w:ascii="Times New Roman" w:hAnsi="Times New Roman"/>
                <w:color w:val="2D2D2D"/>
              </w:rPr>
              <w:t>е</w:t>
            </w:r>
            <w:r w:rsidRPr="00606CA5">
              <w:rPr>
                <w:rFonts w:ascii="Times New Roman" w:hAnsi="Times New Roman"/>
                <w:color w:val="2D2D2D"/>
              </w:rPr>
              <w:t>ние, в том числе оборудования, зак</w:t>
            </w:r>
            <w:r w:rsidRPr="00606CA5">
              <w:rPr>
                <w:rFonts w:ascii="Times New Roman" w:hAnsi="Times New Roman"/>
                <w:color w:val="2D2D2D"/>
              </w:rPr>
              <w:t>у</w:t>
            </w:r>
            <w:r w:rsidRPr="00606CA5">
              <w:rPr>
                <w:rFonts w:ascii="Times New Roman" w:hAnsi="Times New Roman"/>
                <w:color w:val="2D2D2D"/>
              </w:rPr>
              <w:t>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</w:t>
            </w:r>
            <w:r w:rsidRPr="00606CA5">
              <w:rPr>
                <w:rFonts w:ascii="Times New Roman" w:hAnsi="Times New Roman"/>
                <w:color w:val="2D2D2D"/>
              </w:rPr>
              <w:t>н</w:t>
            </w:r>
            <w:r w:rsidRPr="00606CA5">
              <w:rPr>
                <w:rFonts w:ascii="Times New Roman" w:hAnsi="Times New Roman"/>
                <w:color w:val="2D2D2D"/>
              </w:rPr>
              <w:t>ного в рамках реализации меропри</w:t>
            </w:r>
            <w:r w:rsidRPr="00606CA5">
              <w:rPr>
                <w:rFonts w:ascii="Times New Roman" w:hAnsi="Times New Roman"/>
                <w:color w:val="2D2D2D"/>
              </w:rPr>
              <w:t>я</w:t>
            </w:r>
            <w:r w:rsidRPr="00606CA5">
              <w:rPr>
                <w:rFonts w:ascii="Times New Roman" w:hAnsi="Times New Roman"/>
                <w:color w:val="2D2D2D"/>
              </w:rPr>
              <w:t>тий государственных (муниципал</w:t>
            </w:r>
            <w:r w:rsidRPr="00606CA5">
              <w:rPr>
                <w:rFonts w:ascii="Times New Roman" w:hAnsi="Times New Roman"/>
                <w:color w:val="2D2D2D"/>
              </w:rPr>
              <w:t>ь</w:t>
            </w:r>
            <w:r w:rsidRPr="00606CA5">
              <w:rPr>
                <w:rFonts w:ascii="Times New Roman" w:hAnsi="Times New Roman"/>
                <w:color w:val="2D2D2D"/>
              </w:rPr>
              <w:t>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32082D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28,0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</w:t>
            </w:r>
            <w:r w:rsidRPr="00D9394C">
              <w:rPr>
                <w:rFonts w:ascii="Times New Roman" w:hAnsi="Times New Roman"/>
                <w:color w:val="2D2D2D"/>
              </w:rPr>
              <w:t>еализованы мероприятия по благ</w:t>
            </w:r>
            <w:r w:rsidRPr="00D9394C">
              <w:rPr>
                <w:rFonts w:ascii="Times New Roman" w:hAnsi="Times New Roman"/>
                <w:color w:val="2D2D2D"/>
              </w:rPr>
              <w:t>о</w:t>
            </w:r>
            <w:r w:rsidRPr="00D9394C">
              <w:rPr>
                <w:rFonts w:ascii="Times New Roman" w:hAnsi="Times New Roman"/>
                <w:color w:val="2D2D2D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</w:t>
            </w:r>
            <w:r w:rsidRPr="00D9394C">
              <w:rPr>
                <w:rFonts w:ascii="Times New Roman" w:hAnsi="Times New Roman"/>
                <w:color w:val="2D2D2D"/>
              </w:rPr>
              <w:t>д</w:t>
            </w:r>
            <w:r w:rsidRPr="00D9394C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1126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1396</w:t>
            </w:r>
          </w:p>
        </w:tc>
      </w:tr>
    </w:tbl>
    <w:p w:rsidR="00F53358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Default="00F53358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D1AE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29.12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D1AE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3358" w:rsidRPr="001112C2" w:rsidRDefault="00DE472B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е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ды в Курской области</w:t>
      </w:r>
      <w:r w:rsidR="00F53358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F53358" w:rsidRPr="001112C2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34"/>
        <w:gridCol w:w="992"/>
        <w:gridCol w:w="2694"/>
        <w:gridCol w:w="1559"/>
        <w:gridCol w:w="2410"/>
      </w:tblGrid>
      <w:tr w:rsidR="00F53358" w:rsidRPr="001112C2" w:rsidTr="00F53358">
        <w:tc>
          <w:tcPr>
            <w:tcW w:w="850" w:type="dxa"/>
            <w:vMerge w:val="restart"/>
            <w:vAlign w:val="center"/>
          </w:tcPr>
          <w:p w:rsidR="00F5335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государственной пр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о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59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</w:tr>
      <w:tr w:rsidR="00F53358" w:rsidRPr="001112C2" w:rsidTr="00F53358">
        <w:tc>
          <w:tcPr>
            <w:tcW w:w="850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992" w:type="dxa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ализ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358" w:rsidRPr="001112C2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29"/>
        <w:gridCol w:w="997"/>
        <w:gridCol w:w="2694"/>
        <w:gridCol w:w="1559"/>
        <w:gridCol w:w="2410"/>
      </w:tblGrid>
      <w:tr w:rsidR="00AB514A" w:rsidRPr="00A26718" w:rsidTr="00CB6EC6">
        <w:trPr>
          <w:trHeight w:val="151"/>
          <w:tblHeader/>
        </w:trPr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AB514A" w:rsidRPr="00A26718" w:rsidTr="00CB6EC6">
        <w:trPr>
          <w:trHeight w:val="202"/>
        </w:trPr>
        <w:tc>
          <w:tcPr>
            <w:tcW w:w="14317" w:type="dxa"/>
            <w:gridSpan w:val="8"/>
          </w:tcPr>
          <w:p w:rsidR="00AB514A" w:rsidRPr="00A26718" w:rsidRDefault="00AB514A" w:rsidP="00CB6EC6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AB514A" w:rsidRPr="00A26718" w:rsidTr="00CB6EC6">
        <w:trPr>
          <w:trHeight w:val="2098"/>
        </w:trPr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«Проведение организационно-разъяснительной работы с 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ганами местного самоуправл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ния по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риторий»</w:t>
            </w:r>
          </w:p>
        </w:tc>
        <w:tc>
          <w:tcPr>
            <w:tcW w:w="1843" w:type="dxa"/>
            <w:vMerge w:val="restart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нами местного самоуправления муниципальных 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410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rPr>
          <w:trHeight w:val="3150"/>
        </w:trPr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14A" w:rsidRPr="00A26718" w:rsidRDefault="00AB514A" w:rsidP="00CB6EC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«Осуществление мониторинга принятия органами местного самоуправления поселений, в состав которых входят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ленные пункты с численн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стью населения свыше 1000 человек, нормативных прав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вых актов, направленных на 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«Мониторинг проведения 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вентаризации территорий населенных пунктов»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яния сектора 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«Информационное обеспеч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ние граждан, организаций»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Pr="00A26718">
              <w:rPr>
                <w:rFonts w:ascii="Times New Roman" w:hAnsi="Times New Roman" w:cs="Times New Roman"/>
              </w:rPr>
              <w:t xml:space="preserve"> ж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«Отбор реализованных прое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 на конкурс лучших пра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тик по благоустройству и направление их в Минстрой России»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 4 государственной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граммы 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«Поддержка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«Содействие обустройству мест массового отдыха (горо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ских парков)»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показателя: количество благоустрое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мест массового отд</w:t>
            </w:r>
            <w:r w:rsidRPr="00A26718">
              <w:rPr>
                <w:rFonts w:ascii="Times New Roman" w:hAnsi="Times New Roman" w:cs="Times New Roman"/>
              </w:rPr>
              <w:t>ы</w:t>
            </w:r>
            <w:r w:rsidRPr="00A26718">
              <w:rPr>
                <w:rFonts w:ascii="Times New Roman" w:hAnsi="Times New Roman" w:cs="Times New Roman"/>
              </w:rPr>
              <w:t>ха населения (скверы, парки, набережные и т.д.).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грамма 08</w:t>
            </w:r>
            <w:r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«Увековечение п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мяти погибших на территории Курской области при защите Отечества на 2019-2024 годы»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>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410" w:type="dxa"/>
          </w:tcPr>
          <w:p w:rsidR="00AB514A" w:rsidRPr="003B38C1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Отечества на мемори</w:t>
            </w:r>
            <w:r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ь</w:t>
            </w:r>
            <w:r w:rsidRPr="003B38C1">
              <w:rPr>
                <w:rFonts w:ascii="Times New Roman" w:hAnsi="Times New Roman" w:cs="Times New Roman"/>
              </w:rPr>
              <w:t>ные сооружения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AB514A" w:rsidRPr="003B38C1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восстановительных р</w:t>
            </w:r>
            <w:r>
              <w:rPr>
                <w:rFonts w:ascii="Times New Roman" w:hAnsi="Times New Roman" w:cs="Times New Roman"/>
              </w:rPr>
              <w:t>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мемориальных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ков»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</w:t>
            </w:r>
            <w:r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«Содействие муниципальным образованиям в формировании комфортной городской 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ния комфортной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в малых гор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дах и исторических пос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лениях, не менее ед., нарастающим итогом; увеличение количества дизайн-проектов общ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ственных и (или) двор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вых территорий, разраб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танных АНО «Центр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>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сти» в рамках реализации регионального проекта «Формирование комфор</w:t>
            </w:r>
            <w:r w:rsidRPr="006E566D">
              <w:rPr>
                <w:rFonts w:ascii="Times New Roman" w:hAnsi="Times New Roman" w:cs="Times New Roman"/>
              </w:rPr>
              <w:t>т</w:t>
            </w:r>
            <w:r w:rsidRPr="006E566D">
              <w:rPr>
                <w:rFonts w:ascii="Times New Roman" w:hAnsi="Times New Roman" w:cs="Times New Roman"/>
              </w:rPr>
              <w:t>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разработанных АНО «Центр компетенций ра</w:t>
            </w:r>
            <w:r w:rsidRPr="006E566D">
              <w:rPr>
                <w:rFonts w:ascii="Times New Roman" w:hAnsi="Times New Roman" w:cs="Times New Roman"/>
              </w:rPr>
              <w:t>з</w:t>
            </w:r>
            <w:r w:rsidRPr="006E566D">
              <w:rPr>
                <w:rFonts w:ascii="Times New Roman" w:hAnsi="Times New Roman" w:cs="Times New Roman"/>
              </w:rPr>
              <w:t>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(регламентов) в области архитектурно-художественных, объе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>но-пространственных и гра</w:t>
            </w:r>
            <w:r>
              <w:rPr>
                <w:rFonts w:ascii="Times New Roman" w:hAnsi="Times New Roman" w:cs="Times New Roman"/>
              </w:rPr>
              <w:t>достроительных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</w:tbl>
    <w:p w:rsidR="00F53358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884AD0" w:rsidRPr="001112C2" w:rsidRDefault="00884AD0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440"/>
        <w:gridCol w:w="6245"/>
        <w:gridCol w:w="1193"/>
      </w:tblGrid>
      <w:tr w:rsidR="00ED69BA" w:rsidRPr="001112C2" w:rsidTr="006E6F0F">
        <w:trPr>
          <w:gridAfter w:val="1"/>
          <w:wAfter w:w="1340" w:type="dxa"/>
        </w:trPr>
        <w:tc>
          <w:tcPr>
            <w:tcW w:w="4659" w:type="dxa"/>
          </w:tcPr>
          <w:p w:rsidR="00ED69BA" w:rsidRPr="001112C2" w:rsidRDefault="00ED69BA" w:rsidP="005C7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08661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29.12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08661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7D05CC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 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1112C2" w:rsidTr="006E6F0F">
        <w:trPr>
          <w:trHeight w:val="1735"/>
        </w:trPr>
        <w:tc>
          <w:tcPr>
            <w:tcW w:w="14567" w:type="dxa"/>
            <w:gridSpan w:val="4"/>
          </w:tcPr>
          <w:tbl>
            <w:tblPr>
              <w:tblStyle w:val="afd"/>
              <w:tblW w:w="15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91"/>
            </w:tblGrid>
            <w:tr w:rsidR="007D05CC" w:rsidRPr="005D3026" w:rsidTr="00F53358">
              <w:trPr>
                <w:trHeight w:val="1735"/>
              </w:trPr>
              <w:tc>
                <w:tcPr>
                  <w:tcW w:w="14567" w:type="dxa"/>
                </w:tcPr>
                <w:tbl>
                  <w:tblPr>
                    <w:tblStyle w:val="afd"/>
                    <w:tblW w:w="157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775"/>
                  </w:tblGrid>
                  <w:tr w:rsidR="00F53358" w:rsidRPr="001112C2" w:rsidTr="00F53358">
                    <w:trPr>
                      <w:trHeight w:val="1735"/>
                    </w:trPr>
                    <w:tc>
                      <w:tcPr>
                        <w:tcW w:w="15775" w:type="dxa"/>
                      </w:tcPr>
                      <w:tbl>
                        <w:tblPr>
                          <w:tblStyle w:val="afd"/>
                          <w:tblW w:w="1456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4567"/>
                        </w:tblGrid>
                        <w:tr w:rsidR="00F53358" w:rsidRPr="005D3026" w:rsidTr="00F53358">
                          <w:trPr>
                            <w:trHeight w:val="1735"/>
                          </w:trPr>
                          <w:tc>
                            <w:tcPr>
                              <w:tcW w:w="14567" w:type="dxa"/>
                            </w:tcPr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Ресурсное обеспечение</w:t>
                              </w:r>
                            </w:p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и прогнозная (справочная) оценка расходов федерального бюджета, областного бюджета, бюджетов</w:t>
                              </w:r>
                            </w:p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государственных внебюджетных фондов, местных бюджетов и внебюджетных источников на реализацию</w:t>
                              </w:r>
                            </w:p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целей государственной программы Курской области</w:t>
                              </w:r>
                            </w:p>
                            <w:p w:rsidR="00F53358" w:rsidRPr="005D3026" w:rsidRDefault="00F53358" w:rsidP="00F53358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«Формирование </w:t>
                              </w:r>
                              <w:proofErr w:type="gramStart"/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современной</w:t>
                              </w:r>
                              <w:proofErr w:type="gramEnd"/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городской среды в Курской области» (тыс. рублей)</w:t>
                              </w:r>
                            </w:p>
                            <w:p w:rsidR="00F53358" w:rsidRPr="005D3026" w:rsidRDefault="00F53358" w:rsidP="00F53358">
                              <w:pPr>
                                <w:shd w:val="clear" w:color="auto" w:fill="FFFFFF"/>
                                <w:spacing w:line="315" w:lineRule="atLeast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color w:val="2D2D2D"/>
                                  <w:spacing w:val="2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14459" w:type="dxa"/>
                          <w:tblInd w:w="346" w:type="dxa"/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  <w:gridCol w:w="2127"/>
                          <w:gridCol w:w="2835"/>
                          <w:gridCol w:w="992"/>
                          <w:gridCol w:w="992"/>
                          <w:gridCol w:w="992"/>
                          <w:gridCol w:w="1134"/>
                          <w:gridCol w:w="1134"/>
                          <w:gridCol w:w="993"/>
                          <w:gridCol w:w="992"/>
                          <w:gridCol w:w="1134"/>
                        </w:tblGrid>
                        <w:tr w:rsidR="008943B0" w:rsidRPr="005D3026" w:rsidTr="00C7789D">
                          <w:trPr>
                            <w:trHeight w:val="300"/>
                            <w:tblHeader/>
                          </w:trPr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Статус</w:t>
                              </w:r>
                            </w:p>
                          </w:tc>
                          <w:tc>
                            <w:tcPr>
                              <w:tcW w:w="2127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Наименование госуда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ственной программы, по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д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программы государстве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ной программы, структу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ного элемента программы</w:t>
                              </w:r>
                            </w:p>
                          </w:tc>
                          <w:tc>
                            <w:tcPr>
                              <w:tcW w:w="283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Источники финансирования</w:t>
                              </w:r>
                            </w:p>
                          </w:tc>
                          <w:tc>
                            <w:tcPr>
                              <w:tcW w:w="8363" w:type="dxa"/>
                              <w:gridSpan w:val="8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jc w:val="center"/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Оценка расходов (тыс. руб.), годы</w:t>
                              </w:r>
                            </w:p>
                          </w:tc>
                        </w:tr>
                        <w:tr w:rsidR="008943B0" w:rsidRPr="005D3026" w:rsidTr="00C7789D">
                          <w:trPr>
                            <w:trHeight w:val="494"/>
                            <w:tblHeader/>
                          </w:trPr>
                          <w:tc>
                            <w:tcPr>
                              <w:tcW w:w="1134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943B0" w:rsidRPr="005D3026" w:rsidRDefault="008943B0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afd"/>
                          <w:tblW w:w="1555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559"/>
                        </w:tblGrid>
                        <w:tr w:rsidR="00F53358" w:rsidRPr="005D3026" w:rsidTr="00F53358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F53358" w:rsidRPr="005D3026" w:rsidTr="00F53358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F53358" w:rsidRPr="001112C2" w:rsidRDefault="00F53358" w:rsidP="00F53358">
                        <w:pPr>
                          <w:rPr>
                            <w:rFonts w:ascii="Times New Roman" w:hAnsi="Times New Roman"/>
                            <w:color w:val="2D2D2D"/>
                            <w:spacing w:val="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tbl>
                  <w:tblPr>
                    <w:tblW w:w="14459" w:type="dxa"/>
                    <w:tblInd w:w="454" w:type="dxa"/>
                    <w:tblLook w:val="04A0" w:firstRow="1" w:lastRow="0" w:firstColumn="1" w:lastColumn="0" w:noHBand="0" w:noVBand="1"/>
                  </w:tblPr>
                  <w:tblGrid>
                    <w:gridCol w:w="1136"/>
                    <w:gridCol w:w="2087"/>
                    <w:gridCol w:w="2873"/>
                    <w:gridCol w:w="1004"/>
                    <w:gridCol w:w="976"/>
                    <w:gridCol w:w="986"/>
                    <w:gridCol w:w="1136"/>
                    <w:gridCol w:w="1136"/>
                    <w:gridCol w:w="987"/>
                    <w:gridCol w:w="976"/>
                    <w:gridCol w:w="1162"/>
                  </w:tblGrid>
                  <w:tr w:rsidR="008943B0" w:rsidRPr="005D3026" w:rsidTr="008943B0">
                    <w:trPr>
                      <w:cantSplit/>
                      <w:trHeight w:val="113"/>
                      <w:tblHeader/>
                    </w:trPr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F37FD0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F37FD0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8943B0" w:rsidRPr="005D3026" w:rsidTr="008943B0">
                    <w:trPr>
                      <w:cantSplit/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685109,54335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Формирование совреме</w:t>
                        </w: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ной городской среды в Курской области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278964,565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604032,092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674531,08787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F37FD0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F37FD0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688337,95166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381917,201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408731,549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423818,596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218494,500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471218,200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F37FD0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545553,000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460077,300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301687,600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328794,00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317089,400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32663,397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81381,321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73692,428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191162,491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52524,705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52410,919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79410,600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27806,668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51432,571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55285,65987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37636,87495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27704,896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27526,63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8943B0" w:rsidRPr="005D3026" w:rsidTr="008943B0">
                    <w:trPr>
                      <w:trHeight w:val="449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403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</w:t>
                        </w:r>
                      </w:p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7789D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  <w:r w:rsidR="00C7789D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01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Проведение организац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онно-разъяснительной работы с органами местн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 сам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управления по вопросам благоустройства террит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рий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546F8B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AB2FF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7789D" w:rsidRPr="005D3026" w:rsidTr="00C50F15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355B18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02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Осуществление монит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ринга принятия органами мес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ного самоуправления поселений, в состав кот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рых входят нас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е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ленные пункты с численн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стью населения свыше 1000 человек, норм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тивных правовых актов, напра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ленных на формир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вание комфортной горо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ской среды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A000D7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6071AA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B664F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516CC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970FAF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03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Мониторинг проведения инвентаризации террит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рий населенных пунктов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8A638F">
                    <w:trPr>
                      <w:trHeight w:val="115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C7789D">
                    <w:trPr>
                      <w:trHeight w:val="513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04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Информационное обесп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е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чение граждан, организ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ций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211FA6">
                    <w:trPr>
                      <w:trHeight w:val="309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C026C4">
                    <w:trPr>
                      <w:trHeight w:val="129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05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Отбор реализованных проектов на конкурс лу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ч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ших практик по благ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устройству</w:t>
                        </w:r>
                      </w:p>
                      <w:p w:rsidR="00C7789D" w:rsidRPr="005D3026" w:rsidRDefault="00C7789D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 направление их в Ми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строй России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7A7321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FC55DF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EA1C0E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111ECE">
                    <w:trPr>
                      <w:trHeight w:val="668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542F7" w:rsidRPr="005D3026" w:rsidTr="008833B5">
                    <w:trPr>
                      <w:trHeight w:val="564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542F7" w:rsidRPr="005D302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42F7" w:rsidRPr="005D302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42F7" w:rsidRPr="005D302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542F7" w:rsidRPr="005D302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542F7" w:rsidRPr="005D302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542F7" w:rsidRPr="000936D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542F7" w:rsidRPr="000936D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C542F7" w:rsidRPr="000936D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42F7" w:rsidRPr="000936D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42F7" w:rsidRPr="005D302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42F7" w:rsidRPr="005D3026" w:rsidRDefault="00C542F7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111ECE" w:rsidRPr="005D3026" w:rsidTr="00651BD9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5D3026" w:rsidRDefault="00111ECE" w:rsidP="00CB6EC6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06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5D3026" w:rsidRDefault="00111ECE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Поддержка муниципал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ных программ формиров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ния</w:t>
                        </w:r>
                      </w:p>
                      <w:p w:rsidR="00111ECE" w:rsidRPr="005D3026" w:rsidRDefault="00111ECE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современной</w:t>
                        </w:r>
                      </w:p>
                      <w:p w:rsidR="00111ECE" w:rsidRPr="005D3026" w:rsidRDefault="00111ECE" w:rsidP="00CB6EC6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городской среды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274182,849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111ECE" w:rsidRPr="005D3026" w:rsidTr="001A40F4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214771,900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111ECE" w:rsidRPr="005D3026" w:rsidTr="00190A66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32092,353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111ECE" w:rsidRPr="005D3026" w:rsidTr="00374343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0936D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1ECE" w:rsidRPr="005D3026" w:rsidRDefault="00111ECE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177"/>
                    </w:trPr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07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обустройству мест массового отдыха (г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родских парков)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4781,716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3722,600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571,044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488,072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723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7789D" w:rsidRPr="005D3026" w:rsidTr="00E15755">
                    <w:trPr>
                      <w:trHeight w:val="213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7789D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Ведомствен</w:t>
                        </w:r>
                        <w:proofErr w:type="spellEnd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proofErr w:type="spellStart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ная</w:t>
                        </w:r>
                        <w:proofErr w:type="spellEnd"/>
                        <w:proofErr w:type="gramEnd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целевая программа 08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«Увековечение памяти погибших на территории Курской области при з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щите Отечества на 2019-2024 г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ды»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30693,861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6487,351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14280,061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13262,963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7142,515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26169,500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5531,100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12061,800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11202,700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6033,00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3910,386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826,485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1802,337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1673,963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901,481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613,975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129,766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415,924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386,300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208,034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255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7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7789D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  <w:r w:rsidR="00C7789D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C7789D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09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муниципал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ным образованиям в фо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миров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нии комфортной городской среды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7789D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  <w:r w:rsidR="00C7789D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Региональ</w:t>
                        </w:r>
                        <w:proofErr w:type="spellEnd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proofErr w:type="spellStart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ный</w:t>
                        </w:r>
                        <w:proofErr w:type="spellEnd"/>
                        <w:proofErr w:type="gramEnd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проект F2</w:t>
                        </w:r>
                      </w:p>
                    </w:tc>
                    <w:tc>
                      <w:tcPr>
                        <w:tcW w:w="208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Формирование комфор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ной городской среды</w:t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548347,226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639296,60887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629674,12695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323731,760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356666,556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378896,118</w:t>
                        </w: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445048,700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540021,900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448015,500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290484,900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322761,00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317089,400</w:t>
                        </w:r>
                      </w:p>
                    </w:tc>
                  </w:tr>
                  <w:tr w:rsidR="008943B0" w:rsidRPr="005D3026" w:rsidTr="008943B0">
                    <w:trPr>
                      <w:trHeight w:val="397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52479,930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44118,815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144437,676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5928,264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6586,960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34488,122</w:t>
                        </w:r>
                      </w:p>
                    </w:tc>
                  </w:tr>
                  <w:tr w:rsidR="008943B0" w:rsidRPr="005D3026" w:rsidTr="008943B0">
                    <w:trPr>
                      <w:trHeight w:val="533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50818,596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55155,89387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37220,95095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8943B0" w:rsidRPr="005D3026" w:rsidTr="008943B0">
                    <w:trPr>
                      <w:trHeight w:val="695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ды Российской Федерации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943B0" w:rsidRPr="005D3026" w:rsidTr="008943B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0936D6" w:rsidRDefault="008943B0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43B0" w:rsidRPr="005D3026" w:rsidRDefault="008943B0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7789D" w:rsidRPr="005D3026" w:rsidTr="00D92020">
                    <w:trPr>
                      <w:trHeight w:val="330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5D302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0936D6" w:rsidRDefault="00C7789D" w:rsidP="00CB6EC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789D" w:rsidRPr="005D3026" w:rsidRDefault="00C7789D" w:rsidP="00CB6EC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7D05CC" w:rsidRDefault="007D05CC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5D3026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D05CC" w:rsidRPr="005D3026" w:rsidRDefault="007D05CC" w:rsidP="00DB6FAA">
                  <w:pPr>
                    <w:shd w:val="clear" w:color="auto" w:fill="FFFFFF"/>
                    <w:spacing w:line="315" w:lineRule="atLeast"/>
                    <w:jc w:val="center"/>
                    <w:textAlignment w:val="baseline"/>
                    <w:rPr>
                      <w:rFonts w:ascii="Times New Roman" w:hAnsi="Times New Roman"/>
                      <w:color w:val="2D2D2D"/>
                      <w:spacing w:val="2"/>
                      <w:sz w:val="28"/>
                      <w:szCs w:val="28"/>
                    </w:rPr>
                  </w:pPr>
                </w:p>
              </w:tc>
            </w:tr>
            <w:tr w:rsidR="007D05CC" w:rsidRPr="005D3026" w:rsidTr="00F53358">
              <w:trPr>
                <w:trHeight w:val="20"/>
              </w:trPr>
              <w:tc>
                <w:tcPr>
                  <w:tcW w:w="15559" w:type="dxa"/>
                </w:tcPr>
                <w:p w:rsidR="007D05CC" w:rsidRPr="005D3026" w:rsidRDefault="007D05CC" w:rsidP="00DB6F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F53358" w:rsidRPr="001112C2" w:rsidRDefault="00F53358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C00B58" w:rsidTr="006E6F0F">
        <w:trPr>
          <w:trHeight w:val="20"/>
        </w:trPr>
        <w:tc>
          <w:tcPr>
            <w:tcW w:w="15559" w:type="dxa"/>
            <w:gridSpan w:val="4"/>
          </w:tcPr>
          <w:p w:rsidR="00ED69BA" w:rsidRPr="00C00B58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ED69BA" w:rsidRPr="006E6F0F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1112C2" w:rsidTr="005C7B54">
        <w:tc>
          <w:tcPr>
            <w:tcW w:w="4707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B52D6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29.12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B52D6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1648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B52D6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F53358" w:rsidRPr="005D3026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F53358" w:rsidRPr="005D3026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F53358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5D3026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532D23" w:rsidRPr="005D3026" w:rsidRDefault="00532D23" w:rsidP="00532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851"/>
        <w:gridCol w:w="850"/>
        <w:gridCol w:w="850"/>
        <w:gridCol w:w="6"/>
      </w:tblGrid>
      <w:tr w:rsidR="00532D23" w:rsidRPr="005D3026" w:rsidTr="00CB6EC6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518" w:type="dxa"/>
            <w:gridSpan w:val="9"/>
            <w:shd w:val="clear" w:color="auto" w:fill="auto"/>
            <w:vAlign w:val="center"/>
            <w:hideMark/>
          </w:tcPr>
          <w:p w:rsidR="00532D23" w:rsidRPr="005D3026" w:rsidRDefault="00532D23" w:rsidP="00CB6EC6">
            <w:pPr>
              <w:jc w:val="center"/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532D23" w:rsidRPr="005D3026" w:rsidTr="00CB6EC6">
        <w:trPr>
          <w:gridAfter w:val="1"/>
          <w:wAfter w:w="6" w:type="dxa"/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D23" w:rsidRDefault="00532D23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-дарствен-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ная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532D23" w:rsidRPr="00B462DE" w:rsidRDefault="00532D23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32D23" w:rsidRDefault="00532D23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подпро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532D23" w:rsidRDefault="00532D23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532D23" w:rsidRPr="00B462DE" w:rsidRDefault="00532D23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2D23" w:rsidRDefault="00532D23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струк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532D23" w:rsidRPr="00B462DE" w:rsidRDefault="00532D23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элемент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</w:tr>
    </w:tbl>
    <w:p w:rsidR="00532D23" w:rsidRPr="005D3026" w:rsidRDefault="00532D23" w:rsidP="00532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851"/>
        <w:gridCol w:w="850"/>
        <w:gridCol w:w="850"/>
      </w:tblGrid>
      <w:tr w:rsidR="00532D23" w:rsidRPr="00B462DE" w:rsidTr="00CB6EC6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</w:tr>
      <w:tr w:rsidR="00532D23" w:rsidRPr="00B462DE" w:rsidTr="00CB6EC6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532D23" w:rsidRPr="00B462DE" w:rsidTr="00CB6EC6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532D23" w:rsidRPr="00B462DE" w:rsidTr="00CB6EC6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460077,300</w:t>
            </w:r>
          </w:p>
        </w:tc>
        <w:tc>
          <w:tcPr>
            <w:tcW w:w="851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301687,600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328794,00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317089,400</w:t>
            </w:r>
          </w:p>
        </w:tc>
      </w:tr>
      <w:tr w:rsidR="00532D23" w:rsidRPr="00B462DE" w:rsidTr="00CB6EC6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граммы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532D23" w:rsidRPr="00B462DE" w:rsidTr="00CB6EC6">
        <w:trPr>
          <w:trHeight w:val="2031"/>
        </w:trPr>
        <w:tc>
          <w:tcPr>
            <w:tcW w:w="850" w:type="dxa"/>
            <w:shd w:val="clear" w:color="auto" w:fill="auto"/>
          </w:tcPr>
          <w:p w:rsidR="00532D23" w:rsidRPr="00B462DE" w:rsidRDefault="00532D23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proofErr w:type="spellEnd"/>
            <w:r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330"/>
        </w:trPr>
        <w:tc>
          <w:tcPr>
            <w:tcW w:w="85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330"/>
        </w:trPr>
        <w:tc>
          <w:tcPr>
            <w:tcW w:w="85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330"/>
        </w:trPr>
        <w:tc>
          <w:tcPr>
            <w:tcW w:w="85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330"/>
        </w:trPr>
        <w:tc>
          <w:tcPr>
            <w:tcW w:w="850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ния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08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11202,700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6033,00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мун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ваниям в формир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532D23" w:rsidRPr="00B462DE" w:rsidTr="00CB6EC6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532D23" w:rsidRPr="00B462DE" w:rsidTr="00CB6EC6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532D23" w:rsidRPr="00B462DE" w:rsidTr="00CB6EC6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  <w:tr w:rsidR="00532D23" w:rsidRPr="00B462DE" w:rsidTr="00CB6EC6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448015,500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290484,900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322761,00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317089,400</w:t>
            </w:r>
          </w:p>
        </w:tc>
      </w:tr>
      <w:tr w:rsidR="00532D23" w:rsidRPr="00B462DE" w:rsidTr="00CB6EC6">
        <w:trPr>
          <w:trHeight w:val="119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6D2828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D23" w:rsidRPr="00B462DE" w:rsidRDefault="00532D23" w:rsidP="00CB6E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</w:tbl>
    <w:p w:rsidR="00532D23" w:rsidRPr="004A084A" w:rsidRDefault="00532D23" w:rsidP="00532D23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532D23" w:rsidRPr="004A084A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p w:rsidR="007D05CC" w:rsidRPr="005D3026" w:rsidRDefault="007D05CC" w:rsidP="007D0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35"/>
      </w:tblGrid>
      <w:tr w:rsidR="00DE472B" w:rsidRPr="001112C2" w:rsidTr="00F53358">
        <w:tc>
          <w:tcPr>
            <w:tcW w:w="4512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635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FA7F2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9.1</w:t>
            </w:r>
            <w:r w:rsidR="00FA7F2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A7F2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ной городской среды в рамках реализации государственной пр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ответственно – государственная программа, субсидии).</w:t>
      </w:r>
      <w:proofErr w:type="gramEnd"/>
    </w:p>
    <w:p w:rsidR="00F34064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 w:rsidR="00736D92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</w:t>
      </w:r>
      <w:r w:rsidR="00291F17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и ТЭК Курской области (далее – главный распорядитель средств областного бюджета)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 программ, направленных на реализацию мероприятий по благоустройству общественных территорий, дворовых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предусмотренных методическими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ства, утверждаемых Министерством строительства 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EF6658" w:rsidRPr="001112C2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областного бюджета,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ставляются главным распорядителем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для выполнения целевого показателя результативности предоставления су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сидии, предусмотренного соглашением с Министерством строительства и жилищно-коммунального хозяйства Российской Федерации,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целях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реализацию мероприятий по благоустройству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торий и дворовых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территорий муниципальных образований, соотве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ствующих критериям, указанным в пункте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соглашение, графики перечисления субсидии, отчеты) утверждаются главным распорядителем средств областного бюджета.</w:t>
      </w:r>
    </w:p>
    <w:p w:rsidR="00F34064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21B6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C619C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619C9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 настоящих Правил</w:t>
      </w:r>
      <w:r w:rsidRPr="000221B6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>ударственной интегрированной информационной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</w:t>
      </w:r>
      <w:r w:rsidRPr="000221B6">
        <w:rPr>
          <w:rFonts w:ascii="Times New Roman" w:hAnsi="Times New Roman"/>
          <w:sz w:val="28"/>
          <w:szCs w:val="28"/>
        </w:rPr>
        <w:t>т</w:t>
      </w:r>
      <w:r w:rsidRPr="000221B6">
        <w:rPr>
          <w:rFonts w:ascii="Times New Roman" w:hAnsi="Times New Roman"/>
          <w:sz w:val="28"/>
          <w:szCs w:val="28"/>
        </w:rPr>
        <w:t>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</w:t>
      </w:r>
      <w:proofErr w:type="gramStart"/>
      <w:r w:rsidRPr="00E977A3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E977A3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</w:t>
        </w:r>
        <w:r>
          <w:rPr>
            <w:rFonts w:ascii="Times New Roman" w:hAnsi="Times New Roman"/>
            <w:sz w:val="28"/>
            <w:szCs w:val="28"/>
          </w:rPr>
          <w:t>к</w:t>
        </w:r>
        <w:r>
          <w:rPr>
            <w:rFonts w:ascii="Times New Roman" w:hAnsi="Times New Roman"/>
            <w:sz w:val="28"/>
            <w:szCs w:val="28"/>
          </w:rPr>
          <w:t>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ления субсидий из федерального бюджета бюджетам субъектов Росси</w:t>
      </w:r>
      <w:r w:rsidRPr="000221B6">
        <w:rPr>
          <w:rFonts w:ascii="Times New Roman" w:hAnsi="Times New Roman"/>
          <w:sz w:val="28"/>
          <w:szCs w:val="28"/>
        </w:rPr>
        <w:t>й</w:t>
      </w:r>
      <w:r w:rsidRPr="000221B6">
        <w:rPr>
          <w:rFonts w:ascii="Times New Roman" w:hAnsi="Times New Roman"/>
          <w:sz w:val="28"/>
          <w:szCs w:val="28"/>
        </w:rPr>
        <w:t>ской Федерации, утвержденных Постановлением Правитель</w:t>
      </w:r>
      <w:r>
        <w:rPr>
          <w:rFonts w:ascii="Times New Roman" w:hAnsi="Times New Roman"/>
          <w:sz w:val="28"/>
          <w:szCs w:val="28"/>
        </w:rPr>
        <w:t>ства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C619C9" w:rsidRPr="001112C2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настоящих Правил </w:t>
      </w:r>
      <w:r w:rsidRPr="005D3026">
        <w:rPr>
          <w:rFonts w:ascii="Times New Roman" w:hAnsi="Times New Roman"/>
          <w:sz w:val="28"/>
          <w:szCs w:val="28"/>
        </w:rPr>
        <w:t>бюджету муниципальн</w:t>
      </w:r>
      <w:r w:rsidRPr="005D3026">
        <w:rPr>
          <w:rFonts w:ascii="Times New Roman" w:hAnsi="Times New Roman"/>
          <w:sz w:val="28"/>
          <w:szCs w:val="28"/>
        </w:rPr>
        <w:t>о</w:t>
      </w:r>
      <w:r w:rsidRPr="005D3026">
        <w:rPr>
          <w:rFonts w:ascii="Times New Roman" w:hAnsi="Times New Roman"/>
          <w:sz w:val="28"/>
          <w:szCs w:val="28"/>
        </w:rPr>
        <w:t>го образования, указанное в пункте 3 настоящих Правил, заключается в соответствии с типовой формой  соглашения, утвержденной  приказом комитета финансов Курской области от 16.09.2019 № 58н.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финансирование расходного обязательства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образования,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софинансируемого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субсидии, утверждается 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ных обязательств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тельств,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сидия, и ответственность за неисполнение предусмотренных указанным соглашением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ках реализации региональных проектов, обязательным является заключ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ние соглашения между руководителем регионального проекта и главой муниципального образования о реализации на территории муниципальн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го образования Курской области регионального проекта, а также дост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образования Курской области  регионального проекта утверждаются пр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зидиумом Совета по стратегическому развитию и проектам (программам). Соглашение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вающего расходное обязательство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 xml:space="preserve">8.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>
        <w:rPr>
          <w:rFonts w:ascii="Times New Roman" w:hAnsi="Times New Roman"/>
          <w:sz w:val="28"/>
          <w:szCs w:val="28"/>
        </w:rPr>
        <w:t>настоящих Правил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 w:rsidR="00CC3B72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плексные проекты благоустройства общественных территорий, пред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ния, сформированные в соответствии с методическими рекомендациями Министерства строительства и жилищно-коммунального хозяйства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рации в обязательном порядке муниципальных образований - админ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стративн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монопрофильных</w:t>
      </w:r>
      <w:proofErr w:type="spellEnd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образований, исторических поселений федерального значения, муниц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- финалистов Всероссийского конкурса лучших проектов созда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создания комфортной городской среды является реал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зация проекта муниципального образования - финалиста Всероссийского конкурса лучших проектов создания комфортной городской среды в году, следующем за годом, в котором муниципальное образование было пр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настоящих Правил,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ны соответствовать следующим критериям: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вания современной городской среды в рамках реализации приоритетного проекта «Формирование комфортной городской среды» на 2018-2024 годы;</w:t>
      </w:r>
    </w:p>
    <w:p w:rsidR="0092127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цию мероприятий, указанных в пункт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1112C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Правилами, в п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9. Муниципальным образованиям, не отвечающим условиям и критериям, указанным </w:t>
      </w:r>
      <w:r w:rsidR="003D1F8B">
        <w:rPr>
          <w:rFonts w:ascii="Times New Roman" w:hAnsi="Times New Roman"/>
          <w:sz w:val="28"/>
          <w:szCs w:val="28"/>
        </w:rPr>
        <w:t>в пунктах 7, 8 или 8</w:t>
      </w:r>
      <w:r w:rsidR="003D1F8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подавшим бюджетные заявки неустановленной формы или с нарушен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10. Для предоставления субсидий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пунктах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или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CE63FE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образование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в пун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тах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или 2</w:t>
      </w:r>
      <w:r w:rsidR="0083236F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83236F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бюджетных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дий, указанным </w:t>
      </w:r>
      <w:r w:rsidR="00F240EB">
        <w:rPr>
          <w:rFonts w:ascii="Times New Roman" w:hAnsi="Times New Roman"/>
          <w:sz w:val="28"/>
          <w:szCs w:val="28"/>
        </w:rPr>
        <w:t>в пунктах 8 или 8</w:t>
      </w:r>
      <w:r w:rsidR="00F240E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правовой акт муниципального образования, устанавливающий расходное обязательство муниципального образования,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нансирования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spellEnd"/>
      <w:proofErr w:type="gramStart"/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УРБО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proofErr w:type="gramStart"/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="00F24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(</w:t>
      </w:r>
      <w:proofErr w:type="gramStart"/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proofErr w:type="gramEnd"/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бзацы 1-6 утр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тили силу)</w:t>
      </w:r>
      <w:r w:rsidR="00F240EB" w:rsidRPr="00232DAF">
        <w:rPr>
          <w:rFonts w:ascii="Times New Roman" w:hAnsi="Times New Roman"/>
          <w:spacing w:val="2"/>
          <w:sz w:val="40"/>
          <w:szCs w:val="40"/>
          <w:lang w:eastAsia="ru-RU"/>
        </w:rPr>
        <w:t>.</w:t>
      </w:r>
    </w:p>
    <w:p w:rsidR="00190E29" w:rsidRPr="001112C2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разований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 на меропри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тия по благоустройству террит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орий муниципальных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 w:rsidRPr="009478A6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400803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ному распорядителю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ластного и федерального бюджетов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выполнение мероприятий по бл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в соответствии с пунктом 2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на 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роприятия по благоустройству территорий муниципальных образований (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Смо</w:t>
      </w:r>
      <w:proofErr w:type="spellEnd"/>
      <w:proofErr w:type="gramStart"/>
      <w:r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18745C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= (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Сi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х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>/100) х К,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 i-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претендующего на предоставление субсидий;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ПУСФРО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обязательства i-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образования;</w:t>
      </w:r>
    </w:p>
    <w:p w:rsidR="00F31659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К – </w:t>
      </w:r>
      <w:r>
        <w:rPr>
          <w:rFonts w:ascii="Times New Roman" w:eastAsiaTheme="minorHAnsi" w:hAnsi="Times New Roman"/>
          <w:sz w:val="28"/>
          <w:szCs w:val="28"/>
        </w:rPr>
        <w:t>коэффициент, определенный исходя из объемов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лимитов бюджетных обязательств,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ний (далее – ЛБО), и стоимости работ на реализацию мероприятий по благоустройству территорий муниципальных образований, подавших 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явки на участие в реализации данных мероприятий и соответствующих условиям и критериям, указанным в пунктах 7 и 8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(далее – С)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F31659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равен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1 в случае, если ЛБО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больше или равен С</w:t>
      </w:r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D22DF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равен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ЛБО/С в случае, </w:t>
      </w:r>
      <w:r>
        <w:rPr>
          <w:rFonts w:ascii="Times New Roman" w:eastAsiaTheme="minorHAnsi" w:hAnsi="Times New Roman"/>
          <w:sz w:val="28"/>
          <w:szCs w:val="28"/>
        </w:rPr>
        <w:t xml:space="preserve">если ЛБО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меньше С.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6E158A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бюджетам муниципальных образований, утвержде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областного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5C7B54" w:rsidRPr="00302D2C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 xml:space="preserve"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нансирования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 xml:space="preserve">За счет средств, полученных муниципальным образованием Курской области в год реализации мероприятий по благоустройству </w:t>
      </w:r>
      <w:proofErr w:type="spellStart"/>
      <w:r w:rsidR="009109AF">
        <w:rPr>
          <w:rFonts w:ascii="Times New Roman" w:hAnsi="Times New Roman"/>
          <w:sz w:val="28"/>
          <w:szCs w:val="28"/>
        </w:rPr>
        <w:t>си</w:t>
      </w:r>
      <w:r w:rsidR="009109AF">
        <w:rPr>
          <w:rFonts w:ascii="Times New Roman" w:hAnsi="Times New Roman"/>
          <w:sz w:val="28"/>
          <w:szCs w:val="28"/>
        </w:rPr>
        <w:t>н</w:t>
      </w:r>
      <w:r w:rsidR="009109AF">
        <w:rPr>
          <w:rFonts w:ascii="Times New Roman" w:hAnsi="Times New Roman"/>
          <w:sz w:val="28"/>
          <w:szCs w:val="28"/>
        </w:rPr>
        <w:t>хронизаци</w:t>
      </w:r>
      <w:r w:rsidR="00D00F09" w:rsidRPr="001112C2">
        <w:rPr>
          <w:rFonts w:ascii="Times New Roman" w:hAnsi="Times New Roman"/>
          <w:sz w:val="28"/>
          <w:szCs w:val="28"/>
        </w:rPr>
        <w:t>овых</w:t>
      </w:r>
      <w:proofErr w:type="spellEnd"/>
      <w:r w:rsidR="00D00F09" w:rsidRPr="001112C2">
        <w:rPr>
          <w:rFonts w:ascii="Times New Roman" w:hAnsi="Times New Roman"/>
          <w:sz w:val="28"/>
          <w:szCs w:val="28"/>
        </w:rPr>
        <w:t xml:space="preserve">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ровых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дюров, устройство и (или) ремонт территории перед подъездом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квартирного дома, ремонт и (или) устройство (асфальтирование) троту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бильных парковок, контейнерных площадок, озеленение территорий, иные виды работ (далее - дополнительный перечень работ по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устройству). Дополнительный перечень работ по благоустройству реал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зуется только при условии реализации работ, предусмотренных мин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в результате благоустройства имущества в состав общего имущества многоквартирного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ют участие в реализации мероприятий по благоустройству дворовых те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риторий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мая для выполнения минимального перечня работ по благоустройству дворовых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ми лицами в соответствии с решением общего собрания собственников помещений в многоквартирном доме, дворовая территория которого по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</w:t>
      </w:r>
      <w:r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>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чистка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квартирным домом, о проведении мероприятия с трудовым участием граждан.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софинансировании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собственниками помещений многоква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тирного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пространяется на дворовые территории, включенные в соответству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щую программу после вступления в силу постановления Правительства Российской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внесении измен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ными услугами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помещений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дворовых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подтверждается</w:t>
      </w:r>
      <w:proofErr w:type="gram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proofErr w:type="spellStart"/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гут быть представлены копии платежных поручений о перечислении средств или внесении средств на счет, открытый в порядке, установле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муниципальным образованием, копия ведомости сбора сре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территорий за счет средств субсидии из областного бюджета,</w:t>
      </w:r>
      <w:r w:rsidR="005C7B54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 w:rsidR="00C25F43" w:rsidRPr="00C25F43">
        <w:rPr>
          <w:rFonts w:ascii="Times New Roman" w:hAnsi="Times New Roman"/>
          <w:sz w:val="28"/>
          <w:szCs w:val="28"/>
        </w:rPr>
        <w:t xml:space="preserve"> муниципальными образованиями с численностью населения свыше 20 тыс. человек должна проводиться еж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годно по итогам отбора (с учетом возможности проведения в электронной форме в информационно-телекоммуникационной сети «Интернет») общ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ственных территорий,  подлежащих благоустройству в рамках реализации муниципальных про-грамм (далее – голосование по отбору общественных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территорий), в год, следующий за годом проведения такого голосования, в порядке, установленном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следующих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с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15 апреля по 30 мая 2022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2023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вания граждан по выбору общественных территорий, в том числе с уч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том возможности интеграции существующих региональных и 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</w:t>
      </w:r>
      <w:proofErr w:type="gramEnd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proofErr w:type="spellStart"/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</w:t>
      </w:r>
      <w:proofErr w:type="spell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образование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Перечень объектов капитального строительства муниципальной собственности,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которых осуществл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ется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 и жилищно-коммунального хозяйства Российской Федерации (д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лее - перечень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муниципального образования, заключенного между главным распоряд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телем средств областного бюджета и администрацией муниципального образования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1112C2">
        <w:rPr>
          <w:rFonts w:ascii="Times New Roman" w:hAnsi="Times New Roman"/>
          <w:sz w:val="28"/>
          <w:szCs w:val="28"/>
        </w:rPr>
        <w:t>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1112C2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комиссией,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22DF">
        <w:rPr>
          <w:rFonts w:ascii="Times New Roman" w:hAnsi="Times New Roman"/>
          <w:sz w:val="28"/>
          <w:szCs w:val="28"/>
        </w:rPr>
        <w:t>г) условие об обязательном установлении минимального 3-летнего гарантийного срока на результаты выполненных работ по благоустро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 xml:space="preserve">ству дворовых и общественных территорий, </w:t>
      </w:r>
      <w:proofErr w:type="spellStart"/>
      <w:r w:rsidRPr="008D22D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за счет средств субсидии из бюджета субъекта Российской Федерации, а также условия о предельной дате заключения соглашений по результатам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купки товаров, работ и услуг для обеспечения муниципальных нужд в 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 xml:space="preserve">лях реализации 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вания;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 xml:space="preserve">конодательством Российской Федерации, при которых срок заключения </w:t>
      </w:r>
      <w:proofErr w:type="gramStart"/>
      <w:r w:rsidRPr="008D22DF">
        <w:rPr>
          <w:rFonts w:ascii="Times New Roman" w:hAnsi="Times New Roman"/>
          <w:sz w:val="28"/>
          <w:szCs w:val="28"/>
        </w:rPr>
        <w:t>та-ких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>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D22DF">
        <w:rPr>
          <w:rFonts w:ascii="Times New Roman" w:hAnsi="Times New Roman"/>
          <w:sz w:val="28"/>
          <w:szCs w:val="28"/>
        </w:rPr>
        <w:t>дств пр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городского хозя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>ства, включенных в муниципальную программу, при которых срок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ключения таких соглашений продлевается на срок до 15 декабря года предоставления субсидии»;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ной программы с реализуемыми в муниципальных образованиях мер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>приятиями в сфере обеспечения доступности городской среды для мал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 xml:space="preserve">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</w:t>
      </w:r>
      <w:r w:rsidR="000E05D2" w:rsidRPr="001112C2">
        <w:rPr>
          <w:rFonts w:ascii="Times New Roman" w:hAnsi="Times New Roman"/>
          <w:sz w:val="28"/>
          <w:szCs w:val="28"/>
        </w:rPr>
        <w:t>о</w:t>
      </w:r>
      <w:r w:rsidR="000E05D2" w:rsidRPr="001112C2">
        <w:rPr>
          <w:rFonts w:ascii="Times New Roman" w:hAnsi="Times New Roman"/>
          <w:sz w:val="28"/>
          <w:szCs w:val="28"/>
        </w:rPr>
        <w:t>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</w:t>
      </w:r>
      <w:r w:rsidR="00DC5FC5" w:rsidRPr="001112C2">
        <w:rPr>
          <w:rFonts w:ascii="Times New Roman" w:hAnsi="Times New Roman"/>
          <w:sz w:val="28"/>
          <w:szCs w:val="28"/>
        </w:rPr>
        <w:t>с</w:t>
      </w:r>
      <w:r w:rsidR="00DC5FC5" w:rsidRPr="001112C2">
        <w:rPr>
          <w:rFonts w:ascii="Times New Roman" w:hAnsi="Times New Roman"/>
          <w:sz w:val="28"/>
          <w:szCs w:val="28"/>
        </w:rPr>
        <w:t>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</w:t>
      </w:r>
      <w:r w:rsidR="00DC5FC5"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нее предпринимательство и поддержка индивидуальной предприним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мероприятий в ра</w:t>
      </w:r>
      <w:r w:rsidR="00DC5FC5" w:rsidRPr="001112C2">
        <w:rPr>
          <w:rFonts w:ascii="Times New Roman" w:hAnsi="Times New Roman"/>
          <w:sz w:val="28"/>
          <w:szCs w:val="28"/>
        </w:rPr>
        <w:t>м</w:t>
      </w:r>
      <w:r w:rsidR="00DC5FC5" w:rsidRPr="001112C2">
        <w:rPr>
          <w:rFonts w:ascii="Times New Roman" w:hAnsi="Times New Roman"/>
          <w:sz w:val="28"/>
          <w:szCs w:val="28"/>
        </w:rPr>
        <w:t xml:space="preserve">ках государственных и муниципальных программ, </w:t>
      </w:r>
      <w:proofErr w:type="gramStart"/>
      <w:r w:rsidR="00DC5FC5" w:rsidRPr="001112C2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>нистерством строительства и жилищно-коммунального хозяйства Росси</w:t>
      </w:r>
      <w:r w:rsidR="00DC5FC5" w:rsidRPr="001112C2">
        <w:rPr>
          <w:rFonts w:ascii="Times New Roman" w:hAnsi="Times New Roman"/>
          <w:sz w:val="28"/>
          <w:szCs w:val="28"/>
        </w:rPr>
        <w:t>й</w:t>
      </w:r>
      <w:r w:rsidR="00DC5FC5" w:rsidRPr="001112C2">
        <w:rPr>
          <w:rFonts w:ascii="Times New Roman" w:hAnsi="Times New Roman"/>
          <w:sz w:val="28"/>
          <w:szCs w:val="28"/>
        </w:rPr>
        <w:t>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 xml:space="preserve">низацию </w:t>
      </w:r>
      <w:r w:rsidR="00352704">
        <w:rPr>
          <w:rFonts w:ascii="Times New Roman" w:hAnsi="Times New Roman"/>
          <w:sz w:val="28"/>
          <w:szCs w:val="28"/>
        </w:rPr>
        <w:t>заявку</w:t>
      </w:r>
      <w:r w:rsidR="00F27794" w:rsidRPr="001112C2">
        <w:rPr>
          <w:rFonts w:ascii="Times New Roman" w:hAnsi="Times New Roman"/>
          <w:sz w:val="28"/>
          <w:szCs w:val="28"/>
        </w:rPr>
        <w:t>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дение мероприятий по благоустройству дворовых территорий, общ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ственных территорий с учетом необходимости обеспечения физической, пространственной и информационной  доступности зданий, сооружений, дворовых и общественных территорий для инвалидов и других малом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дения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грамму,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софинансируемую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средств областного бюджета, и вн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сение в нее изменений, которые влекут изменения объемов финансир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 и (или) показателей муниципальной программы и (или) изменение состава мероприятий программы, в рамках которой предоставляются субсидии;</w:t>
      </w:r>
    </w:p>
    <w:p w:rsidR="00F34064" w:rsidRPr="001112C2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навливающего расходное обязательство муниципального образования, в целях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F2779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proofErr w:type="spellStart"/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proofErr w:type="spellEnd"/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5C7B54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) условие о перечислении субсидии - в отношении субсидий, предоставляемых в целях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областного бюджета местным бюджетам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ного 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вой поддержки выполнения органами местного самоуправления 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мочий по вопросам местного значения, при наличии заключенного в 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стеме «Электронный бюджет» 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жета местным бюджетам в пределах суммы, необходимой для оплаты 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перечисление субсидии из областного бюджета в местный бюджет в доле, соответствующей уровню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нение расходного обязательства муниципального образования,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(финансовое обеспечение) которого осуществляется из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в объеме, необходимом для его исполнения, включая размер планируемой к предоставлению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ющих подпункту «м» настоящего пункта, а также обязательство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недостижение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от ответственности по основанию, предусмо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рен-ному абзацем первым пункта 31 настоящих Правил, а также по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нованию, аналогичному основанию, предусмотренному абзацем четве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тым пункта 31 настоящих Правил, в порядке, установленном нормати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ными правовыми актами </w:t>
      </w:r>
      <w:r w:rsidR="00A55444" w:rsidRPr="00A55444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области;</w:t>
      </w:r>
      <w:proofErr w:type="gramEnd"/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муниципальных образований, осуществляется только на цели, пред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смотренные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осуществление бюджетных инвестиций в объекты муниципальной со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ственности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альным предпринимателям, физическим лицам на возмещение затрат по выполнению работ по благоустройству дворовых территорий (в случае если дворовая территория образована земельными участками, находящ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доведены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митов, в случаях, предусмотренных нормативными правовыми актами </w:t>
      </w:r>
      <w:r w:rsidR="005659F2" w:rsidRPr="005659F2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ных проектов и (или) конечных результатов реализации региональных проектов.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4C2E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ке поступления предложений заинтересованных лиц об их участии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указанных работ). Физическое состояние дворовой территории и необходимость ее благоустройства определяются по результатам 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вентаризации дворовой территории, проведенной в порядке, установле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ся в благоустройстве (с учетом их физического состояния общественной территории) и подлежащих благоустройству в указанный период. Физ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ческое состояние общественной территории и необходимость ее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занных лиц в соответствии с требованиями утвержденных в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ном образовании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 xml:space="preserve">смотренные методическими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горо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ского хозяйства, утверждаемыми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минимального перечня работ по благоустройству дворовых территорий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положенные вблизи многоквартирных домов, физический износ осно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конструктивных элементов (крыша, стены, фундамент) которых пр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вышает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генерал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ным планом соответствующего поселения при условии одобрения реш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об исключении</w:t>
      </w:r>
      <w:proofErr w:type="gram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вых территорий и общественных территорий межведомственной коми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торий, подлежащих благоустройству в рамках реализации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ной программы, возможно только при условии одобрения соответству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щего решения муниципального образования межведомственной комисс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к)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софинансируются</w:t>
      </w:r>
      <w:proofErr w:type="spell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ластного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1 апреля года предоставления субсидии,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цифровизации</w:t>
      </w:r>
      <w:proofErr w:type="spell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городского </w:t>
      </w:r>
      <w:proofErr w:type="spellStart"/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spellEnd"/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ключения таких соглашений продлевается на срок до 15 декабря года предо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электронной форме;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в соответствии с постановлением Правительства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от 10 февраля 2017 г. № 169, протоколов и графиков заседаний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</w:t>
      </w:r>
      <w:r w:rsidR="00D71BDD">
        <w:rPr>
          <w:rFonts w:ascii="Times New Roman" w:hAnsi="Times New Roman"/>
          <w:sz w:val="28"/>
          <w:szCs w:val="28"/>
          <w:lang w:eastAsia="ru-RU"/>
        </w:rPr>
        <w:t>я</w:t>
      </w:r>
      <w:r w:rsidR="00D71BDD">
        <w:rPr>
          <w:rFonts w:ascii="Times New Roman" w:hAnsi="Times New Roman"/>
          <w:sz w:val="28"/>
          <w:szCs w:val="28"/>
          <w:lang w:eastAsia="ru-RU"/>
        </w:rPr>
        <w:t xml:space="preserve">ми на текущий год утверждается правовым актом </w:t>
      </w:r>
      <w:r w:rsidR="0027128C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D71BDD">
        <w:rPr>
          <w:rFonts w:ascii="Times New Roman" w:hAnsi="Times New Roman"/>
          <w:sz w:val="28"/>
          <w:szCs w:val="28"/>
          <w:lang w:eastAsia="ru-RU"/>
        </w:rPr>
        <w:t xml:space="preserve"> Ку</w:t>
      </w:r>
      <w:r w:rsidR="00D71BDD">
        <w:rPr>
          <w:rFonts w:ascii="Times New Roman" w:hAnsi="Times New Roman"/>
          <w:sz w:val="28"/>
          <w:szCs w:val="28"/>
          <w:lang w:eastAsia="ru-RU"/>
        </w:rPr>
        <w:t>р</w:t>
      </w:r>
      <w:r w:rsidR="00D71BDD">
        <w:rPr>
          <w:rFonts w:ascii="Times New Roman" w:hAnsi="Times New Roman"/>
          <w:sz w:val="28"/>
          <w:szCs w:val="28"/>
          <w:lang w:eastAsia="ru-RU"/>
        </w:rPr>
        <w:t>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24</w:t>
      </w:r>
      <w:r w:rsidR="00F34064" w:rsidRPr="0044128F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44128F">
        <w:rPr>
          <w:rFonts w:ascii="Times New Roman" w:hAnsi="Times New Roman"/>
          <w:sz w:val="28"/>
          <w:szCs w:val="28"/>
        </w:rPr>
        <w:t>а</w:t>
      </w:r>
      <w:r w:rsidR="00F34064" w:rsidRPr="0044128F">
        <w:rPr>
          <w:rFonts w:ascii="Times New Roman" w:hAnsi="Times New Roman"/>
          <w:sz w:val="28"/>
          <w:szCs w:val="28"/>
        </w:rPr>
        <w:t xml:space="preserve">занных </w:t>
      </w:r>
      <w:proofErr w:type="gramStart"/>
      <w:r w:rsidR="005C7B54" w:rsidRPr="0044128F">
        <w:rPr>
          <w:rFonts w:ascii="Times New Roman" w:hAnsi="Times New Roman"/>
          <w:sz w:val="28"/>
          <w:szCs w:val="28"/>
        </w:rPr>
        <w:t>пунктах</w:t>
      </w:r>
      <w:proofErr w:type="gramEnd"/>
      <w:r w:rsidR="005C7B54" w:rsidRPr="0044128F">
        <w:rPr>
          <w:rFonts w:ascii="Times New Roman" w:hAnsi="Times New Roman"/>
          <w:sz w:val="28"/>
          <w:szCs w:val="28"/>
        </w:rPr>
        <w:t xml:space="preserve"> 2 и 2</w:t>
      </w:r>
      <w:r w:rsidR="005C7B54" w:rsidRPr="00232DAF">
        <w:rPr>
          <w:rFonts w:ascii="Times New Roman" w:hAnsi="Times New Roman"/>
          <w:sz w:val="28"/>
          <w:szCs w:val="28"/>
          <w:vertAlign w:val="superscript"/>
        </w:rPr>
        <w:t>1</w:t>
      </w:r>
      <w:r w:rsidR="00F34064" w:rsidRPr="0044128F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25</w:t>
      </w:r>
      <w:r w:rsidR="00F34064" w:rsidRPr="004412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34064" w:rsidRPr="0044128F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="00F34064" w:rsidRPr="0044128F">
        <w:rPr>
          <w:rFonts w:ascii="Times New Roman" w:hAnsi="Times New Roman"/>
          <w:sz w:val="28"/>
          <w:szCs w:val="28"/>
        </w:rPr>
        <w:t>б</w:t>
      </w:r>
      <w:r w:rsidR="00F34064" w:rsidRPr="0044128F">
        <w:rPr>
          <w:rFonts w:ascii="Times New Roman" w:hAnsi="Times New Roman"/>
          <w:sz w:val="28"/>
          <w:szCs w:val="28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44128F">
        <w:rPr>
          <w:rFonts w:ascii="Times New Roman" w:hAnsi="Times New Roman"/>
          <w:sz w:val="28"/>
          <w:szCs w:val="28"/>
        </w:rPr>
        <w:t>, если иное не уст</w:t>
      </w:r>
      <w:r w:rsidR="005C7B54" w:rsidRPr="0044128F">
        <w:rPr>
          <w:rFonts w:ascii="Times New Roman" w:hAnsi="Times New Roman"/>
          <w:sz w:val="28"/>
          <w:szCs w:val="28"/>
        </w:rPr>
        <w:t>а</w:t>
      </w:r>
      <w:r w:rsidR="005C7B54" w:rsidRPr="0044128F">
        <w:rPr>
          <w:rFonts w:ascii="Times New Roman" w:hAnsi="Times New Roman"/>
          <w:sz w:val="28"/>
          <w:szCs w:val="28"/>
        </w:rPr>
        <w:t>новлено законодательством Российской Федерации,</w:t>
      </w:r>
      <w:r w:rsidR="00F34064" w:rsidRPr="0044128F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44128F">
        <w:rPr>
          <w:rFonts w:ascii="Times New Roman" w:hAnsi="Times New Roman"/>
          <w:sz w:val="28"/>
          <w:szCs w:val="28"/>
        </w:rPr>
        <w:t>и</w:t>
      </w:r>
      <w:r w:rsidR="00F34064" w:rsidRPr="0044128F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</w:t>
      </w:r>
      <w:r w:rsidR="00F34064" w:rsidRPr="0044128F">
        <w:rPr>
          <w:rFonts w:ascii="Times New Roman" w:hAnsi="Times New Roman"/>
          <w:sz w:val="28"/>
          <w:szCs w:val="28"/>
        </w:rPr>
        <w:t>в</w:t>
      </w:r>
      <w:r w:rsidR="00F34064" w:rsidRPr="0044128F">
        <w:rPr>
          <w:rFonts w:ascii="Times New Roman" w:hAnsi="Times New Roman"/>
          <w:sz w:val="28"/>
          <w:szCs w:val="28"/>
        </w:rPr>
        <w:t>ному распорядителю средств областного</w:t>
      </w:r>
      <w:proofErr w:type="gramEnd"/>
      <w:r w:rsidR="00F34064" w:rsidRPr="0044128F">
        <w:rPr>
          <w:rFonts w:ascii="Times New Roman" w:hAnsi="Times New Roman"/>
          <w:sz w:val="28"/>
          <w:szCs w:val="28"/>
        </w:rPr>
        <w:t xml:space="preserve"> бюджета.</w:t>
      </w:r>
    </w:p>
    <w:p w:rsidR="00F34064" w:rsidRPr="001112C2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26</w:t>
      </w:r>
      <w:r w:rsidR="00F34064" w:rsidRPr="0044128F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разования на реализацию мероприятий, указанных </w:t>
      </w:r>
      <w:r w:rsidR="005C7B54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наст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ящих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ются главным распорядителем средств областного бюджета.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27. Муниципальные образования Курской области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главн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рованной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фина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сами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«Электронный бюджет»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позднее 5 числа месяца, следующего за отчетным кварталом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отчеты о расходах бюджета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</w:t>
      </w:r>
      <w:proofErr w:type="spellStart"/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софинансир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вания</w:t>
      </w:r>
      <w:proofErr w:type="spellEnd"/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предоставляется субсидия, о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достижении значений 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07F5D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2)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не позднее 27-го числа последнего месяца квартала при наличии экономии,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образовавшейся по результатам заключения государственных (муниципальных)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контрактов на закупку товаров, работ, услуг для обе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ьного образования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(муниц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являю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ся субсидии из федерального бюджета, направлять предложения о з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ключении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ополнительного соглашения к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оглашению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муниципальные образования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 главному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ы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осуществления контроля за 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блюдением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предусмотренны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соглашениями, ук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занными в пунктах 3 и 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галтерского учета и первичной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документации, связанны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  <w:proofErr w:type="gramEnd"/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формуле:</w:t>
      </w:r>
      <w:proofErr w:type="gramEnd"/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= (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 положительные значения индекса, отражающего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ного уровня реагирования на чрезвычайную ситуацию, подтвержденное правовым актом </w:t>
      </w:r>
      <w:r w:rsidR="0027128C">
        <w:rPr>
          <w:rFonts w:ascii="Times New Roman" w:hAnsi="Times New Roman"/>
          <w:spacing w:val="2"/>
          <w:sz w:val="28"/>
          <w:szCs w:val="28"/>
          <w:lang w:eastAsia="ru-RU"/>
        </w:rPr>
        <w:t>исполнительного органа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(или) органа местного сам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</w:t>
      </w:r>
      <w:r w:rsidR="008A6698">
        <w:rPr>
          <w:rFonts w:ascii="Times New Roman" w:hAnsi="Times New Roman"/>
          <w:spacing w:val="2"/>
          <w:sz w:val="28"/>
          <w:szCs w:val="28"/>
          <w:lang w:eastAsia="ru-RU"/>
        </w:rPr>
        <w:t>исполн</w:t>
      </w:r>
      <w:r w:rsidR="008A6698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A6698">
        <w:rPr>
          <w:rFonts w:ascii="Times New Roman" w:hAnsi="Times New Roman"/>
          <w:spacing w:val="2"/>
          <w:sz w:val="28"/>
          <w:szCs w:val="28"/>
          <w:lang w:eastAsia="ru-RU"/>
        </w:rPr>
        <w:t>тельного органа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ротом) организации, деятельность которой оказывала влияние на испо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нение обязательств, предусмотренных соглашением в соответствии с подпунктом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рядитель средств областного бюджета на основании письменного обр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щения муниципального образования вправе перераспределить неиспол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зованный объем субсидии между муниципальными образованиями Ку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субсидии, предусмотренный муниципальному образованию, допусти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шему нарушение, между муниципальными образованиями, которые имеют право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 xml:space="preserve">Изменения, связанные с перераспределением (сокращением, увеличением) субсидий, подлежат внесению в правовой акт </w:t>
      </w:r>
      <w:r w:rsidR="00483AEB">
        <w:rPr>
          <w:rFonts w:ascii="Times New Roman" w:hAnsi="Times New Roman"/>
          <w:spacing w:val="2"/>
          <w:sz w:val="28"/>
          <w:szCs w:val="28"/>
          <w:lang w:eastAsia="ru-RU"/>
        </w:rPr>
        <w:t>Правител</w:t>
      </w:r>
      <w:r w:rsidR="00483AEB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483AEB">
        <w:rPr>
          <w:rFonts w:ascii="Times New Roman" w:hAnsi="Times New Roman"/>
          <w:spacing w:val="2"/>
          <w:sz w:val="28"/>
          <w:szCs w:val="28"/>
          <w:lang w:eastAsia="ru-RU"/>
        </w:rPr>
        <w:t>ства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 об утверждении распределения субсидий ме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сидий, полученный в результате экономии сре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роприятий, указанных </w:t>
      </w:r>
      <w:r w:rsidR="00382735"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субсидий осуществляе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использования субсидии из федерального бюджета и значений таких п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дующим показателям результативности (результатов) использования субсидии: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граждан, принявших участие</w:t>
      </w:r>
      <w:r w:rsidR="00B22E9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решении вопросов развития го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среды, от общего количества гр</w:t>
      </w:r>
      <w:r w:rsidR="00B22E96">
        <w:rPr>
          <w:rFonts w:ascii="Times New Roman" w:hAnsi="Times New Roman"/>
          <w:spacing w:val="2"/>
          <w:sz w:val="28"/>
          <w:szCs w:val="28"/>
          <w:lang w:eastAsia="ru-RU"/>
        </w:rPr>
        <w:t>аждан в возрасте от 14 лет, про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живающих в муниципальных образованиях Курской области, на те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риториях которых реализуются проекты по созданию комфортной г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показатель реализации муниципальными образованиями меро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 по </w:t>
      </w:r>
      <w:proofErr w:type="spell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spellStart"/>
      <w:proofErr w:type="gramStart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современ</w:t>
      </w:r>
      <w:proofErr w:type="spell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-ной</w:t>
      </w:r>
      <w:proofErr w:type="gram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</w:t>
      </w:r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CA5821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A10398">
        <w:rPr>
          <w:rFonts w:ascii="Times New Roman" w:hAnsi="Times New Roman"/>
          <w:color w:val="000000"/>
          <w:sz w:val="28"/>
          <w:szCs w:val="28"/>
          <w:lang w:eastAsia="ru-RU"/>
        </w:rPr>
        <w:t>29.12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761B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A103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1648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103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C07B8B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1A12F3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1A12F3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Дружининская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18/30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Ламоновская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 67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К. Маркса,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Непиющего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Шатохина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Ударная, д. 43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43В, 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43Г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74в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74б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Полевая,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 117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Новая, д. 60А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25/1А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Курской области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6075E1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Ермошкино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 в районе детского сада № 15 и домов №, и 9/2, 7/2, 3/4, 3/2 по ул. Гагарина и дома № 41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Белица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 25А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 им. Филимонова в сл. Белая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Сквер по ул. Полевая, д. 7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ул. Комсомольская от ул. Ленина до ул. Красная и от ул. Володарского до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В.Терещенко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Певрвоавгустовка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Кирова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Будановка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Гвардейская и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Сосновая 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д. 1-я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Моква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в д. 1-е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имени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за зданием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Дичнянской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3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1, 2, 3, 4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6075E1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Прямицино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Маслова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Геологическая,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Либкнехта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Люксембург,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Куйбышева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 д. 20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Парка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Замостье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лощадь возле ДК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Церковская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351AEB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63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Курская, д. 24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Сосновая,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Букреевка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172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образование «Поселок Медвенка»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Ленина, д. 106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118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120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Червоных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Казаков,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16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Кшенская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B31CE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73D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</w:p>
        </w:tc>
      </w:tr>
      <w:tr w:rsidR="00DD0513" w:rsidRPr="00B973D1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Еромошкино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(2 этап) по ул. 1-я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DD0513" w:rsidRPr="00B973D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илармонии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973D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Интернациалистов</w:t>
            </w:r>
            <w:proofErr w:type="spellEnd"/>
          </w:p>
        </w:tc>
      </w:tr>
      <w:tr w:rsidR="00DD0513" w:rsidRPr="00B973D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3 в районе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14, в районе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20 по ул. Ленина 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56/2 по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73D1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Интернациональная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Полевая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Большое Солдатское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Любимовка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Попово-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пер.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Будановка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Сосновая, д. 1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73D1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73D1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Баклашовка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1-е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Новая и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Либкнехта» Курч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4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Коммунистическая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Вискова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Крупская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на пересечении ул. Буровая и ул. Геологическая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Анахина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Присеймская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ул.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Люксембург)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Поповка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Пригородняя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Гайдара и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Kлыкова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64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лыкoва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1-ая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Фатежская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73/1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Марк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ркса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Союзн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57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юзнaя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«Е»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50 «В»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умская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11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Сумск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11 «В»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нинa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д. 86/3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Сад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Космонавт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тpoительная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Газопроводская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Сосновая,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Октябрьская, д. 119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7A4C6A" w:rsidRPr="006E05AF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B70D4C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9838D3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BE1161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(2-я очередь),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-д Театральный</w:t>
            </w:r>
          </w:p>
        </w:tc>
      </w:tr>
      <w:tr w:rsidR="007A4C6A" w:rsidRPr="00BE1161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Ермошкино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» (3 этап), ул.1-я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7A4C6A" w:rsidRPr="00BE1161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7A4C6A" w:rsidRPr="00BE1161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. №10, за ТЦ «Дружба»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Шерекинский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17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Дома к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ультуры,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и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Героям Великой Отечественной войны (3 этап) в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  <w:proofErr w:type="spell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по ул. Кирова,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зона,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Халино</w:t>
            </w:r>
            <w:proofErr w:type="spell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и детская площадка в д. 1-е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Пристанционная, д. 492а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имени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5 квартал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Листьянка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(1-й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BE1161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BE1161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части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8027C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50656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4A084A" w:rsidTr="004C2ED2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Краснополянская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Харьковкая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, д. 12,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16/2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Веспремская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Кулакова, д. 7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Парижской Коммуны, д. 32; 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Цюрупы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, д.3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22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40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пер. Садовый,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д. 1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Строительная,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Мира, д. 1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Мира, д. 1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Октябрьская, д. 24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Октябрьская, д. 26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29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70 лет Октября,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Островкого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, д. 8 «б»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Новостройка,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23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25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Крупской, д. 147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, д. 274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, д. 352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, д. 6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, д. 8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Парковая,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Комсомольская,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4A084A" w:rsidRDefault="00CC3B72" w:rsidP="00CC3B72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CC3B72" w:rsidRPr="004A084A" w:rsidRDefault="00CC3B72" w:rsidP="00CC3B72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4A084A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Куйбышева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Лесопарковая зона по п-ту В. Клыкова </w:t>
            </w:r>
          </w:p>
        </w:tc>
      </w:tr>
      <w:tr w:rsidR="00CC3B72" w:rsidRPr="004A084A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Ассоль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CC3B72" w:rsidRPr="004A084A" w:rsidTr="004C2ED2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C3B72" w:rsidRPr="004A084A" w:rsidTr="004C2ED2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 28 по ул. Гагарина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Атомград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» (Территория между автостанцией и ул. Ефима Сла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ского)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Куйбышева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(3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Стела павшим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односельчанам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годы Великой Отечественной войны 1941 – 1945 годов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1943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г.»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Первомайская от дома № 76 </w:t>
            </w:r>
          </w:p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до дома № 104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Первомайская до храма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Строительная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от ул. Чернышевского до ул. Гоголя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Пролетарская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вблизи детского сада № 1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вблизи железнодорожного вокзала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им. 50 лет Октября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Снаготской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шлях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- устройство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-площадки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д. 1-я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-зоной и детской площадкой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1-е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Якуба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Колоса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Мичурина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Московская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Ленина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Лестничный спуск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Полевая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Северная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Мирная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Октябрьская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по 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Сеймская</w:t>
            </w:r>
            <w:proofErr w:type="spell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12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Центральная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до школы № 2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вблизи школы № 5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между ул. Заводская и ул. Привокзальная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4A084A">
              <w:rPr>
                <w:rFonts w:cs="Calibri"/>
              </w:rPr>
              <w:t xml:space="preserve">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Советской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CC3B72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4A084A" w:rsidTr="004C2ED2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Сентюрева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«б»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М. Горького, д. 21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Ю.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Чекулаева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, д. 40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Урицкого, д. 43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4A084A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Лесопарковая зона по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>-ту В. Клыкова (2 этап)</w:t>
            </w:r>
          </w:p>
        </w:tc>
      </w:tr>
      <w:tr w:rsidR="00CC3B72" w:rsidRPr="004A084A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по ул. Мира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«Труд» по пер. Коммунальный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ВОВ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Победы, прилегающие пешеходные зоны по ул. Ленина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у мемориала (6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Территория кладбища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>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Моква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по ул. Центральная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зоной и детской площадкой в д. 1-е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Цветово</w:t>
            </w:r>
            <w:proofErr w:type="spell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в д. 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по ул. Луначарского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 в д.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Анахино</w:t>
            </w:r>
            <w:proofErr w:type="spellEnd"/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</w:t>
            </w: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Ржавская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СОШ»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К. Либкнехта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детской площадки по ул. Поповка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игровая площадка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Дежевка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Мира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Ломоносова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спортивно-игровая площадка по ул. Советская (1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1445FA" w:rsidRPr="004A084A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11</w:t>
      </w:r>
    </w:p>
    <w:p w:rsidR="001445FA" w:rsidRPr="00061103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- 2025</w:t>
      </w: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1445FA" w:rsidRPr="00061103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061103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1445FA" w:rsidRPr="004A084A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445FA" w:rsidRPr="004A084A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1445FA" w:rsidRPr="004A084A" w:rsidTr="00CB6EC6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 Г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1445FA" w:rsidRPr="004A084A" w:rsidRDefault="001445FA" w:rsidP="001445FA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- 2025</w:t>
      </w: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1445FA" w:rsidRPr="004A084A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A084A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1445FA" w:rsidRPr="004A084A" w:rsidTr="00CB6EC6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«1 Мая»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в районе ТЦ «Триумф»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по ул. Кавказская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2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E233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1E2333">
              <w:rPr>
                <w:rFonts w:ascii="Times New Roman" w:hAnsi="Times New Roman"/>
                <w:sz w:val="28"/>
                <w:szCs w:val="28"/>
              </w:rPr>
              <w:t xml:space="preserve">л. 1-я </w:t>
            </w:r>
            <w:proofErr w:type="spellStart"/>
            <w:r w:rsidRPr="001E2333">
              <w:rPr>
                <w:rFonts w:ascii="Times New Roman" w:hAnsi="Times New Roman"/>
                <w:sz w:val="28"/>
                <w:szCs w:val="28"/>
              </w:rPr>
              <w:t>Бугорская</w:t>
            </w:r>
            <w:proofErr w:type="spellEnd"/>
          </w:p>
        </w:tc>
      </w:tr>
      <w:tr w:rsidR="001445FA" w:rsidRPr="004A084A" w:rsidTr="00CB6EC6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1E2333">
              <w:rPr>
                <w:rFonts w:ascii="Times New Roman" w:hAnsi="Times New Roman"/>
                <w:sz w:val="28"/>
                <w:szCs w:val="28"/>
              </w:rPr>
              <w:t>Мирной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 xml:space="preserve">Набережная (правый берег р. </w:t>
            </w:r>
            <w:proofErr w:type="spellStart"/>
            <w:r w:rsidRPr="001E2333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  <w:r w:rsidRPr="001E2333">
              <w:rPr>
                <w:rFonts w:ascii="Times New Roman" w:hAnsi="Times New Roman"/>
                <w:sz w:val="28"/>
                <w:szCs w:val="28"/>
              </w:rPr>
              <w:t>) от ул. Сонина до ул. Луг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о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вая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Площадь Добролюбова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-ту Энтузиастов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 возле дома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 проезду Светлый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spellStart"/>
            <w:r w:rsidRPr="001E2333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  <w:r w:rsidRPr="001E2333">
              <w:rPr>
                <w:rFonts w:ascii="Times New Roman" w:hAnsi="Times New Roman"/>
                <w:sz w:val="28"/>
                <w:szCs w:val="28"/>
              </w:rPr>
              <w:t xml:space="preserve"> - ул. Ямской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Ленина возле дома № 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Сквер перед зданием почтамта на Красной площади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 по ул. Ленина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Сквер на пер</w:t>
            </w:r>
            <w:r>
              <w:rPr>
                <w:rFonts w:ascii="Times New Roman" w:hAnsi="Times New Roman"/>
                <w:sz w:val="28"/>
                <w:szCs w:val="28"/>
              </w:rPr>
              <w:t>есечении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 xml:space="preserve"> ул. Челюскинцев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9E3BD6"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  <w:r w:rsidRPr="009E3B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(у памятника Е. Носову)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Дружбы на ул. Л. Толстого, 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>ул. Челюскинцев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E3BD6">
              <w:rPr>
                <w:rFonts w:ascii="Times New Roman" w:hAnsi="Times New Roman"/>
                <w:sz w:val="28"/>
                <w:szCs w:val="28"/>
              </w:rPr>
              <w:t>Звездной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583C5D">
              <w:rPr>
                <w:rFonts w:ascii="Times New Roman" w:hAnsi="Times New Roman"/>
                <w:sz w:val="28"/>
                <w:szCs w:val="28"/>
              </w:rPr>
              <w:t>Студенческой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 xml:space="preserve">Зона отдыха </w:t>
            </w:r>
            <w:r>
              <w:rPr>
                <w:rFonts w:ascii="Times New Roman" w:hAnsi="Times New Roman"/>
                <w:sz w:val="28"/>
                <w:szCs w:val="28"/>
              </w:rPr>
              <w:t>по ул. Хуторская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 xml:space="preserve"> у реки </w:t>
            </w:r>
            <w:proofErr w:type="spellStart"/>
            <w:r w:rsidRPr="00583C5D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>Сквер им. Г. Свиридова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 по у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>л. Дзержинского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 xml:space="preserve">Бульвар по </w:t>
            </w:r>
            <w:proofErr w:type="spellStart"/>
            <w:r w:rsidRPr="00583C5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>ту Победы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39456E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у здания КГУ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К. Маркса возле дома № </w:t>
            </w:r>
            <w:r w:rsidRPr="0039456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39456E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перед зданием Автовокзала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39456E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перед ГИБДД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E9545B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545B">
              <w:rPr>
                <w:rFonts w:ascii="Times New Roman" w:hAnsi="Times New Roman"/>
                <w:sz w:val="28"/>
                <w:szCs w:val="28"/>
              </w:rPr>
              <w:t>Площадь возле ТЦ «</w:t>
            </w:r>
            <w:proofErr w:type="spellStart"/>
            <w:r w:rsidRPr="00E9545B">
              <w:rPr>
                <w:rFonts w:ascii="Times New Roman" w:hAnsi="Times New Roman"/>
                <w:sz w:val="28"/>
                <w:szCs w:val="28"/>
              </w:rPr>
              <w:t>Куряночка</w:t>
            </w:r>
            <w:proofErr w:type="spellEnd"/>
            <w:r w:rsidRPr="00E954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E9545B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545B">
              <w:rPr>
                <w:rFonts w:ascii="Times New Roman" w:hAnsi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вер на пересечении ул. Радищева, </w:t>
            </w:r>
            <w:r w:rsidRPr="00E9545B">
              <w:rPr>
                <w:rFonts w:ascii="Times New Roman" w:hAnsi="Times New Roman"/>
                <w:sz w:val="28"/>
                <w:szCs w:val="28"/>
              </w:rPr>
              <w:t>ул. Дзержинского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Набережная р</w:t>
            </w:r>
            <w:r>
              <w:rPr>
                <w:rFonts w:ascii="Times New Roman" w:hAnsi="Times New Roman"/>
                <w:sz w:val="28"/>
                <w:szCs w:val="28"/>
              </w:rPr>
              <w:t>еки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37D9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  <w:r w:rsidRPr="008D37D9">
              <w:rPr>
                <w:rFonts w:ascii="Times New Roman" w:hAnsi="Times New Roman"/>
                <w:sz w:val="28"/>
                <w:szCs w:val="28"/>
              </w:rPr>
              <w:t xml:space="preserve"> от ул. Луговая до ул. </w:t>
            </w:r>
            <w:proofErr w:type="spellStart"/>
            <w:r w:rsidRPr="008D37D9">
              <w:rPr>
                <w:rFonts w:ascii="Times New Roman" w:hAnsi="Times New Roman"/>
                <w:sz w:val="28"/>
                <w:szCs w:val="28"/>
              </w:rPr>
              <w:t>Антокольского</w:t>
            </w:r>
            <w:proofErr w:type="spell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8D37D9">
              <w:rPr>
                <w:rFonts w:ascii="Times New Roman" w:hAnsi="Times New Roman"/>
                <w:sz w:val="28"/>
                <w:szCs w:val="28"/>
              </w:rPr>
              <w:t>Краснознаменная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Футбольное поле в районе дома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по ул. Герцена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у памятника зенитчикам в урочище </w:t>
            </w:r>
            <w:r>
              <w:rPr>
                <w:rFonts w:ascii="Times New Roman" w:hAnsi="Times New Roman"/>
                <w:sz w:val="28"/>
                <w:szCs w:val="28"/>
              </w:rPr>
              <w:t>«Горелый лес»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>Пеликан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Сквер на Привокзальной площади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Бульвар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1-я </w:t>
            </w:r>
            <w:proofErr w:type="gramStart"/>
            <w:r w:rsidRPr="008D37D9">
              <w:rPr>
                <w:rFonts w:ascii="Times New Roman" w:hAnsi="Times New Roman"/>
                <w:sz w:val="28"/>
                <w:szCs w:val="28"/>
              </w:rPr>
              <w:t>Агрегатная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8D37D9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возле дома №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>ул. 2-я Агрегатная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Детская площадка по ул. 1-я Стрелецкая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809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09D6">
              <w:rPr>
                <w:rFonts w:ascii="Times New Roman" w:hAnsi="Times New Roman"/>
                <w:sz w:val="28"/>
                <w:szCs w:val="28"/>
              </w:rPr>
              <w:t xml:space="preserve">Стадион по ул. 1-я </w:t>
            </w:r>
            <w:proofErr w:type="gramStart"/>
            <w:r w:rsidRPr="004809D6">
              <w:rPr>
                <w:rFonts w:ascii="Times New Roman" w:hAnsi="Times New Roman"/>
                <w:sz w:val="28"/>
                <w:szCs w:val="28"/>
              </w:rPr>
              <w:t>Сиреневая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809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09D6">
              <w:rPr>
                <w:rFonts w:ascii="Times New Roman" w:hAnsi="Times New Roman"/>
                <w:sz w:val="28"/>
                <w:szCs w:val="28"/>
              </w:rPr>
              <w:t>Тротуар по ул. Парижской Коммуны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ул. Дейнеки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по ул. Гагарина 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17-му Степному переулку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Бульвар по пр. Кулакова возле домов №№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№№ 7, 9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 xml:space="preserve">Пешеходная зона вдоль ул. </w:t>
            </w:r>
            <w:proofErr w:type="gramStart"/>
            <w:r w:rsidRPr="00DA163F">
              <w:rPr>
                <w:rFonts w:ascii="Times New Roman" w:hAnsi="Times New Roman"/>
                <w:sz w:val="28"/>
                <w:szCs w:val="28"/>
              </w:rPr>
              <w:t>Магистральной</w:t>
            </w:r>
            <w:proofErr w:type="gramEnd"/>
            <w:r w:rsidRPr="00DA163F">
              <w:rPr>
                <w:rFonts w:ascii="Times New Roman" w:hAnsi="Times New Roman"/>
                <w:sz w:val="28"/>
                <w:szCs w:val="28"/>
              </w:rPr>
              <w:t xml:space="preserve"> у ипподрома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Зона отдыха (пляж)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 xml:space="preserve">1-я </w:t>
            </w:r>
            <w:proofErr w:type="spellStart"/>
            <w:r w:rsidRPr="00DA163F">
              <w:rPr>
                <w:rFonts w:ascii="Times New Roman" w:hAnsi="Times New Roman"/>
                <w:sz w:val="28"/>
                <w:szCs w:val="28"/>
              </w:rPr>
              <w:t>Гуторовская</w:t>
            </w:r>
            <w:proofErr w:type="spell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ул. Комарова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за кинотеатром «Родина»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 xml:space="preserve">Сквер перед кинотеатром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Родина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перед ГКЦ «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Лира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33EC1">
              <w:rPr>
                <w:rFonts w:ascii="Times New Roman" w:hAnsi="Times New Roman"/>
                <w:sz w:val="28"/>
                <w:szCs w:val="28"/>
              </w:rPr>
              <w:t>Харьковской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Сквер по пр. Кулакова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ТЦ «Кристалл»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Сквер по ул. Конорева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Лесопарк по ул. Комарова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445FA" w:rsidRPr="004A084A" w:rsidTr="00CB6EC6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1445FA" w:rsidRPr="004A084A" w:rsidTr="00CB6EC6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1445FA" w:rsidRPr="004A084A" w:rsidTr="00CB6EC6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1445FA" w:rsidRPr="004A084A" w:rsidTr="00CB6EC6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Территория, пр. Коммунистический, д. 1,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Молодежная, д. 12 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и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 Строителей, д. 4 до ул. Энергетиков, д. 12 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Хоккейная коробка в д.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Сосновая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Советская, д. 21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B0222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B0222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1445FA" w:rsidRPr="009140D0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</w:t>
      </w:r>
    </w:p>
    <w:p w:rsidR="001445FA" w:rsidRPr="00480DE1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1445F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объектов,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которых стали победителями </w:t>
      </w:r>
      <w:r>
        <w:rPr>
          <w:rFonts w:ascii="Times New Roman" w:hAnsi="Times New Roman"/>
          <w:sz w:val="28"/>
          <w:szCs w:val="28"/>
          <w:lang w:eastAsia="ru-RU"/>
        </w:rPr>
        <w:t>Вс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российского конкурса лучших проектов создания комфортной городской среды в малых городах и исторических поселениях</w:t>
      </w:r>
    </w:p>
    <w:p w:rsidR="001445FA" w:rsidRPr="007A114D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80DE1" w:rsidRDefault="001445FA" w:rsidP="001445F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</w:tblGrid>
      <w:tr w:rsidR="001445FA" w:rsidRPr="004255EA" w:rsidTr="00CB6EC6">
        <w:trPr>
          <w:trHeight w:val="300"/>
          <w:tblHeader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общественной территории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1445FA" w:rsidRPr="00F90928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1445FA" w:rsidRPr="00F90928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«Базарная площадь», г. Рыльск Рыльского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«Теплый берег»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Курчатов Курчатовского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«Городской парк им. Никитина»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г. Железногорск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Железного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набережной 4 и 5 микрорайона «Теплый б</w:t>
            </w: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 2»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Курчатов Курчатовского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«Центральная площадь, пешеходная часть улицы Комсомол</w:t>
            </w: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ская и парка культуры и отдыха»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г. Щигры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Щигровского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«Улица Карла Маркса и примыкающих дворов и формирование ансамбля центра города»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Льгов Льговского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общественной территории «Сове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тская пл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щадь»,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Рыльск Рыльского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площади перед администрацией, улицы</w:t>
            </w:r>
          </w:p>
          <w:p w:rsidR="001445FA" w:rsidRPr="00EA600F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 Маркса и пешеходной улицы Урицкого в г. Фатеже»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теж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EA600F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«Зелёный магнит. Концепция развития и благоустройства те</w:t>
            </w:r>
            <w:r w:rsidRPr="00EA600F">
              <w:rPr>
                <w:rFonts w:ascii="Times New Roman" w:hAnsi="Times New Roman"/>
                <w:sz w:val="28"/>
                <w:szCs w:val="28"/>
              </w:rPr>
              <w:t>р</w:t>
            </w:r>
            <w:r w:rsidRPr="00EA600F">
              <w:rPr>
                <w:rFonts w:ascii="Times New Roman" w:hAnsi="Times New Roman"/>
                <w:sz w:val="28"/>
                <w:szCs w:val="28"/>
              </w:rPr>
              <w:t>ритории парка им. Н.А. Никитина»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Железногорск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Железн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EA600F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«Проект благоустройства пешеходной ул. 1 Мая в г. Судже»</w:t>
            </w:r>
            <w:r>
              <w:rPr>
                <w:rFonts w:ascii="Times New Roman" w:hAnsi="Times New Roman"/>
                <w:sz w:val="28"/>
                <w:szCs w:val="28"/>
              </w:rPr>
              <w:t>, г. Суджа Суджанского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4255EA" w:rsidRDefault="001445FA" w:rsidP="00CB6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Красной площади, площади п</w:t>
            </w:r>
            <w:r w:rsidRPr="00EA600F">
              <w:rPr>
                <w:rFonts w:ascii="Times New Roman" w:hAnsi="Times New Roman"/>
                <w:sz w:val="28"/>
                <w:szCs w:val="28"/>
              </w:rPr>
              <w:t>е</w:t>
            </w:r>
            <w:r w:rsidRPr="00EA600F">
              <w:rPr>
                <w:rFonts w:ascii="Times New Roman" w:hAnsi="Times New Roman"/>
                <w:sz w:val="28"/>
                <w:szCs w:val="28"/>
              </w:rPr>
              <w:t>ред ЦУМом и сквера РДК в г. Льгове»</w:t>
            </w:r>
            <w:r>
              <w:rPr>
                <w:rFonts w:ascii="Times New Roman" w:hAnsi="Times New Roman"/>
                <w:sz w:val="28"/>
                <w:szCs w:val="28"/>
              </w:rPr>
              <w:t>, г. Льгов Льговского района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1445FA" w:rsidRPr="00EA600F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1445FA" w:rsidRPr="004255EA" w:rsidTr="00CB6EC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8" w:type="dxa"/>
            <w:shd w:val="clear" w:color="auto" w:fill="auto"/>
            <w:noWrap/>
          </w:tcPr>
          <w:p w:rsidR="001445FA" w:rsidRPr="00EA600F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445FA" w:rsidRPr="009140D0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14</w:t>
      </w:r>
    </w:p>
    <w:p w:rsidR="001445FA" w:rsidRPr="00480DE1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1445F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юридических лиц и индивидуальных пре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</w:p>
    <w:p w:rsidR="001445F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годах</w:t>
      </w:r>
    </w:p>
    <w:p w:rsidR="001445FA" w:rsidRPr="00480DE1" w:rsidRDefault="001445FA" w:rsidP="001445F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1445FA" w:rsidRPr="004255EA" w:rsidTr="00CB6EC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1445FA" w:rsidRPr="004255EA" w:rsidTr="00CB6EC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1C3D">
        <w:rPr>
          <w:rFonts w:ascii="Times New Roman" w:hAnsi="Times New Roman"/>
          <w:sz w:val="28"/>
          <w:szCs w:val="28"/>
        </w:rPr>
        <w:t>29.12</w:t>
      </w:r>
      <w:r w:rsidR="0044128F">
        <w:rPr>
          <w:rFonts w:ascii="Times New Roman" w:hAnsi="Times New Roman"/>
          <w:sz w:val="28"/>
          <w:szCs w:val="28"/>
        </w:rPr>
        <w:t>.2022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281C3D">
        <w:rPr>
          <w:rFonts w:ascii="Times New Roman" w:hAnsi="Times New Roman"/>
          <w:sz w:val="28"/>
          <w:szCs w:val="28"/>
        </w:rPr>
        <w:t xml:space="preserve">1648 </w:t>
      </w:r>
      <w:r w:rsidR="00190E29" w:rsidRPr="00190E29">
        <w:rPr>
          <w:rFonts w:ascii="Times New Roman" w:hAnsi="Times New Roman"/>
          <w:sz w:val="28"/>
          <w:szCs w:val="28"/>
        </w:rPr>
        <w:t>-</w:t>
      </w:r>
      <w:r w:rsidR="00281C3D">
        <w:rPr>
          <w:rFonts w:ascii="Times New Roman" w:hAnsi="Times New Roman"/>
          <w:sz w:val="28"/>
          <w:szCs w:val="28"/>
        </w:rPr>
        <w:t xml:space="preserve"> </w:t>
      </w:r>
      <w:r w:rsidR="00190E29" w:rsidRPr="00190E29">
        <w:rPr>
          <w:rFonts w:ascii="Times New Roman" w:hAnsi="Times New Roman"/>
          <w:sz w:val="28"/>
          <w:szCs w:val="28"/>
        </w:rPr>
        <w:t>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1F6D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6D7F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F6D7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ставления и распределения субсидий из областного бюджета бюджетам муниципальных образований Курской области (далее - муниципальные образования) на </w:t>
      </w:r>
      <w:proofErr w:type="spell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реализацией мероприятий федеральной целевой программы «Увековеч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ние памяти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ведомственной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мяти погибших на территории Курской области при защите Отечества на 2019</w:t>
      </w:r>
      <w:proofErr w:type="gram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ластного бюджета - </w:t>
      </w:r>
      <w:r w:rsidR="009125BD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жилищно-коммунального хозяйства и ТЭК Курской области (далее - </w:t>
      </w:r>
      <w:r w:rsidR="009125BD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в целях оказания фина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совой поддержки при исполнении расходных обязательств, возника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щих при выполнении органами местного самоуправления полномочий по вопросам местного значения по реализации муниципальных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вкл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чающих мероприятия с учетом необходимости достижения целевых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казателей в рамках заключенного с главным распорядителем средств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субсидий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муниципального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нанесение имен (воинских званий, фамилий и инициалов)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гибших при защите Отечества на мемориальные сооружения воинских захоронений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вающих перечень мероприятий,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нение расходных обязательств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в объеме,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та субсидии бюджету муниципального образования, предусматривающ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обязательства муниципального образования по исполнению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обязательств,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и ответственность за неисполнение предусмотренных указа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 соглашением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ются субсидии на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области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ритет отдается муниципальным образованиям Курской области, на те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риториях которых шли боевые действия в период Великой Отечестве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 w:rsidR="00F27763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критериями и условиями, установленными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</w:t>
      </w:r>
      <w:r w:rsidRPr="001F6D7F">
        <w:rPr>
          <w:rFonts w:ascii="Times New Roman" w:hAnsi="Times New Roman"/>
          <w:sz w:val="28"/>
          <w:szCs w:val="28"/>
        </w:rPr>
        <w:t>е</w:t>
      </w:r>
      <w:r w:rsidRPr="001F6D7F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A64C2">
        <w:rPr>
          <w:rFonts w:ascii="Times New Roman" w:hAnsi="Times New Roman"/>
          <w:sz w:val="28"/>
          <w:szCs w:val="28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9109AF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>)</w:t>
      </w:r>
      <w:proofErr w:type="gramEnd"/>
      <w:r w:rsidRPr="009109AF">
        <w:rPr>
          <w:rFonts w:ascii="Times New Roman" w:hAnsi="Times New Roman"/>
          <w:sz w:val="28"/>
          <w:szCs w:val="28"/>
        </w:rPr>
        <w:t xml:space="preserve">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9109AF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</w:t>
      </w:r>
      <w:proofErr w:type="spellStart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Pi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  <w:proofErr w:type="gramEnd"/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Ui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субсидия, с учетом предельного уровня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субсид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ставляются муниципальными образованиями по форме и в сроки, установленные </w:t>
      </w:r>
      <w:r w:rsidR="006D6C9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номоченным работником </w:t>
      </w:r>
      <w:r w:rsidR="000A58D2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принявшим документы, по мере их поступления в журнале регистрации заявок, который должен быть пронумерован,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документов осуществляется в день их предоставления. При регистрации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явке присваивается входящий регистрационный номер.</w:t>
      </w:r>
    </w:p>
    <w:p w:rsidR="00190E29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бюджета между  муниципальными образованиями осуществляется в 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ответствии с пунктом 131 Правил формирования,  предоставления и ра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областного бюджета  бюджетам муниципальных образований Курской области,  утвержденных постановлением   Админ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страции    Курской   области   от   23.03.2015   № 141-па.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ченного между муниципальным образованием и </w:t>
      </w:r>
      <w:r w:rsidR="0082075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шения о предоставлении субсидий из областного бюджета бюджету 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ниципал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соответствовать значениям целевых показателей и индикаторов ведо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целевой программы «Увековечение памяти погибших на терр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тории Курской области при защите Отечества на 2019 - 2024 годы», а также отдельным значениям целевых показателей и индикаторов госуда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Курской области «Формирование современной 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области», и обязательства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по их достижению;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обязательства муниципального образования по согласованию с </w:t>
      </w:r>
      <w:r w:rsidR="0082075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программ (подпрограмм),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средств областного бюджета, и внесение в них изменений, кот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занных программ,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ливающего расходное обязательство муниципального образования, в 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субсидия;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190E29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порядок осуществления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последствия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муниципальным образованием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ставляемых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бюджетам в целях оказания финансовой поддержки выполнения орган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местного самоуправления полномочий по вопросам местного 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субсидии, имеющей целевое назначение,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получателя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перечисление субсидии, имеющей целевое назначение, в случае ее предоставления на условиях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областного бюджета в местный бюджет в доле, соответствующей уровню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образования, установленному соглашением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тельства получателя средств местного бюджета, соответствующего целям предоставления субсидии;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 расходного обязательства муниципального образования,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осуществляется из областного бюджета, в объеме, 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обходимом для его исполнения, включая размер планируемой к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ставлению субсидии, имеющей целевое назначение,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щих  подпункту «г» настоящего пункта, а также обязательство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результатов использования субсидии, имеющей целевое назначение, в порядке, аналогичном порядку, предусмотренному пункт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от ответственности по основанию, аналогичному основанию,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нормативными правовыми актами </w:t>
      </w:r>
      <w:r w:rsidR="0026648F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значений результатов использования субсидии;</w:t>
      </w:r>
    </w:p>
    <w:p w:rsidR="00236D9D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Правилами.</w:t>
      </w:r>
    </w:p>
    <w:p w:rsidR="009F6D5A" w:rsidRDefault="009F6D5A" w:rsidP="008D4AE5">
      <w:pPr>
        <w:shd w:val="clear" w:color="auto" w:fill="FFFFFF"/>
        <w:spacing w:after="0" w:line="240" w:lineRule="auto"/>
        <w:ind w:right="-1"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</w:t>
      </w:r>
      <w:r w:rsidRPr="00032A7B">
        <w:rPr>
          <w:rFonts w:ascii="Times New Roman" w:hAnsi="Times New Roman"/>
          <w:sz w:val="28"/>
          <w:szCs w:val="28"/>
          <w:lang w:eastAsia="ru-RU"/>
        </w:rPr>
        <w:t>д</w:t>
      </w:r>
      <w:r w:rsidRPr="00032A7B">
        <w:rPr>
          <w:rFonts w:ascii="Times New Roman" w:hAnsi="Times New Roman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допускается, за исключением случаев изменения значений показателей (индикаторов)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изменения значений целевых показателей и индикаторов ведомственной целевой программы «Увековечение памяти погибших на территории Ку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ской области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сокращения размера</w:t>
      </w:r>
      <w:proofErr w:type="gramEnd"/>
      <w:r w:rsidRPr="00032A7B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Default="008D4AE5" w:rsidP="008D4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е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ния обязательства, превышающий срок действия доведенных ему лим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и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 xml:space="preserve">тов, в случаях, предусмотренных нормативными правовыми актами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вительства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 xml:space="preserve"> Курской области, принятыми в соответствии с бюджетным з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конодательством Российской Федерации, в пределах средств и на сроки, к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о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торые</w:t>
      </w:r>
      <w:r w:rsidR="009F6D5A"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Форма соглашения, указанного в пункте 9 настоящих Правил, утверждается </w:t>
      </w:r>
      <w:r w:rsidR="0078214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типовой формой соглаш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бюджета, соглашение о предоставлении которой содержит условие о заключении соглашений о предоставлении субсидий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 местным бюджетам в государственной интегрированной информ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соответствии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осуществляется на счета, открытые Управлению Федерального казначе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 Курской области для учета поступлений и их распределения ме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ду бюджетами бюджетной системы Российской Федерации, для послед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ющего перечисления в бюджеты муниципальных образований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законодательством Российской Федерации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</w:t>
      </w:r>
      <w:proofErr w:type="spell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Vвозврата</w:t>
      </w:r>
      <w:proofErr w:type="spellEnd"/>
      <w:r w:rsidR="009F6D5A" w:rsidRPr="00B513E5">
        <w:rPr>
          <w:rFonts w:ascii="Times New Roman" w:hAnsi="Times New Roman"/>
          <w:sz w:val="28"/>
          <w:szCs w:val="28"/>
          <w:lang w:eastAsia="ru-RU"/>
        </w:rPr>
        <w:t>), рассчитывается по фо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р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муле:</w:t>
      </w:r>
      <w:proofErr w:type="gramEnd"/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возврата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= (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Pr="00B513E5">
        <w:rPr>
          <w:rFonts w:ascii="Times New Roman" w:hAnsi="Times New Roman"/>
          <w:sz w:val="28"/>
          <w:szCs w:val="28"/>
          <w:lang w:eastAsia="ru-RU"/>
        </w:rPr>
        <w:t>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сидии, по которым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тивность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</w:t>
      </w:r>
      <w:proofErr w:type="spellStart"/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spellEnd"/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плановое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эффек-тивность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оснований для освобождения муниципальных образований Курской области от применения мер ответственности, предусмотренных пунктом 13 настоящих Правил, </w:t>
      </w:r>
      <w:r w:rsidR="0078214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нее 20 апреля года, следующего за годом предоставления субсидии, пре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ставляет в </w:t>
      </w:r>
      <w:r w:rsidR="0078214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 финансов и бюджетного контроля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 предложения о перераспредел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нии средств, подлежащих возврату в доход областного бюджета в соответствии с пунктом 13 настоящих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вил, на иные цели.</w:t>
      </w:r>
      <w:proofErr w:type="gramEnd"/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Эффективность использования субсидии оценивается ежегодно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результатам достижения следующих целевых индик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случае отсутствия потребности в субсидиях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перераспределить неиспользованный объем субсидий между муниц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образованиями, которые имеют право на предоставление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субсидий, вытекающие из пункта 19 настоящих Правил, подлежат внес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нию в правовой акт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 об утверждении ра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между бюджетами муниципальных образований на текущий финансовый год</w:t>
      </w:r>
      <w:r w:rsidR="00386B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соотве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ствующий финансовый год и плановый период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 </w:t>
      </w:r>
      <w:proofErr w:type="gramStart"/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зованиями условий, целей и порядка, установленных при их предоставлении из областного бюджета. Органы государственного финансового контроля осуществляют контроль в соответствии с их по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номочиями, установленными Бюджетным кодексом Российской Федер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ции и иными но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мативными правовыми актами Российской Федерации и Курской 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Оценка эффективности использования субсидий производится путем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ность представляемых ими в </w:t>
      </w:r>
      <w:r w:rsidR="00B94651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24. Муниципальные образования Курской области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</w:t>
      </w:r>
      <w:r w:rsidR="00B94651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тегрир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финанс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ми «Электронный бюджет» отчеты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386B5B" w:rsidRPr="00AF78C6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расходах бюджета, в целях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ляется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убсидия, ежемесячно 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позднее 2 рабочих дней месяца, след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ющего за </w:t>
      </w:r>
      <w:proofErr w:type="gram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</w:t>
      </w:r>
      <w:proofErr w:type="gram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достижении</w:t>
      </w:r>
      <w:proofErr w:type="gram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значений результатов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убсидии (еж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периодом).</w:t>
      </w:r>
    </w:p>
    <w:p w:rsidR="00386B5B" w:rsidRPr="00CA5821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25.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от </w:t>
      </w:r>
      <w:r w:rsidR="00B94651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bookmarkStart w:id="2" w:name="_GoBack"/>
      <w:bookmarkEnd w:id="2"/>
      <w:r>
        <w:rPr>
          <w:rFonts w:ascii="Times New Roman" w:hAnsi="Times New Roman"/>
          <w:spacing w:val="2"/>
          <w:sz w:val="28"/>
          <w:szCs w:val="28"/>
          <w:lang w:eastAsia="ru-RU"/>
        </w:rPr>
        <w:t>, муниципальные обр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зования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ществления контроля за соблюдением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 предусмо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оглашением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указанные в пункте 9 настоящих Правил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в том числе данны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бухгалтерского учета и первичной документации, связа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использованием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</w:p>
    <w:sectPr w:rsidR="00386B5B" w:rsidRPr="00CA5821" w:rsidSect="006F34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93" w:rsidRDefault="007D2293" w:rsidP="00185C29">
      <w:pPr>
        <w:spacing w:after="0" w:line="240" w:lineRule="auto"/>
      </w:pPr>
      <w:r>
        <w:separator/>
      </w:r>
    </w:p>
  </w:endnote>
  <w:endnote w:type="continuationSeparator" w:id="0">
    <w:p w:rsidR="007D2293" w:rsidRDefault="007D2293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93" w:rsidRDefault="007D2293" w:rsidP="00185C29">
      <w:pPr>
        <w:spacing w:after="0" w:line="240" w:lineRule="auto"/>
      </w:pPr>
      <w:r>
        <w:separator/>
      </w:r>
    </w:p>
  </w:footnote>
  <w:footnote w:type="continuationSeparator" w:id="0">
    <w:p w:rsidR="007D2293" w:rsidRDefault="007D2293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7D2293" w:rsidRDefault="007D229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C11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7D2293" w:rsidRDefault="007D229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7D2293" w:rsidRDefault="007D229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651">
          <w:rPr>
            <w:noProof/>
          </w:rPr>
          <w:t>178</w:t>
        </w:r>
        <w:r>
          <w:rPr>
            <w:noProof/>
          </w:rPr>
          <w:fldChar w:fldCharType="end"/>
        </w:r>
      </w:p>
    </w:sdtContent>
  </w:sdt>
  <w:p w:rsidR="007D2293" w:rsidRDefault="007D229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b"/>
      <w:jc w:val="center"/>
    </w:pPr>
  </w:p>
  <w:p w:rsidR="007D2293" w:rsidRDefault="007D229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4CEB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6618"/>
    <w:rsid w:val="00087371"/>
    <w:rsid w:val="000A58D2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4687"/>
    <w:rsid w:val="00106A4A"/>
    <w:rsid w:val="001112C2"/>
    <w:rsid w:val="00111ECE"/>
    <w:rsid w:val="0011540F"/>
    <w:rsid w:val="00115744"/>
    <w:rsid w:val="00115888"/>
    <w:rsid w:val="0012138B"/>
    <w:rsid w:val="001242B9"/>
    <w:rsid w:val="00131CF0"/>
    <w:rsid w:val="00132B86"/>
    <w:rsid w:val="00135E74"/>
    <w:rsid w:val="00136D1F"/>
    <w:rsid w:val="00137435"/>
    <w:rsid w:val="00137D29"/>
    <w:rsid w:val="00140EE3"/>
    <w:rsid w:val="00142E00"/>
    <w:rsid w:val="00143492"/>
    <w:rsid w:val="001440DD"/>
    <w:rsid w:val="001441B8"/>
    <w:rsid w:val="001445FA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DA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48F"/>
    <w:rsid w:val="00266F46"/>
    <w:rsid w:val="0027128C"/>
    <w:rsid w:val="00275C8B"/>
    <w:rsid w:val="00275DAC"/>
    <w:rsid w:val="00281C3D"/>
    <w:rsid w:val="002833CB"/>
    <w:rsid w:val="00284ECE"/>
    <w:rsid w:val="002859A7"/>
    <w:rsid w:val="00287FF5"/>
    <w:rsid w:val="00291F17"/>
    <w:rsid w:val="00293DE7"/>
    <w:rsid w:val="00294D68"/>
    <w:rsid w:val="002A01CF"/>
    <w:rsid w:val="002A0633"/>
    <w:rsid w:val="002A09FF"/>
    <w:rsid w:val="002A2684"/>
    <w:rsid w:val="002A2ED1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16DFC"/>
    <w:rsid w:val="0032142A"/>
    <w:rsid w:val="00322392"/>
    <w:rsid w:val="00325E0F"/>
    <w:rsid w:val="003265F6"/>
    <w:rsid w:val="00326EC3"/>
    <w:rsid w:val="00327D5D"/>
    <w:rsid w:val="00330843"/>
    <w:rsid w:val="003328A1"/>
    <w:rsid w:val="00334CD7"/>
    <w:rsid w:val="00341536"/>
    <w:rsid w:val="00347842"/>
    <w:rsid w:val="00350B81"/>
    <w:rsid w:val="00352704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AE3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128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009"/>
    <w:rsid w:val="00465486"/>
    <w:rsid w:val="004706E3"/>
    <w:rsid w:val="00474BD9"/>
    <w:rsid w:val="0047520C"/>
    <w:rsid w:val="00476A05"/>
    <w:rsid w:val="00477279"/>
    <w:rsid w:val="00481CC6"/>
    <w:rsid w:val="004833CD"/>
    <w:rsid w:val="00483AEB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2ED2"/>
    <w:rsid w:val="004C63E6"/>
    <w:rsid w:val="004C6820"/>
    <w:rsid w:val="004D196B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2D23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9F2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C7B54"/>
    <w:rsid w:val="005D1A1E"/>
    <w:rsid w:val="005D1B2C"/>
    <w:rsid w:val="005D736D"/>
    <w:rsid w:val="005E1727"/>
    <w:rsid w:val="005E656D"/>
    <w:rsid w:val="005E79F9"/>
    <w:rsid w:val="005F0685"/>
    <w:rsid w:val="005F5DFF"/>
    <w:rsid w:val="00600560"/>
    <w:rsid w:val="00600E40"/>
    <w:rsid w:val="0060168A"/>
    <w:rsid w:val="00602533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58F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D6C9E"/>
    <w:rsid w:val="006E0843"/>
    <w:rsid w:val="006E205E"/>
    <w:rsid w:val="006E2128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214E"/>
    <w:rsid w:val="0078369D"/>
    <w:rsid w:val="007860E2"/>
    <w:rsid w:val="0078723D"/>
    <w:rsid w:val="007939A1"/>
    <w:rsid w:val="00794DDD"/>
    <w:rsid w:val="00796280"/>
    <w:rsid w:val="007A02FB"/>
    <w:rsid w:val="007A1C11"/>
    <w:rsid w:val="007A1FCF"/>
    <w:rsid w:val="007A22C6"/>
    <w:rsid w:val="007A3C0A"/>
    <w:rsid w:val="007A435D"/>
    <w:rsid w:val="007A4C6A"/>
    <w:rsid w:val="007B050B"/>
    <w:rsid w:val="007B4DDA"/>
    <w:rsid w:val="007C3C7E"/>
    <w:rsid w:val="007C6129"/>
    <w:rsid w:val="007C7421"/>
    <w:rsid w:val="007D044E"/>
    <w:rsid w:val="007D05CC"/>
    <w:rsid w:val="007D1CB2"/>
    <w:rsid w:val="007D2293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075A"/>
    <w:rsid w:val="0082683D"/>
    <w:rsid w:val="0083080C"/>
    <w:rsid w:val="00830BDC"/>
    <w:rsid w:val="00831300"/>
    <w:rsid w:val="0083218F"/>
    <w:rsid w:val="0083236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3B0"/>
    <w:rsid w:val="00894B42"/>
    <w:rsid w:val="00895F09"/>
    <w:rsid w:val="008A286C"/>
    <w:rsid w:val="008A3C90"/>
    <w:rsid w:val="008A6698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AE5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09AF"/>
    <w:rsid w:val="009125BD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5111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C61B2"/>
    <w:rsid w:val="009D64B1"/>
    <w:rsid w:val="009D66CA"/>
    <w:rsid w:val="009E2696"/>
    <w:rsid w:val="009E594B"/>
    <w:rsid w:val="009E5DC3"/>
    <w:rsid w:val="009E686D"/>
    <w:rsid w:val="009E6D01"/>
    <w:rsid w:val="009E791B"/>
    <w:rsid w:val="009F618F"/>
    <w:rsid w:val="009F61D7"/>
    <w:rsid w:val="009F62A5"/>
    <w:rsid w:val="009F6D5A"/>
    <w:rsid w:val="00A056D1"/>
    <w:rsid w:val="00A10398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444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072A"/>
    <w:rsid w:val="00A9245D"/>
    <w:rsid w:val="00A940A2"/>
    <w:rsid w:val="00A97501"/>
    <w:rsid w:val="00AA19B4"/>
    <w:rsid w:val="00AA31DE"/>
    <w:rsid w:val="00AA32EC"/>
    <w:rsid w:val="00AA4FF4"/>
    <w:rsid w:val="00AA5809"/>
    <w:rsid w:val="00AA59D7"/>
    <w:rsid w:val="00AA769B"/>
    <w:rsid w:val="00AA7A45"/>
    <w:rsid w:val="00AA7D80"/>
    <w:rsid w:val="00AB4DF2"/>
    <w:rsid w:val="00AB514A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216A"/>
    <w:rsid w:val="00B22E96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2D66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4FF8"/>
    <w:rsid w:val="00B857A9"/>
    <w:rsid w:val="00B85E30"/>
    <w:rsid w:val="00B86766"/>
    <w:rsid w:val="00B86816"/>
    <w:rsid w:val="00B86B95"/>
    <w:rsid w:val="00B90D0B"/>
    <w:rsid w:val="00B92ECC"/>
    <w:rsid w:val="00B932A5"/>
    <w:rsid w:val="00B936C4"/>
    <w:rsid w:val="00B94651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427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2F7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7789D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3B72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27E25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0985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B6FAA"/>
    <w:rsid w:val="00DC2193"/>
    <w:rsid w:val="00DC333A"/>
    <w:rsid w:val="00DC580B"/>
    <w:rsid w:val="00DC5FC5"/>
    <w:rsid w:val="00DD0513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774C7"/>
    <w:rsid w:val="00E83306"/>
    <w:rsid w:val="00E86444"/>
    <w:rsid w:val="00E86619"/>
    <w:rsid w:val="00E90D0B"/>
    <w:rsid w:val="00E91D68"/>
    <w:rsid w:val="00E92FE4"/>
    <w:rsid w:val="00E93CD6"/>
    <w:rsid w:val="00E94A8C"/>
    <w:rsid w:val="00EA0394"/>
    <w:rsid w:val="00EA14E2"/>
    <w:rsid w:val="00EA5CF2"/>
    <w:rsid w:val="00EA7E43"/>
    <w:rsid w:val="00EB5DAB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69BA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0EB"/>
    <w:rsid w:val="00F24D9C"/>
    <w:rsid w:val="00F27763"/>
    <w:rsid w:val="00F27794"/>
    <w:rsid w:val="00F30472"/>
    <w:rsid w:val="00F31659"/>
    <w:rsid w:val="00F31902"/>
    <w:rsid w:val="00F34064"/>
    <w:rsid w:val="00F3491C"/>
    <w:rsid w:val="00F40162"/>
    <w:rsid w:val="00F42B00"/>
    <w:rsid w:val="00F43C76"/>
    <w:rsid w:val="00F4413B"/>
    <w:rsid w:val="00F47550"/>
    <w:rsid w:val="00F52ED4"/>
    <w:rsid w:val="00F53358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A7F21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0EE8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A9DB4-784F-40B7-A90C-8BCD87C6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12850</TotalTime>
  <Pages>178</Pages>
  <Words>42727</Words>
  <Characters>243544</Characters>
  <Application>Microsoft Office Word</Application>
  <DocSecurity>0</DocSecurity>
  <Lines>2029</Lines>
  <Paragraphs>571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285700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604</cp:revision>
  <cp:lastPrinted>2022-09-16T11:50:00Z</cp:lastPrinted>
  <dcterms:created xsi:type="dcterms:W3CDTF">2018-09-28T12:07:00Z</dcterms:created>
  <dcterms:modified xsi:type="dcterms:W3CDTF">2023-01-09T08:28:00Z</dcterms:modified>
</cp:coreProperties>
</file>