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0.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header19.xml" ContentType="application/vnd.openxmlformats-officedocument.wordprocessingml.header+xml"/>
  <Override PartName="/word/footnotes.xml" ContentType="application/vnd.openxmlformats-officedocument.wordprocessingml.footnotes+xml"/>
  <Override PartName="/word/header1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207"/>
      </w:tblGrid>
      <w:tr>
        <w:trPr>
          <w:trHeight w:val="2791" w:hRule="exact"/>
        </w:trPr>
        <w:tc>
          <w:tcPr>
            <w:tcW w:w="10207" w:type="dxa"/>
            <w:tcMar>
              <w:left w:w="80" w:type="dxa"/>
              <w:top w:w="60" w:type="dxa"/>
              <w:right w:w="80" w:type="dxa"/>
              <w:bottom w:w="60" w:type="dxa"/>
            </w:tcMar>
          </w:tcPr>
          <w:p>
            <w:pPr>
              <w:pStyle w:val="Style_5"/>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mc:AlternateContent>
                <mc:Choice Requires="wpg">
                  <w:drawing>
                    <wp:inline xmlns:wp="http://schemas.openxmlformats.org/drawingml/2006/wordprocessingDrawing" distT="0" distB="0" distL="0" distR="0">
                      <wp:extent cx="3810000" cy="904875"/>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8"/>
                              <a:stretch/>
                            </pic:blipFill>
                            <pic:spPr>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48" o:title=""/>
                    </v:shape>
                  </w:pict>
                </mc:Fallback>
              </mc:AlternateContent>
            </w:r>
          </w:p>
        </w:tc>
      </w:tr>
      <w:tr>
        <w:trPr>
          <w:trHeight w:val="7676" w:hRule="exact"/>
        </w:trPr>
        <w:tc>
          <w:tcPr>
            <w:tcW w:w="10207" w:type="dxa"/>
            <w:tcMar>
              <w:left w:w="80" w:type="dxa"/>
              <w:top w:w="60" w:type="dxa"/>
              <w:right w:w="80" w:type="dxa"/>
              <w:bottom w:w="60" w:type="dxa"/>
            </w:tcMar>
            <w:vAlign w:val="center"/>
          </w:tcPr>
          <w:p>
            <w:pPr>
              <w:pStyle w:val="Style_5"/>
              <w:spacing w:before="0" w:after="0" w:line="240" w:lineRule="auto"/>
              <w:ind w:left="0" w:firstLine="0"/>
              <w:jc w:val="center"/>
              <w:rPr>
                <w:rFonts w:ascii="Tahoma" w:hAnsi="Tahoma" w:eastAsia="Tahoma" w:cs="Tahoma"/>
                <w:b w:val="0"/>
                <w:i w:val="0"/>
                <w:strike w:val="0"/>
                <w:sz w:val="48"/>
              </w:rPr>
            </w:pPr>
            <w:r>
              <w:rPr>
                <w:rFonts w:ascii="Tahoma" w:hAnsi="Tahoma" w:eastAsia="Tahoma" w:cs="Tahoma"/>
                <w:b w:val="0"/>
                <w:i w:val="0"/>
                <w:strike w:val="0"/>
                <w:sz w:val="48"/>
              </w:rPr>
              <w:t xml:space="preserve">Постановление Администрации Курской области от 17.10.2013 N 740-па</w:t>
            </w:r>
            <w:r>
              <w:rPr>
                <w:rFonts w:ascii="Tahoma" w:hAnsi="Tahoma" w:eastAsia="Tahoma" w:cs="Tahoma"/>
                <w:b w:val="0"/>
                <w:i w:val="0"/>
                <w:strike w:val="0"/>
                <w:sz w:val="48"/>
              </w:rPr>
              <w:br/>
            </w:r>
            <w:r>
              <w:rPr>
                <w:rFonts w:ascii="Tahoma" w:hAnsi="Tahoma" w:eastAsia="Tahoma" w:cs="Tahoma"/>
                <w:b w:val="0"/>
                <w:i w:val="0"/>
                <w:strike w:val="0"/>
                <w:sz w:val="48"/>
              </w:rPr>
              <w:t xml:space="preserve">(ред. от 26.12.2023)</w:t>
            </w:r>
            <w:r>
              <w:rPr>
                <w:rFonts w:ascii="Tahoma" w:hAnsi="Tahoma" w:eastAsia="Tahoma" w:cs="Tahoma"/>
                <w:b w:val="0"/>
                <w:i w:val="0"/>
                <w:strike w:val="0"/>
                <w:sz w:val="48"/>
              </w:rPr>
              <w:br/>
            </w:r>
            <w:r>
              <w:rPr>
                <w:rFonts w:ascii="Tahoma" w:hAnsi="Tahoma" w:eastAsia="Tahoma" w:cs="Tahoma"/>
                <w:b w:val="0"/>
                <w:i w:val="0"/>
                <w:strike w:val="0"/>
                <w:sz w:val="48"/>
              </w:rPr>
              <w:t xml:space="preserve">"Об утверждении государственной программы Курской области "Создание условий для эффективного исполнения полномочий в сфере юстиции"</w:t>
            </w:r>
          </w:p>
        </w:tc>
      </w:tr>
      <w:tr>
        <w:trPr>
          <w:trHeight w:val="2791" w:hRule="exact"/>
        </w:trPr>
        <w:tc>
          <w:tcPr>
            <w:tcW w:w="10207" w:type="dxa"/>
            <w:tcMar>
              <w:left w:w="80" w:type="dxa"/>
              <w:top w:w="60" w:type="dxa"/>
              <w:right w:w="80" w:type="dxa"/>
              <w:bottom w:w="60" w:type="dxa"/>
            </w:tcMar>
            <w:vAlign w:val="center"/>
          </w:tcPr>
          <w:p>
            <w:pPr>
              <w:pStyle w:val="Style_5"/>
              <w:spacing w:before="0" w:after="0" w:line="240" w:lineRule="auto"/>
              <w:ind w:left="0" w:firstLine="0"/>
              <w:jc w:val="center"/>
              <w:rPr>
                <w:rFonts w:ascii="Tahoma" w:hAnsi="Tahoma" w:eastAsia="Tahoma" w:cs="Tahoma"/>
                <w:b w:val="0"/>
                <w:i w:val="0"/>
                <w:strike w:val="0"/>
                <w:sz w:val="28"/>
              </w:rPr>
            </w:pPr>
            <w:r>
              <w:rPr>
                <w:rFonts w:ascii="Tahoma" w:hAnsi="Tahoma" w:eastAsia="Tahoma" w:cs="Tahoma"/>
                <w:b w:val="0"/>
                <w:i w:val="0"/>
                <w:strike w:val="0"/>
                <w:sz w:val="28"/>
              </w:rPr>
              <w:t xml:space="preserve">Документ предоставлен </w:t>
            </w:r>
            <w:hyperlink r:id="rId49">
              <w:r>
                <w:rPr>
                  <w:rFonts w:ascii="Tahoma" w:hAnsi="Tahoma" w:eastAsia="Tahoma" w:cs="Tahoma"/>
                  <w:b/>
                  <w:i w:val="0"/>
                  <w:strike w:val="0"/>
                  <w:color w:val="0000ff"/>
                  <w:sz w:val="28"/>
                </w:rPr>
                <w:t xml:space="preserve">КонсультантПлюс</w:t>
              </w:r>
              <w:r>
                <w:rPr>
                  <w:rFonts w:ascii="Tahoma" w:hAnsi="Tahoma" w:eastAsia="Tahoma" w:cs="Tahoma"/>
                  <w:b/>
                  <w:i w:val="0"/>
                  <w:strike w:val="0"/>
                  <w:color w:val="0000ff"/>
                  <w:sz w:val="28"/>
                </w:rPr>
                <w:br/>
              </w:r>
              <w:r>
                <w:rPr>
                  <w:rFonts w:ascii="Tahoma" w:hAnsi="Tahoma" w:eastAsia="Tahoma" w:cs="Tahoma"/>
                  <w:b/>
                  <w:i w:val="0"/>
                  <w:strike w:val="0"/>
                  <w:color w:val="0000ff"/>
                  <w:sz w:val="28"/>
                </w:rPr>
                <w:br/>
              </w:r>
            </w:hyperlink>
            <w:hyperlink r:id="rId50">
              <w:r>
                <w:rPr>
                  <w:rFonts w:ascii="Tahoma" w:hAnsi="Tahoma" w:eastAsia="Tahoma" w:cs="Tahoma"/>
                  <w:b/>
                  <w:i w:val="0"/>
                  <w:strike w:val="0"/>
                  <w:color w:val="0000ff"/>
                  <w:sz w:val="28"/>
                </w:rPr>
                <w:t xml:space="preserve">www.consultant.ru</w:t>
              </w:r>
            </w:hyperlink>
            <w:r>
              <w:rPr>
                <w:rFonts w:ascii="Tahoma" w:hAnsi="Tahoma" w:eastAsia="Tahoma" w:cs="Tahoma"/>
                <w:b w:val="0"/>
                <w:i w:val="0"/>
                <w:strike w:val="0"/>
                <w:sz w:val="28"/>
              </w:rPr>
              <w:br/>
            </w:r>
            <w:r>
              <w:rPr>
                <w:rFonts w:ascii="Tahoma" w:hAnsi="Tahoma" w:eastAsia="Tahoma" w:cs="Tahoma"/>
                <w:b w:val="0"/>
                <w:i w:val="0"/>
                <w:strike w:val="0"/>
                <w:sz w:val="28"/>
              </w:rPr>
              <w:br/>
            </w:r>
            <w:r>
              <w:rPr>
                <w:rFonts w:ascii="Tahoma" w:hAnsi="Tahoma" w:eastAsia="Tahoma" w:cs="Tahoma"/>
                <w:b w:val="0"/>
                <w:i w:val="0"/>
                <w:strike w:val="0"/>
                <w:sz w:val="28"/>
              </w:rPr>
              <w:t xml:space="preserve">Дата сохранения: 09.01.2024</w:t>
            </w:r>
            <w:r>
              <w:rPr>
                <w:rFonts w:ascii="Tahoma" w:hAnsi="Tahoma" w:eastAsia="Tahoma" w:cs="Tahoma"/>
                <w:b w:val="0"/>
                <w:i w:val="0"/>
                <w:strike w:val="0"/>
                <w:sz w:val="28"/>
              </w:rPr>
              <w:br/>
            </w:r>
            <w:r>
              <w:rPr>
                <w:rFonts w:ascii="Tahoma" w:hAnsi="Tahoma" w:eastAsia="Tahoma" w:cs="Tahoma"/>
                <w:b w:val="0"/>
                <w:i w:val="0"/>
                <w:strike w:val="0"/>
                <w:sz w:val="28"/>
              </w:rPr>
              <w:t xml:space="preserve"> </w:t>
            </w:r>
          </w:p>
        </w:tc>
      </w:tr>
    </w:tbl>
    <w:p>
      <w:pPr>
        <w:pStyle w:val="Style_0"/>
        <w:spacing w:before="0" w:after="0" w:line="240" w:lineRule="auto"/>
        <w:ind w:left="0" w:firstLine="0"/>
        <w:jc w:val="both"/>
        <w:outlineLvl w:val="0"/>
        <w:rPr>
          <w:rFonts w:ascii="Times New Roman" w:hAnsi="Times New Roman" w:eastAsia="Times New Roman" w:cs="Times New Roman"/>
          <w:b w:val="0"/>
          <w:i w:val="0"/>
          <w:strike w:val="0"/>
          <w:sz w:val="24"/>
        </w:rPr>
      </w:pPr>
    </w:p>
    <w:p>
      <w:pPr>
        <w:sectPr>
          <w:type w:val="nextPage"/>
          <w:pgSz w:w="11906" w:h="16838"/>
          <w:pgMar w:top="1440" w:right="566" w:bottom="1440" w:left="1133" w:header="0" w:footer="0" w:gutter="0"/>
          <w:cols w:num="1" w:space="720"/>
          <w:docGrid w:linePitch="360"/>
        </w:sectPr>
      </w:pPr>
    </w:p>
    <w:p>
      <w:pPr>
        <w:pStyle w:val="Style_0"/>
        <w:spacing w:before="0" w:after="0" w:line="240" w:lineRule="auto"/>
        <w:ind w:left="0" w:firstLine="0"/>
        <w:jc w:val="both"/>
        <w:outlineLvl w:val="0"/>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0"/>
        <w:rPr>
          <w:rFonts w:ascii="Arial" w:hAnsi="Arial" w:eastAsia="Arial" w:cs="Arial"/>
          <w:b/>
          <w:i w:val="0"/>
          <w:strike w:val="0"/>
          <w:sz w:val="24"/>
        </w:rPr>
      </w:pPr>
      <w:r>
        <w:rPr>
          <w:rFonts w:ascii="Arial" w:hAnsi="Arial" w:eastAsia="Arial" w:cs="Arial"/>
          <w:b/>
          <w:i w:val="0"/>
          <w:strike w:val="0"/>
          <w:sz w:val="24"/>
        </w:rPr>
        <w:t xml:space="preserve">АДМИНИСТРАЦИЯ КУРСКОЙ ОБЛАСТИ</w:t>
      </w:r>
    </w:p>
    <w:p>
      <w:pPr>
        <w:pStyle w:val="Style_2"/>
        <w:spacing w:before="0" w:after="0" w:line="240" w:lineRule="auto"/>
        <w:ind w:left="0" w:firstLine="0"/>
        <w:jc w:val="center"/>
        <w:rPr>
          <w:rFonts w:ascii="Arial" w:hAnsi="Arial" w:eastAsia="Arial" w:cs="Arial"/>
          <w:b/>
          <w:i w:val="0"/>
          <w:strike w:val="0"/>
          <w:sz w:val="24"/>
        </w:rPr>
      </w:pP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ПОСТАНОВЛЕНИЕ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от 17 октября 2013 г. N 740-па</w:t>
      </w:r>
    </w:p>
    <w:p>
      <w:pPr>
        <w:pStyle w:val="Style_2"/>
        <w:spacing w:before="0" w:after="0" w:line="240" w:lineRule="auto"/>
        <w:ind w:left="0" w:firstLine="0"/>
        <w:jc w:val="center"/>
        <w:rPr>
          <w:rFonts w:ascii="Arial" w:hAnsi="Arial" w:eastAsia="Arial" w:cs="Arial"/>
          <w:b/>
          <w:i w:val="0"/>
          <w:strike w:val="0"/>
          <w:sz w:val="24"/>
        </w:rPr>
      </w:pP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ОБ УТВЕРЖДЕНИИ 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 ПОЛНОМОЧИЙ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СФЕРЕ ЮСТИЦИИ"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08.04.2014 N 225-па, от 31.07.2014 N 478-па, от 24.04.2015 N 236-па,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31.08.2015 N 570-па, от 31.12.2015 N 981-па, от 20.05.2016 N 334-па,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12.07.2016 N 503-па, от 19.09.2016 N 699-па, от 05.12.2016 N 923-па,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26.12.2016 N 1004-па, от 28.02.2017 N 151-па, от 20.06.2017 N 496-па,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22.11.2017 N 935-па, от 20.12.2017 N 1046-па, от 02.03.2018 N 174-па,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21.09.2018 N 759-па, от 30.11.2018 N 953-па, от 24.12.2018 N 1060-па,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07.02.2019 N 73-па, от 10.04.2019 N 312-па, от 22.07.2019 N 660-па,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14.10.2019 N 983-па, от 23.12.2019 N 1321-па, от 20.02.2020 N 153-па,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25.11.2020 N 1187-па, от 29.12.2020 N 1427-па, от 26.02.2021 N 164-па,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05.04.2021 N 331-па, от 19.07.2021 N 750-па, от 27.09.2021 N 998-па,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23.12.2021 N 1435-па, от 02.03.2022 N 182-па, от 08.06.2022 N 628-па,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08.09.2022 N 994-па, от 11.10.2022 N 1123-па, от 27.12.2022 N 1618-па,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постановлений Правительства Курской области от 02.03.2023 N 247-пп,</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соответствии со статьей 179 Бюджетного кодекса Российской Федерации Администрация Курской области постановляет:</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Утвердить прилагаемую государственную </w:t>
      </w:r>
      <w:hyperlink>
        <w:r>
          <w:rPr>
            <w:rFonts w:ascii="Times New Roman" w:hAnsi="Times New Roman" w:eastAsia="Times New Roman" w:cs="Times New Roman"/>
            <w:b w:val="0"/>
            <w:i w:val="0"/>
            <w:strike w:val="0"/>
            <w:color w:val="0000ff"/>
            <w:sz w:val="24"/>
          </w:rPr>
          <w:t xml:space="preserve">программу</w:t>
        </w:r>
      </w:hyperlink>
      <w:r>
        <w:rPr>
          <w:rFonts w:ascii="Times New Roman" w:hAnsi="Times New Roman" w:eastAsia="Times New Roman" w:cs="Times New Roman"/>
          <w:b w:val="0"/>
          <w:i w:val="0"/>
          <w:strike w:val="0"/>
          <w:sz w:val="24"/>
        </w:rPr>
        <w:t xml:space="preserve"> Курской области "Создание условий для эффективного исполнения полномочий в сфере юстиции".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 Административно-правовому комитету Администрации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разместить утвержденную государственную </w:t>
      </w:r>
      <w:hyperlink>
        <w:r>
          <w:rPr>
            <w:rFonts w:ascii="Times New Roman" w:hAnsi="Times New Roman" w:eastAsia="Times New Roman" w:cs="Times New Roman"/>
            <w:b w:val="0"/>
            <w:i w:val="0"/>
            <w:strike w:val="0"/>
            <w:color w:val="0000ff"/>
            <w:sz w:val="24"/>
          </w:rPr>
          <w:t xml:space="preserve">программу</w:t>
        </w:r>
      </w:hyperlink>
      <w:r>
        <w:rPr>
          <w:rFonts w:ascii="Times New Roman" w:hAnsi="Times New Roman" w:eastAsia="Times New Roman" w:cs="Times New Roman"/>
          <w:b w:val="0"/>
          <w:i w:val="0"/>
          <w:strike w:val="0"/>
          <w:sz w:val="24"/>
        </w:rPr>
        <w:t xml:space="preserve"> Курской области "Создание условий для эффективного исполнения полномочий в сфере юстиции"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случае отклонения объемов финансирования за счет средств областного бюджета, определенных утвержденной государственной </w:t>
      </w:r>
      <w:hyperlink>
        <w:r>
          <w:rPr>
            <w:rFonts w:ascii="Times New Roman" w:hAnsi="Times New Roman" w:eastAsia="Times New Roman" w:cs="Times New Roman"/>
            <w:b w:val="0"/>
            <w:i w:val="0"/>
            <w:strike w:val="0"/>
            <w:color w:val="0000ff"/>
            <w:sz w:val="24"/>
          </w:rPr>
          <w:t xml:space="preserve">программой</w:t>
        </w:r>
      </w:hyperlink>
      <w:r>
        <w:rPr>
          <w:rFonts w:ascii="Times New Roman" w:hAnsi="Times New Roman" w:eastAsia="Times New Roman" w:cs="Times New Roman"/>
          <w:b w:val="0"/>
          <w:i w:val="0"/>
          <w:strike w:val="0"/>
          <w:sz w:val="24"/>
        </w:rPr>
        <w:t xml:space="preserve"> Курской области, от объемов финансирования государственной программы, утвержденных Законом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 w:name="Par31"/>
      <w:bookmarkEnd w:id="1"/>
      <w:r>
        <w:rPr>
          <w:rFonts w:ascii="Times New Roman" w:hAnsi="Times New Roman" w:eastAsia="Times New Roman" w:cs="Times New Roman"/>
          <w:b w:val="0"/>
          <w:i w:val="0"/>
          <w:strike w:val="0"/>
          <w:sz w:val="24"/>
        </w:rPr>
        <w:t xml:space="preserve">3. Признать утратившими силу: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 Администрации Курской области от 18.11.2010 N 548-па "Об утверждении областной целевой программы "Развитие мировой юстиции Курской области на 2011 - 2014 годы";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 Администрации Курской области от 25.03.2011 N 107-па "О внесении изменений в областную целевую программу "Развитие мировой юстиции Курской области на 2011 - 2013 годы";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 Администрации Курской области от 19.10.2011 N 512-па "О внесении изменений в постановление Администрации Курской области от 18.11.2010 N 548-па "Об утверждении областной целевой программы "Развитие мировой юстиции Курской области на 2011 - 2013 годы";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 Администрации Курской области от 16.08.2013 N 525-па "О внесении изменений в областную целевую программу "Развитие мировой юстиции Курской области на 2011 - 2014 годы".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 Постановление вступает в силу со дня его официального опубликования, за исключением </w:t>
      </w:r>
      <w:hyperlink>
        <w:r>
          <w:rPr>
            <w:rFonts w:ascii="Times New Roman" w:hAnsi="Times New Roman" w:eastAsia="Times New Roman" w:cs="Times New Roman"/>
            <w:b w:val="0"/>
            <w:i w:val="0"/>
            <w:strike w:val="0"/>
            <w:color w:val="0000ff"/>
            <w:sz w:val="24"/>
          </w:rPr>
          <w:t xml:space="preserve">пункта 3</w:t>
        </w:r>
      </w:hyperlink>
      <w:r>
        <w:rPr>
          <w:rFonts w:ascii="Times New Roman" w:hAnsi="Times New Roman" w:eastAsia="Times New Roman" w:cs="Times New Roman"/>
          <w:b w:val="0"/>
          <w:i w:val="0"/>
          <w:strike w:val="0"/>
          <w:sz w:val="24"/>
        </w:rPr>
        <w:t xml:space="preserve">, который вступает в силу с 1 января 2014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Губернатор</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А.Н.МИХАЙЛОВ</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0"/>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Утверждена</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постановлением</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Администрации 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17 октября 2013 г. N 740-па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 w:name="Par51"/>
      <w:bookmarkEnd w:id="2"/>
      <w:r>
        <w:rPr>
          <w:rFonts w:ascii="Arial" w:hAnsi="Arial" w:eastAsia="Arial" w:cs="Arial"/>
          <w:b/>
          <w:i w:val="0"/>
          <w:strike w:val="0"/>
          <w:sz w:val="24"/>
        </w:rPr>
        <w:t xml:space="preserve">ГОСУДАРСТВЕННАЯ ПРОГРАММА</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ПОЛНОМОЧИЙ В СФЕРЕ ЮСТИЦИИ"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20.05.2016 N 334-па, от 12.07.2016 N 503-па, от 19.09.2016 N 699-па,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05.12.2016 N 923-па, от 26.12.2016 N 1004-па, от 28.02.2017 N 151-па,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20.06.2017 N 496-па, от 22.11.2017 N 935-па, от 20.12.2017 N 1046-па,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02.03.2018 N 174-па, от 21.09.2018 N 759-па, от 30.11.2018 N 953-па,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24.12.2018 N 1060-па, от 07.02.2019 N 73-па, от 10.04.2019 N 312-па,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22.07.2019 N 660-па, от 14.10.2019 N 983-па, от 23.12.2019 N 1321-па,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20.02.2020 N 153-па, от 25.11.2020 N 1187-па, от 29.12.2020 N 1427-па,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26.02.2021 N 164-па, от 05.04.2021 N 331-па, от 19.07.2021 N 750-па,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27.09.2021 N 998-па, от 23.12.2021 N 1435-па, от 02.03.2022 N 182-па,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08.06.2022 N 628-па, от 08.09.2022 N 994-па, от 11.10.2022 N 1123-па,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27.12.2022 N 1618-па,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ПАСПОРТ</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350"/>
        <w:gridCol w:w="360"/>
        <w:gridCol w:w="5386"/>
      </w:tblGrid>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2016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 (с 1 января 2016 года)</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Соисполнители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Участники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строительства и архитектуры Курской области</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Подпрограммы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r>
              <w:rPr>
                <w:rFonts w:ascii="Times New Roman" w:hAnsi="Times New Roman" w:eastAsia="Times New Roman" w:cs="Times New Roman"/>
                <w:b w:val="0"/>
                <w:i w:val="0"/>
                <w:strike w:val="0"/>
                <w:sz w:val="24"/>
              </w:rPr>
              <w:t xml:space="preserve"> "Развитие мировой юстиции Курской области"</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Программно-целевые инструменты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Региональные проекты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надлежащих условий для осуществления правосудия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обеспечение федеральных судов общей юрисдикции в Российской Федерации кандидатами в присяжные заседатели от Курской области</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осуществление организационного и материально-технического обеспечения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выполнение полномочий по государственной регистрации актов гражданского состояния на территории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эффективности функционирования органов ЗАГС на основе применения информационных и телекоммуникационных технологий;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составление списков кандидатов в присяжные заседатели от Курской области для федеральных судов общей юрисдикции в Российской Федерации, своевременное внесение изменений в указанные списки</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Целевые индикаторы и показатели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Курской области, деятельность которых обеспечена (единиц) (до 31.12.2017);</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населения услугами в сфере государственной регистрации актов гражданского состояния (процент числа опрошенных);</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 (проценты) (до 01.01.2020)</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02.03.2018 N 174-па,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Этапы и сроки реализации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 реализации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- 2014 - 2020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- 2021 - 2025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- 2026 - 2030 годы</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11.10.2022 N 1123-па,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общий объем бюджетных ассигнований из всех источников на реализацию государственной программы составит 5798467,418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Бюджетные ассигнования из всех источников на реализацию государственной программы по годам реализации государственной программы распределяются в следующих объемах:</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- 72167,929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- 57539,535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- 227556,653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- 270235,622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- 309818,515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- 344020,309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- 345769,772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- 357057,244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- 408453,247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- 442955,580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- 434851,406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- 437241,606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- 386000,000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- 401500,000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- 417500,000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- 434200,000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- 451600,000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федерального бюджета на реализацию государственной программы (субвенции из федерального бюджета) составит 1123718,804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- 54341,600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- 50423,860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- 51897,200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- 63276,800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- 91144,800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- 89960,700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- 80026,100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- 59106,800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- 60072,500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- 61712,900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- 65020,200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- 67359,500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- 60808,815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- 63250,620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- 65771,197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- 68402,045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- 71143,167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государственной программы составит 4674748,614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- 17826,329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- 7115,675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- 175659,453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- 206958,822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- 218673,715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- 254059,609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- 265743,672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- 297950,444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- 348380,747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- 381242,680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- 369831,206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- 369882,106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- 325191,185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- 338249,380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- 351728,803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- 365797,955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- 380456,833 тыс. рублей</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налоговых расходов Курской области в рамках реализации государственной программы (всего)</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Ожидаемые результаты реализации 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386"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2020 году до 80%;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населения услугами в сфере государственной регистрации актов гражданского состояния к 2021 году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концу 2025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удовлетворенность населения услугами в сфере государственной регистрации актов гражданского состояния к концу 2025 года составит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концу 2030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удовлетворенность населения услугами в сфере государственной регистрации актов гражданского состояния к концу 2030 года составит 99%;</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tc>
      </w:tr>
      <w:tr>
        <w:trPr>
          <w:jc w:val="left"/>
        </w:trPr>
        <w:tc>
          <w:tcPr>
            <w:tcW w:w="9096"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 от 19.07.2021 N 750-па, от 11.10.2022 N 1123-па, постановления Правительства Курской области от 02.03.2023 N 247-пп)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I. Общая характеристика сферы реализации государственной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программы, в том числе формулировки основных проблем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указанной сфере и прогноз ее развития</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Сфера реализации государственной программы - сфера юстиции - неразрывно связана с процессом правосудия.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Важнейшими факторами обеспечения доступа к правосудию являются создание необходимых условий для осуществления правосудия, то есть размещение мировых судей в зданиях, отвечающих современным требованиям осуществления правосудия, а также обеспечение возможности участия граждан в проведении открытых судебных заседаний, тайны совещаний судей, присяжных заседателей, допроса свидетелей в условиях, обеспечивающих их безопасность, воспроизведения фото-, аудио- и видеоматериалов в процессе судебного заседания, надлежащего временного содержания подсудимых и исполнения обязанностей конвойной службой Министерства внутренних дел Российской Федерации в соответствующих помещениях судов при рассмотрении уголовных дел, надлежащего исполнения обязанностей работниками Федеральной службы судебных приставов по обеспечению установленного порядка деятельности судов, хранения и осмотра вещественных доказательств, ознакомления с материалами дел для прокуроров, адвокатов и иных участников судебных процессов под контролем работников аппарата суда, архивного хранения текущих и законченных производством судебных дел, организации работы с юридической литературой, получения и обмена информацией с использованием современных электронных средств связи общего пользования.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этой связи осуществление мероприятий по проведению ремонтов зданий (помещений), занимаемых мировыми судьями, повышению уровня технической укрепленности, антитеррористической устойчивости и противопожарной безопасности является по-прежнему актуальным.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Помимо того, не только успешная работа мировых судей, но и в целом имидж мировой юстиции в значительной степени зависит от условий их размещения.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соответствии с Федеральным законом от 29 декабря 1999 года N 218-ФЗ "Об общем числе мировых судей и количестве судебных участков в субъектах Российской Федерации" в Курской области действует 66 судебных участков мировых судей, в 2007 году их количество было увеличено на 7, введено 66 должностей помощников мировых судей, более 40 должностей архивариусов. Это обуславливает постоянную потребность в помещениях, пригодных для осуществления правосудия мировыми судьями, залах судебных заседаний, архивов, помещений для участников судебных процессов и т.д. При этом часть имеющихся помещений не отвечает требованиям действующего законодательства по оборудованию, технической и противопожарной защите. Целевое финансирование необходимо также и на решение вопросов материально-технического обеспечения мировых судей Курской области, доведения их оснащения до установленных нормативами требований. Необходимо обновлять и поддерживать в актуальном состоянии используемые мировой юстицией компьютерные средства, оргтехнику, продукты программного обеспечения.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Требует продолжения работа по дополнительному профессиональному образованию мировых судей в соответствии с положениями Федерального закона от 26 июня 1992 года N 3132-I "О статусе судей в Российской Федерации" и Закона Курской области от 27 июля 1999 г. N 27-ЗКО "О мировых судьях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показатели деятельности мировых судей Курской области за 2012 год приведены в таблице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bookmarkStart w:id="3" w:name="Par225"/>
      <w:bookmarkEnd w:id="3"/>
      <w:r>
        <w:rPr>
          <w:rFonts w:ascii="Times New Roman" w:hAnsi="Times New Roman" w:eastAsia="Times New Roman" w:cs="Times New Roman"/>
          <w:b w:val="0"/>
          <w:i w:val="0"/>
          <w:strike w:val="0"/>
          <w:sz w:val="24"/>
        </w:rPr>
        <w:t xml:space="preserve">Таблица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86"/>
        <w:gridCol w:w="2608"/>
        <w:gridCol w:w="2211"/>
        <w:gridCol w:w="1701"/>
        <w:gridCol w:w="1928"/>
      </w:tblGrid>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п/п</w:t>
            </w:r>
          </w:p>
        </w:tc>
        <w:tc>
          <w:tcPr>
            <w:tcW w:w="260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Категория дел</w:t>
            </w:r>
          </w:p>
        </w:tc>
        <w:tc>
          <w:tcPr>
            <w:tcW w:w="221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всеми судами общей юрисдикции, включая мировых судей</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мировыми судьями</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мировыми судьями, % от общего количества дел</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60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дел</w:t>
            </w:r>
          </w:p>
        </w:tc>
        <w:tc>
          <w:tcPr>
            <w:tcW w:w="221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127657</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101393</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79,4</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260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Уголовные</w:t>
            </w:r>
          </w:p>
        </w:tc>
        <w:tc>
          <w:tcPr>
            <w:tcW w:w="221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7496</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3840</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51,2</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260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Гражданские</w:t>
            </w:r>
          </w:p>
        </w:tc>
        <w:tc>
          <w:tcPr>
            <w:tcW w:w="221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75045</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53644</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71,5</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260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Административные</w:t>
            </w:r>
          </w:p>
        </w:tc>
        <w:tc>
          <w:tcPr>
            <w:tcW w:w="221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45116</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43909</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97,3</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показатели деятельности мировых судей Курской области за 2018 год приведены в таблице 2:</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bookmarkStart w:id="4" w:name="Par255"/>
      <w:bookmarkEnd w:id="4"/>
      <w:r>
        <w:rPr>
          <w:rFonts w:ascii="Times New Roman" w:hAnsi="Times New Roman" w:eastAsia="Times New Roman" w:cs="Times New Roman"/>
          <w:b w:val="0"/>
          <w:i w:val="0"/>
          <w:strike w:val="0"/>
          <w:sz w:val="24"/>
        </w:rPr>
        <w:t xml:space="preserve">Таблица 2</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86"/>
        <w:gridCol w:w="2318"/>
        <w:gridCol w:w="2381"/>
        <w:gridCol w:w="1587"/>
        <w:gridCol w:w="2098"/>
      </w:tblGrid>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п/п</w:t>
            </w:r>
          </w:p>
        </w:tc>
        <w:tc>
          <w:tcPr>
            <w:tcW w:w="23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Категория дел</w:t>
            </w:r>
          </w:p>
        </w:tc>
        <w:tc>
          <w:tcPr>
            <w:tcW w:w="238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всеми судами общей юрисдикции, включая мировых судей</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мировыми судьями</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Рассмотрено мировыми судьями, % от общего количества дел</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31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дел</w:t>
            </w:r>
          </w:p>
        </w:tc>
        <w:tc>
          <w:tcPr>
            <w:tcW w:w="238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212976</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178875</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231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Уголовные</w:t>
            </w:r>
          </w:p>
        </w:tc>
        <w:tc>
          <w:tcPr>
            <w:tcW w:w="238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6663</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3686</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55,3</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231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Гражданские</w:t>
            </w:r>
          </w:p>
        </w:tc>
        <w:tc>
          <w:tcPr>
            <w:tcW w:w="238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150785</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127684</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231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Административные</w:t>
            </w:r>
          </w:p>
        </w:tc>
        <w:tc>
          <w:tcPr>
            <w:tcW w:w="238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55528</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47505</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85,6</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Судебная статистика свидетельствует о том, что мировые судьи Курской области работают со значительной, постоянно растущей нагрузкой. В среднем ими ежегодно рассматривается более 80,0% дел, рассмотренных всеми судами общей юрисдикции области (в 2018 г. - 83,9%).</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 последние шесть лет количество дел, рассматриваемых мировыми судьями Курской области, выросло более чем на 77 тысяч в год (рост составил 76,4%), в том числе по гражданским делам - на 138%, административным - на 8%.</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 это свидетельствует, что работа по организационному обеспечению деятельности мировых судей должна быть продолжена программно-целевыми методами.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то же время необходимо отметить, что мировая юстиция не только обеспечивает отправление правосудия и рассмотрение большого количества дел, но и является одним из наполнителей местных бюджетов. Государственная пошлина при подаче заявлений мировым судьям, штрафы, наложенные мировыми судьями при рассмотрении дел об административных правонарушениях, зачисляются в местные бюджеты и, соответственно, в консолидированный бюджет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целях создания необходимых условий для работы федеральных судов общей юрисдикции и в соответствии с Федеральным законом от 20 августа 2004 года N 113-ФЗ "О присяжных заседателях федеральных судов общей юрисдикции в Российской Федерации" Администрация Курской области постановлением от 11.08.2009 N 267 "О мерах по выполнению Федерального закона от 20 августа 2004 года N 113-ФЗ "О присяжных заседателях федеральных судов общей юрисдикции в Российской Федерации" утвердила Порядок составления списков кандидатов в присяжные заседатели муниципальных образований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 Министерство внутренней и молодежной политики Курской области (с 1 января 2023 года) составляет общий и запасной списки кандидатов в присяжные заседатели для федеральных судов общей юрисдикции в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 Министерство внутренней и молодежной политики Курской области (с 1 января 2023 года) совместно с местными администрациями ежегодно проводит сверку списков и при необходимости изменяет и дополняет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регистрация актов гражданского состояния установлена в целях охраны имущественных и личных неимущественных прав граждан, а также в интересах государства. Записи актов гражданского состояния имеют важное юридическое значение, так как они удостоверяют возникновение, изменение и прекращение прав и обязанностей граждан. Помимо этого, актовые записи имеют демографическое, социальное значение. Данные о государственной регистрации актов гражданского состояния используются для экономического прогнозирования.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соответствии со статьей 4 Федерального закона от 15 ноября 1997 года N 143-ФЗ "Об актах гражданского состояния"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финансирование которых осуществляется за счет субвенций из федерального бюджета. Вопросы образования и деятельности органов ЗАГС относятся к исключительной компетенции субъектов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Организацию деятельности по государственной регистрации актов гражданского состояния на территории Курской области осуществляет комитет ЗАГС Курской области, являющийся исполнительным органом Курской области. Кроме комитета ЗАГС Курской области государственную регистрацию актов гражданского состояния осуществляют 33 органа ЗАГС в составе администраций муниципальных районов и городских округов, которым Законом Курской области от 11 апреля 2007 года N 38-ЗКО "О наделении органов местного самоуправления Курской области отдельными государственными полномочиями на государственную регистрацию актов гражданского состояния" переданы полномочия по государственной регистрации актов гражданского состояния.</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 2005 года финансирование органов, осуществляющих государственную регистрацию актов гражданского состояния, производится за счет выделяемых из федерального бюджета субвенций, которые носят целевой характер и не могут быть использованы на другие цели. Размер субвенций на обеспечение государственной регистрации актов гражданского состояния, выделяемых субъекту Российской Федерации, определяется согласно Методике распределения субвенций из федерального бюджета между субъектами Российской Федерации на осуществление полномочий по государственной регистрации актов гражданского состояния, утвержденной Постановлением Правительства Российской Федерации от 21 августа 2006 года N 513.</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в органы ЗАГС муниципальных районов и городских округов, комитет ЗАГС Курской области по различным вопросам обращается более 150 тыс. человек для проведения государственной регистрации рождения; заключения брака; расторжения брака; усыновления (удочерения); установления отцовства; перемены имени; смерти; а также по юридически значимым действиям: проставление апостиля; выдача повторного документа о государственной регистрации акта гражданского состояния или иного документа, подтверждающего факт государственной регистрации акта гражданского состояния; внесение исправлений и изменений в акты гражданского состояния; истребование личных документов с территории иностранных государств. Информация о количестве актов государственной регистрации приведена в таблицах 3 и 4.</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bookmarkStart w:id="5" w:name="Par299"/>
      <w:bookmarkEnd w:id="5"/>
      <w:r>
        <w:rPr>
          <w:rFonts w:ascii="Times New Roman" w:hAnsi="Times New Roman" w:eastAsia="Times New Roman" w:cs="Times New Roman"/>
          <w:b w:val="0"/>
          <w:i w:val="0"/>
          <w:strike w:val="0"/>
          <w:sz w:val="24"/>
        </w:rPr>
        <w:t xml:space="preserve">Таблица 3</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417"/>
        <w:gridCol w:w="1440"/>
        <w:gridCol w:w="1440"/>
        <w:gridCol w:w="1282"/>
        <w:gridCol w:w="1146"/>
        <w:gridCol w:w="1361"/>
      </w:tblGrid>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2008 год</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2009 год</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2010 год</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2011 год</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2012 год</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51376</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50438</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49517</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50824</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49380</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рождении</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12645</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12680</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12706</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13160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13506</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смерти</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21317</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20330</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19963</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18948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18599</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заключении брака</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9229</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9402</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9387</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9250</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расторжении брака</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6042</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5838</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5301</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5813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5582</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 установлении отцовства</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1638</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1682</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1716</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1831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1875</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 усыновлении (удочерении)</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132</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111</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перемене имени</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373</w:t>
            </w:r>
          </w:p>
        </w:tc>
        <w:tc>
          <w:tcPr>
            <w:tcW w:w="144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395</w:t>
            </w:r>
          </w:p>
        </w:tc>
        <w:tc>
          <w:tcPr>
            <w:tcW w:w="128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360</w:t>
            </w:r>
          </w:p>
        </w:tc>
        <w:tc>
          <w:tcPr>
            <w:tcW w:w="114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496</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bookmarkStart w:id="6" w:name="Par356"/>
      <w:bookmarkEnd w:id="6"/>
      <w:r>
        <w:rPr>
          <w:rFonts w:ascii="Times New Roman" w:hAnsi="Times New Roman" w:eastAsia="Times New Roman" w:cs="Times New Roman"/>
          <w:b w:val="0"/>
          <w:i w:val="0"/>
          <w:strike w:val="0"/>
          <w:sz w:val="24"/>
        </w:rPr>
        <w:t xml:space="preserve">Таблица 4</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2417"/>
        <w:gridCol w:w="1134"/>
        <w:gridCol w:w="1134"/>
        <w:gridCol w:w="1097"/>
        <w:gridCol w:w="1218"/>
        <w:gridCol w:w="1134"/>
        <w:gridCol w:w="992"/>
      </w:tblGrid>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2013 год</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год</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 год</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 год</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 год</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 год</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49501</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49678</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47826</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44518</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43113</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41460</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рождении</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13271</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13300</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13203</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12498</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10896</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10391</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смерти</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18216</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18548</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18249</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18041</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17405</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17208</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заключении брака</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9406</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9399</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8954</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6840</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7757</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6959</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расторжении брака</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6020</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5821</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5001</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4911</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4969</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4935</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 установлении отцовства</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1906</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1934</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1802</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1659</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1541</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1486</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 усыновлении (удочерении)</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118</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113</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112</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64</w:t>
            </w:r>
          </w:p>
        </w:tc>
      </w:tr>
      <w:tr>
        <w:trPr>
          <w:jc w:val="left"/>
        </w:trPr>
        <w:tc>
          <w:tcPr>
            <w:tcW w:w="241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 перемене имени</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564</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w:t>
            </w:r>
          </w:p>
        </w:tc>
        <w:tc>
          <w:tcPr>
            <w:tcW w:w="10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505</w:t>
            </w:r>
          </w:p>
        </w:tc>
        <w:tc>
          <w:tcPr>
            <w:tcW w:w="121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495</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484</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419</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увеличивается количество проставляемых сотрудниками комитета штампов "Апостиль" на документах, выданных на территории Курской области, подлежащих использованию за пределами территории Российской Федерации. Сведения о количестве проставляемых штампов "Апостиль" приведены в таблице 5.</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rPr>
          <w:rFonts w:ascii="Times New Roman" w:hAnsi="Times New Roman" w:eastAsia="Times New Roman" w:cs="Times New Roman"/>
          <w:b w:val="0"/>
          <w:i w:val="0"/>
          <w:strike w:val="0"/>
          <w:sz w:val="24"/>
        </w:rPr>
      </w:pPr>
      <w:bookmarkStart w:id="7" w:name="Par424"/>
      <w:bookmarkEnd w:id="7"/>
      <w:r>
        <w:rPr>
          <w:rFonts w:ascii="Times New Roman" w:hAnsi="Times New Roman" w:eastAsia="Times New Roman" w:cs="Times New Roman"/>
          <w:b w:val="0"/>
          <w:i w:val="0"/>
          <w:strike w:val="0"/>
          <w:sz w:val="24"/>
        </w:rPr>
        <w:t xml:space="preserve">Таблица 5</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657"/>
        <w:gridCol w:w="1474"/>
        <w:gridCol w:w="1474"/>
        <w:gridCol w:w="1474"/>
        <w:gridCol w:w="1474"/>
        <w:gridCol w:w="1474"/>
      </w:tblGrid>
      <w:tr>
        <w:trPr>
          <w:jc w:val="left"/>
        </w:trPr>
        <w:tc>
          <w:tcPr>
            <w:tcW w:w="165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2013 год</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год</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 год</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 год</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 год</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 год</w:t>
            </w:r>
          </w:p>
        </w:tc>
      </w:tr>
      <w:tr>
        <w:trPr>
          <w:jc w:val="left"/>
        </w:trPr>
        <w:tc>
          <w:tcPr>
            <w:tcW w:w="1657"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205</w:t>
            </w:r>
          </w:p>
        </w:tc>
        <w:tc>
          <w:tcPr>
            <w:tcW w:w="1474"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213</w:t>
            </w:r>
          </w:p>
        </w:tc>
        <w:tc>
          <w:tcPr>
            <w:tcW w:w="1474"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195</w:t>
            </w:r>
          </w:p>
        </w:tc>
        <w:tc>
          <w:tcPr>
            <w:tcW w:w="1474"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217</w:t>
            </w:r>
          </w:p>
        </w:tc>
        <w:tc>
          <w:tcPr>
            <w:tcW w:w="1474"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183</w:t>
            </w:r>
          </w:p>
        </w:tc>
        <w:tc>
          <w:tcPr>
            <w:tcW w:w="1474" w:type="dxa"/>
            <w:tcBorders>
              <w:top w:val="single" w:sz="4"/>
              <w:left w:val="single" w:sz="4"/>
              <w:bottom w:val="single" w:sz="4"/>
              <w:right w:val="single" w:sz="4"/>
            </w:tcBorders>
          </w:tcPr>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225</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 государственную регистрацию актов гражданского состояния и юридически значимые действия Налоговым кодексом Российской Федерации предусмотрена государственная пошлина, поступающая в федеральный бюджет. Сумма взысканной государственной пошлины увеличилась с 11704200 рублей в 2012 году до 16090048 рублей в 2018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Особую актуальность приобретает вопрос оказания гражданам вышеуказанных услуг в электронном виде. В сводный перечень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в рамках полномочий Российской Федерации, переданных для осуществления органам государственной власти субъектов Российской Федерации, утвержденный Распоряжением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вошли услуги по приему и выдаче документов по государственной регистрации рождения, смерти, заключения и расторжения брака, усыновления (удочерения), установления отцовства, перемены имени.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комитет ЗАГС Курской области с заявками на получение повторных свидетельств, справок и других документов о наличии актов гражданского состояния, проставление апостиля на гербовых бланках свидетельств в электронной форме обратилось более 80% граждан. Для сравнения в 2013 году в комитет ЗАГС только 1,1% посетителей обратилось в электронной форме.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Реализуя возможность заявителя получить государственную услугу в учреждениях МФЦ, также проводится планомерная работа: разработаны и утверждены технологические схемы (в 2017 году в соответствии с законодательством внесены дополнения и изменения); регулярно проводятся обучающие семинары и стажировки для сотрудников МФЦ. Доля государственных услуг по государственной регистрации актов гражданского состояния, предоставленных в ОБУ "МФЦ", в комитете ЗАГС по итогам 2017 г. составила 82% (60).</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Возможность получения гражданами услуги по выдаче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через Единый портал государственных и муниципальных услуг или многофункциональные центры не исключает возможности их личного обращения в комитет ЗАГС.</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Несомненно, одним из факторов улучшения качества обслуживания населения является новое, оснащенное по последнему слову техники здание архива ЗАГС, в котором хранится около 6 млн. актовых записей, сданное в эксплуатацию в 2017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 1 октября 2018 года органы ЗАГС России, в том числе и Курской области, начали работу в новой Федеральной государственной информационной системе "Единый реестр записей актов гражданского состояния". Внедрение системы позволит получить как внутренние эффекты за счет оптимизации процедур, исключения бумажного документооборота между органами ЗАГС, централизованного предоставления органам власти сведений из ЕГР ЗАГС, так и внешние социально-экономические эффекты за счет повышения качества и непротиворечивости информации, реализации принципа экстерриториальности оказания государственных услуг, унификации и упрощения процедур и сокращения времени обслуживания граждан, предоставления гражданам новых сервисов в электронном виде.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которые предстоит решать в ближайшей перспективе, следующие: развертывание работы по проведению конвертации (перевод в электронный вид) записей актов гражданского состояния в целях создания Единого государственного реестра записей актов гражданского состояния, в рамках выполнения Плана мероприятий ("дорожной карты") по формированию и ведению Единого федерального информационного ресурса, содержащего сведения о населении Российской Федерации; достижение показателя "Доля граждан, использующих механизм получения государственных и муниципальных услуг в электронной форме"; участие органов ЗАГС области в единой информационной системе межведомственного электронного взаимодействия; проведение мероприятий по осуществлению государственной политики в области семейного права.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целом развитие проблемной ситуации без использования программно-целевого метода будет характеризоваться регрессивными процессами.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II. Приоритеты государственной политики в сфере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 цели, задачи 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показатели (индикаторы) достижения целей и решения задач,</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описание основных ожидаемых конечных результатов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сроков и этапов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Приоритетами государственной политики в сфере реализации государственной программы, определенными на основе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Стратегии национальной безопасности Российской Федерации, утвержденной Указом Президента Российской Федерации от 2 июля 2021 года N 400, Стратегии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 N 1540-р, Стратегии социально-экономического развития Курской области на период до 2020 года, одобренной постановлением Курской областной Думы от 24 мая 2007 г. N 381-IV ОД, Указа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Указа Президента Российской Федерации от 7 мая 2012 г. N 601 "Об основных направлениях совершенствования системы государственного управления", являются: соблюдение прав и основных свобод человека, повышение уровня защиты прав и законных интересов граждан, повышение качества предоставления государственных услуг.</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Исходя из обозначенных выше приоритетов государственной политики, целями государственной программы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надлежащих условий для осуществления правосудия мировыми судьями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обеспечение федеральных судов общей юрисдикции в Российской Федерации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поставленных целей государственной программы должны быть решены следующие задачи: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осуществление организационного и материально-технического обеспечения деятельности мировых судей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выполнение полномочий по государственной регистрации актов гражданского состояния на территории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эффективности функционирования органов ЗАГС на основе применения информационных и телекоммуникационных технологий;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составление списков кандидатов в присяжные заседатели от Курской области для федеральных судов общей юрисдикции в Российской Федерации, своевременное внесение изменений в указанные списки.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Основными ожидаемыми результатами государственной программы в качественном выражении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2020 году до 80%;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населения услугами в сфере государственной регистрации актов гражданского состояния к 2021 году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концу 2025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 в ред. постановлений Администрации Курской области от 19.07.2021 N 750-па, от 02.03.2022 N 182-па,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удовлетворенность населения услугами в сфере государственной регистрации актов гражданского состояния к концу 2025 года составит 99%;</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 в ред. постановлений Администрации Курской области от 19.07.2021 N 750-па,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концу 2030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удовлетворенность населения услугами в сфере государственной регистрации актов гражданского состояния к концу 2030 года составит 99%;</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Реализацию государственной программы предлагается осуществить в 2014 - 2030 годах. Первый этап - 2014 - 2020 годы, второй этап - 2021 - 2025 годы, третий этап - 2026 - 2030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III. Сведения о показателях и индикаторах государственной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 Кроме того, в указанный состав показателей включены показатели, характеризующие уровень удовлетворенности потребителей оказываемыми государственными услугами, их объемом и качеством.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 "</w:t>
      </w:r>
      <w:hyperlink>
        <w:r>
          <w:rPr>
            <w:rFonts w:ascii="Times New Roman" w:hAnsi="Times New Roman" w:eastAsia="Times New Roman" w:cs="Times New Roman"/>
            <w:b w:val="0"/>
            <w:i w:val="0"/>
            <w:strike w:val="0"/>
            <w:color w:val="0000ff"/>
            <w:sz w:val="24"/>
          </w:rPr>
          <w:t xml:space="preserve">Развитие системы</w:t>
        </w:r>
      </w:hyperlink>
      <w:r>
        <w:rPr>
          <w:rFonts w:ascii="Times New Roman" w:hAnsi="Times New Roman" w:eastAsia="Times New Roman" w:cs="Times New Roman"/>
          <w:b w:val="0"/>
          <w:i w:val="0"/>
          <w:strike w:val="0"/>
          <w:sz w:val="24"/>
        </w:rPr>
        <w:t xml:space="preserve"> органов ЗАГС Курской области", "</w:t>
      </w:r>
      <w:hyperlink>
        <w:r>
          <w:rPr>
            <w:rFonts w:ascii="Times New Roman" w:hAnsi="Times New Roman" w:eastAsia="Times New Roman" w:cs="Times New Roman"/>
            <w:b w:val="0"/>
            <w:i w:val="0"/>
            <w:strike w:val="0"/>
            <w:color w:val="0000ff"/>
            <w:sz w:val="24"/>
          </w:rPr>
          <w:t xml:space="preserve">Составление</w:t>
        </w:r>
      </w:hyperlink>
      <w:r>
        <w:rPr>
          <w:rFonts w:ascii="Times New Roman" w:hAnsi="Times New Roman" w:eastAsia="Times New Roman" w:cs="Times New Roman"/>
          <w:b w:val="0"/>
          <w:i w:val="0"/>
          <w:strike w:val="0"/>
          <w:sz w:val="24"/>
        </w:rPr>
        <w:t xml:space="preserve"> (изменение) списков кандидатов в присяжные заседатели", "</w:t>
      </w:r>
      <w:hyperlink>
        <w:r>
          <w:rPr>
            <w:rFonts w:ascii="Times New Roman" w:hAnsi="Times New Roman" w:eastAsia="Times New Roman" w:cs="Times New Roman"/>
            <w:b w:val="0"/>
            <w:i w:val="0"/>
            <w:strike w:val="0"/>
            <w:color w:val="0000ff"/>
            <w:sz w:val="24"/>
          </w:rPr>
          <w:t xml:space="preserve">Развитие</w:t>
        </w:r>
      </w:hyperlink>
      <w:r>
        <w:rPr>
          <w:rFonts w:ascii="Times New Roman" w:hAnsi="Times New Roman" w:eastAsia="Times New Roman" w:cs="Times New Roman"/>
          <w:b w:val="0"/>
          <w:i w:val="0"/>
          <w:strike w:val="0"/>
          <w:sz w:val="24"/>
        </w:rPr>
        <w:t xml:space="preserve"> мировой юстиции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Показателями (индикаторами) достижения целей и решения задач государственной программы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Курской области, деятельность которых обеспечена (единиц) (до 31.12.2017);</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02.03.2018 N 174-па)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02.03.2018 N 174-па)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населения услугами в сфере государственной регистрации актов гражданского состояния (процент от числа опрошенных);</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 (проценты) (до 01.01.2020).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22.11.2017 N 935-па; в ред. постановления Администрации Курской области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Сведения о показателях (индикаторах) государственной программы, подпрограмм государственной программы и их значениях в целом и за период реализации их по годам, сведения о показателях (индикаторах) государственной программы и их значениях в разрезе муниципальных образований приведены соответственно в </w:t>
      </w:r>
      <w:hyperlink>
        <w:r>
          <w:rPr>
            <w:rFonts w:ascii="Times New Roman" w:hAnsi="Times New Roman" w:eastAsia="Times New Roman" w:cs="Times New Roman"/>
            <w:b w:val="0"/>
            <w:i w:val="0"/>
            <w:strike w:val="0"/>
            <w:color w:val="0000ff"/>
            <w:sz w:val="24"/>
          </w:rPr>
          <w:t xml:space="preserve">приложениях N 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N 2</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N 2.1</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IV. Обобщенная характеристика структурных элементов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рамках государственной программы предусмотрена реализация </w:t>
      </w:r>
      <w:hyperlink>
        <w:r>
          <w:rPr>
            <w:rFonts w:ascii="Times New Roman" w:hAnsi="Times New Roman" w:eastAsia="Times New Roman" w:cs="Times New Roman"/>
            <w:b w:val="0"/>
            <w:i w:val="0"/>
            <w:strike w:val="0"/>
            <w:color w:val="0000ff"/>
            <w:sz w:val="24"/>
          </w:rPr>
          <w:t xml:space="preserve">подпрограммы 1</w:t>
        </w:r>
      </w:hyperlink>
      <w:r>
        <w:rPr>
          <w:rFonts w:ascii="Times New Roman" w:hAnsi="Times New Roman" w:eastAsia="Times New Roman" w:cs="Times New Roman"/>
          <w:b w:val="0"/>
          <w:i w:val="0"/>
          <w:strike w:val="0"/>
          <w:sz w:val="24"/>
        </w:rPr>
        <w:t xml:space="preserve"> "Развитие системы органов ЗАГС Курской области", </w:t>
      </w:r>
      <w:hyperlink>
        <w:r>
          <w:rPr>
            <w:rFonts w:ascii="Times New Roman" w:hAnsi="Times New Roman" w:eastAsia="Times New Roman" w:cs="Times New Roman"/>
            <w:b w:val="0"/>
            <w:i w:val="0"/>
            <w:strike w:val="0"/>
            <w:color w:val="0000ff"/>
            <w:sz w:val="24"/>
          </w:rPr>
          <w:t xml:space="preserve">подпрограммы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 и </w:t>
      </w:r>
      <w:hyperlink>
        <w:r>
          <w:rPr>
            <w:rFonts w:ascii="Times New Roman" w:hAnsi="Times New Roman" w:eastAsia="Times New Roman" w:cs="Times New Roman"/>
            <w:b w:val="0"/>
            <w:i w:val="0"/>
            <w:strike w:val="0"/>
            <w:color w:val="0000ff"/>
            <w:sz w:val="24"/>
          </w:rPr>
          <w:t xml:space="preserve">подпрограммы 3</w:t>
        </w:r>
      </w:hyperlink>
      <w:r>
        <w:rPr>
          <w:rFonts w:ascii="Times New Roman" w:hAnsi="Times New Roman" w:eastAsia="Times New Roman" w:cs="Times New Roman"/>
          <w:b w:val="0"/>
          <w:i w:val="0"/>
          <w:strike w:val="0"/>
          <w:sz w:val="24"/>
        </w:rPr>
        <w:t xml:space="preserve"> "Развитие мировой юстиции Курской области". Каждая из подпрограмм имеет систему целей и задач, достижение и решение которых будут обеспечиваться реализацией комплексов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целей и решения задач </w:t>
      </w:r>
      <w:hyperlink>
        <w:r>
          <w:rPr>
            <w:rFonts w:ascii="Times New Roman" w:hAnsi="Times New Roman" w:eastAsia="Times New Roman" w:cs="Times New Roman"/>
            <w:b w:val="0"/>
            <w:i w:val="0"/>
            <w:strike w:val="0"/>
            <w:color w:val="0000ff"/>
            <w:sz w:val="24"/>
          </w:rPr>
          <w:t xml:space="preserve">подпрограммы 1</w:t>
        </w:r>
      </w:hyperlink>
      <w:r>
        <w:rPr>
          <w:rFonts w:ascii="Times New Roman" w:hAnsi="Times New Roman" w:eastAsia="Times New Roman" w:cs="Times New Roman"/>
          <w:b w:val="0"/>
          <w:i w:val="0"/>
          <w:strike w:val="0"/>
          <w:sz w:val="24"/>
        </w:rPr>
        <w:t xml:space="preserve"> "Развитие системы органов ЗАГС Курской области" предусмотрены к реализации 2 основных мероприятия: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 Срок исполнения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увеличение уровня удовлетворенности населения услугами в сфере государственной регистрации актов гражданского состояния к концу 2030 года с 70% до 99%; снижение количества обоснованных жалоб на работу органов ЗАГС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21.09.2018 N 759-па, от 22.07.2019 N 660-па, от 25.11.2020 N 1187-па, от 19.07.2021 N 750-па,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снижение эффективности, качества и оперативности предоставления государственных услуг в сфере государственной регистрации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 "Перевод записей актов гражданского состояния в электронный вид". Срок исполнения - 2014 - 2020 годы.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увеличение с 21% до 100% к 2021 году доли записей актов гражданского состояния за период с 1926 по 2004 годы,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снижение эффективности, качества и оперативности предоставления государственных услуг в сфере государственной регистрации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цели и решения задачи </w:t>
      </w:r>
      <w:hyperlink>
        <w:r>
          <w:rPr>
            <w:rFonts w:ascii="Times New Roman" w:hAnsi="Times New Roman" w:eastAsia="Times New Roman" w:cs="Times New Roman"/>
            <w:b w:val="0"/>
            <w:i w:val="0"/>
            <w:strike w:val="0"/>
            <w:color w:val="0000ff"/>
            <w:sz w:val="24"/>
          </w:rPr>
          <w:t xml:space="preserve">подпрограммы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 предусмотрена реализация следующих основных мероприятий: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 "Обеспечение составления (изменения) списков кандидатов в присяжные заседатели федеральных судов общей юрисдикции в Российской Федерации". Срок исполнения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12.07.2016 N 503-па,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обеспечение федеральных судов общей юрисдикции в Российской Федерации кандидатами в присяжные заседатели от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федеральных судов общей юрисдикции в Российской Федерации кандидатами в присяжные заседатели от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2.1.1 "Составление (изменение) общего и запасного списка кандидатов в присяжные заседатели для Курского областного суда". Срок исполнения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укомплектованность списков кандидатов в присяжные заседатели от Курской области для Курского областного суда на 100%.</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Курского областного суда кандидатами в присяжные заседатели от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2.1.2 "Составление (изменение) общего и запасного списков кандидатов в присяжные заседатели для районных судов Курской области". Срок исполнения - 2017 - 2030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укомплектованность списков кандидатов в присяжные заседатели от Курской области для районных судов Курской области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районных судов Курской области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2.1.3 "Составление (изменение) общего и запасного списков кандидатов в присяжные заседатели для 3-го окружного военного суда и нижестоящих по отношению к нему гарнизонных военных судов (94-го и Краснознаменского гарнизонных военных судов)". Срок исполнения - 2014 - 2019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3-го окружного военного суда и нижестоящих по отношению к нему гарнизонных военных судов (94-го и Краснознаменского гарнизонных военных судов)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2.1.4 "Составление (изменение) общего и запасного списков кандидатов в присяжные заседатели для Московского окружного военного суда и нижестоящего по отношению к нему гарнизонного военного суда". Срок исполнения - 2014 - 2019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22.11.2017 N 935-па; в ред. постановлений Администрации Курской области от 21.09.2018 N 759-па,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укомплектованность списков кандидатов в присяжные заседатели от Курской области для Московского окружного военного суда и нижестоящего по отношению к нему гарнизонного военного суда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Московского окружного военного суда и нижестоящего по отношению к нему гарнизонного военного суда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2.1.5 "Составление (изменение) общего и запасного списков кандидатов в присяжные заседатели для 2 Западного окружного военного суда". Срок исполнения - 2022 - 2030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11.10.2022 N 1123-па; 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укомплектованность списков кандидатов в присяжные заседатели от Курской области для 2-го Западного окружного военного суда на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2-го Западного окружного военного суда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целей и решения задач подпрограммы 3 "Развитие мировой юстиции Курской области" предусмотрено к реализации основное мероприятие 3.1 "Организационное и материально-техническое обеспечение деятельности мировых судей". Срок исполнения - 2016 - 2030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увеличение уровня удовлетворенности мировых судей Курской области организационным и материально-техническим обеспечением их деятельности к концу 2030 года с 70%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02.03.2018 N 174-па, от 21.09.2018 N 759-па, от 22.07.2019 N 660-па, от 19.07.2021 N 750-па,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невыполнение требований федерального законодательства в части обеспечения деятельности мировых судей субъекта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целях достижения заявленных целей и решения поставленных задач в рамках подпрограмм не предусмотрена реализация ведомственных 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Перечень</w:t>
        </w:r>
      </w:hyperlink>
      <w:r>
        <w:rPr>
          <w:rFonts w:ascii="Times New Roman" w:hAnsi="Times New Roman" w:eastAsia="Times New Roman" w:cs="Times New Roman"/>
          <w:b w:val="0"/>
          <w:i w:val="0"/>
          <w:strike w:val="0"/>
          <w:sz w:val="24"/>
        </w:rPr>
        <w:t xml:space="preserve"> основных мероприятий государственной программы приведен в приложении N 3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V. Обобщенная характеристика мер государственного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регулирования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Налоговые, тарифные, кредитные меры государственного регулирования в рамках реализации государственной программы не предусмотрены.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r>
          <w:rPr>
            <w:rFonts w:ascii="Times New Roman" w:hAnsi="Times New Roman" w:eastAsia="Times New Roman" w:cs="Times New Roman"/>
            <w:b w:val="0"/>
            <w:i w:val="0"/>
            <w:strike w:val="0"/>
            <w:color w:val="0000ff"/>
            <w:sz w:val="24"/>
          </w:rPr>
          <w:t xml:space="preserve">Сведения</w:t>
        </w:r>
      </w:hyperlink>
      <w:r>
        <w:rPr>
          <w:rFonts w:ascii="Times New Roman" w:hAnsi="Times New Roman" w:eastAsia="Times New Roman" w:cs="Times New Roman"/>
          <w:b w:val="0"/>
          <w:i w:val="0"/>
          <w:strike w:val="0"/>
          <w:sz w:val="24"/>
        </w:rPr>
        <w:t xml:space="preserve"> об основных мерах правового регулирования в сфере реализации государственной программы представлены в приложении N 4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государственной программы.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VI. Прогноз сводных показателей государственных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заданий по этапам реализации государственной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рамках государственной программы не планируется оказание государственных услуг (работ) областными государственными учреждениями.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VII. Обобщенная характеристика структурных элементов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реализуемых муниципальными образованиями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случае их участия в разработке и реализации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Однако для реализации государственной программы из областного бюджета предоставляются субвенции местным бюджетам на выполнение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государственную регистрацию актов гражданского состояния. </w:t>
      </w:r>
      <w:hyperlink>
        <w:r>
          <w:rPr>
            <w:rFonts w:ascii="Times New Roman" w:hAnsi="Times New Roman" w:eastAsia="Times New Roman" w:cs="Times New Roman"/>
            <w:b w:val="0"/>
            <w:i w:val="0"/>
            <w:strike w:val="0"/>
            <w:color w:val="0000ff"/>
            <w:sz w:val="24"/>
          </w:rPr>
          <w:t xml:space="preserve">Сведения</w:t>
        </w:r>
      </w:hyperlink>
      <w:r>
        <w:rPr>
          <w:rFonts w:ascii="Times New Roman" w:hAnsi="Times New Roman" w:eastAsia="Times New Roman" w:cs="Times New Roman"/>
          <w:b w:val="0"/>
          <w:i w:val="0"/>
          <w:strike w:val="0"/>
          <w:sz w:val="24"/>
        </w:rPr>
        <w:t xml:space="preserve"> о показателях (индикаторах) государственной программы и их значениях в разрезе муниципальных образований отражены в приложении N 2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VIII. Информация об участии предприятий и организаций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независимо от их организационно-правовых форм и форм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собственности, а также государственных внебюджетных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фондов в реализации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 По мере совершенствования механизмов ее реализации возможно внесение изменений и дополнений в государственную программу, предусматривающих привлечение к участию иных предприятий и организаций, независимо от их организационно-правовой формы и форм собственности, а также государственных внебюджетных фондов к реализации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IX. Обоснование выделения подпрограмм</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Комплексный характер целей и задач государственной программы обусловливает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w:t>
      </w:r>
      <w:hyperlink>
        <w:r>
          <w:rPr>
            <w:rFonts w:ascii="Times New Roman" w:hAnsi="Times New Roman" w:eastAsia="Times New Roman" w:cs="Times New Roman"/>
            <w:b w:val="0"/>
            <w:i w:val="0"/>
            <w:strike w:val="0"/>
            <w:color w:val="0000ff"/>
            <w:sz w:val="24"/>
          </w:rPr>
          <w:t xml:space="preserve">подпрограммы 1</w:t>
        </w:r>
      </w:hyperlink>
      <w:r>
        <w:rPr>
          <w:rFonts w:ascii="Times New Roman" w:hAnsi="Times New Roman" w:eastAsia="Times New Roman" w:cs="Times New Roman"/>
          <w:b w:val="0"/>
          <w:i w:val="0"/>
          <w:strike w:val="0"/>
          <w:sz w:val="24"/>
        </w:rPr>
        <w:t xml:space="preserve"> "Развитие системы органов ЗАГС Курской области" и </w:t>
      </w:r>
      <w:hyperlink>
        <w:r>
          <w:rPr>
            <w:rFonts w:ascii="Times New Roman" w:hAnsi="Times New Roman" w:eastAsia="Times New Roman" w:cs="Times New Roman"/>
            <w:b w:val="0"/>
            <w:i w:val="0"/>
            <w:strike w:val="0"/>
            <w:color w:val="0000ff"/>
            <w:sz w:val="24"/>
          </w:rPr>
          <w:t xml:space="preserve">подпрограммы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 которые входят в состав настоящей государственной программы. Каждая из указанных подпрограмм выделена исходя из масштаба и сложности решаемых в ее рамках задач государственной программы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юстиции и в максимальной степени будут способствовать достижению целей и конечных результатов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Подпрограммой 3</w:t>
        </w:r>
      </w:hyperlink>
      <w:r>
        <w:rPr>
          <w:rFonts w:ascii="Times New Roman" w:hAnsi="Times New Roman" w:eastAsia="Times New Roman" w:cs="Times New Roman"/>
          <w:b w:val="0"/>
          <w:i w:val="0"/>
          <w:strike w:val="0"/>
          <w:sz w:val="24"/>
        </w:rPr>
        <w:t xml:space="preserve"> "Развитие мировой юстиции Курской области" предусмотрены цели, задачи и мероприятия, позволяющие обеспечить достижение одной из целей государственной программы - создание надлежащих условий для осуществления правосудия мировыми судьями Курской области. Указанная подпрограмма также предполагает комплексное решение проблем обеспечения доступности, открытости и прозрачности правосудия, повышения доверия общества к правосудию и эффективности рассмотрения дел, обеспечения независимости судей и повышения уровня исполнения судебных актов, а также проблем создания условий для осуществления правосудия. Мероприятия подпрограммы разработаны с учетом опыта реализации областной целевой программы "Развитие мировой юстиции Курской области на 2011 - 2014 годы". В 2011 - 2013 годах указанная областная целевая программа выполнялась успешно. Степень достижения за 2011 - 2013 год запланированных значений целевых индикаторов и показателей составила 100% по всем целевым индикаторам и показателям областной целевой программы. Степень выполнения мероприятий областной целевой программы, запланированных на 2011 - 2013 год, также составила 100%. Уровень финансирования в 2011 - 2013 году мероприятий областной целевой программы от запланированных объемов составил 99,9%.</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X. Обоснование объема финансовых ресурсов, необходимых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для реализации государственной программы</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Общий объем бюджетных ассигнований из всех источников на реализацию государственной программы составит 5798467,418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Бюджетные ассигнования из всех источников на реализацию государственной программы по годам реализации государственной программы распределяются в следующих объемах:</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- 72167,929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- 57539,535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- 227556,653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- 270235,622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- 309818,515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- 344020,309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- 345769,772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- 357057,244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05.04.2021 N 331-па,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- 408453,247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- 442955,580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27.09.2021 N 998-па,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- 434851,406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- 437241,606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- 386000,000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- 401500,000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- 417500,000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- 434200,000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- 451600,000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федерального бюджета на реализацию государственной программы (субвенции из федерального бюджета) составит 1123718,804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 от 26.02.2021 N 164-па, от 02.03.2022 N 182-па,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- 54341,600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- 50423,860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- 51897,200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- 63276,800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- 91144,800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- 89960,700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- 80026,100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- 59106,800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- 60072,500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02.03.2022 N 182-па)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- 61712,900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02.03.2022 N 182-па,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- 65020,200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- 67359,500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- 60808,815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- 63250,620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- 65771,197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- 68402,045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- 71143,167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государственной программы составит 4674748,614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- 17826,329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- 7115,675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- 175659,453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- 206958,822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- 218673,715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- 254059,609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- 265743,672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- 297950,444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05.04.2021 N 331-па,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- 348380,747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- 381242,680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27.09.2021 N 998-па,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- 369831,206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- 369882,106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- 325191,185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- 338249,380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- 351728,803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- 365797,955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- 380456,833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 реализацию </w:t>
      </w:r>
      <w:hyperlink>
        <w:r>
          <w:rPr>
            <w:rFonts w:ascii="Times New Roman" w:hAnsi="Times New Roman" w:eastAsia="Times New Roman" w:cs="Times New Roman"/>
            <w:b w:val="0"/>
            <w:i w:val="0"/>
            <w:strike w:val="0"/>
            <w:color w:val="0000ff"/>
            <w:sz w:val="24"/>
          </w:rPr>
          <w:t xml:space="preserve">подпрограммы 1</w:t>
        </w:r>
      </w:hyperlink>
      <w:r>
        <w:rPr>
          <w:rFonts w:ascii="Times New Roman" w:hAnsi="Times New Roman" w:eastAsia="Times New Roman" w:cs="Times New Roman"/>
          <w:b w:val="0"/>
          <w:i w:val="0"/>
          <w:strike w:val="0"/>
          <w:sz w:val="24"/>
        </w:rPr>
        <w:t xml:space="preserve"> "Развитие системы органов ЗАГС Курской области" всего потребуется 1247481,325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- 56399,559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- 52274,163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- 53238,337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- 72247,072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- 94755,197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- 97877,540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- 86570,699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- 66355,368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- 67086,473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- 71213,527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- 76227,816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- 78570,816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- 69169,980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- 71947,535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- 74814,681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- 77807,268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- 80925,294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на реализацию </w:t>
      </w:r>
      <w:hyperlink>
        <w:r>
          <w:rPr>
            <w:rFonts w:ascii="Times New Roman" w:hAnsi="Times New Roman" w:eastAsia="Times New Roman" w:cs="Times New Roman"/>
            <w:b w:val="0"/>
            <w:i w:val="0"/>
            <w:strike w:val="0"/>
            <w:color w:val="0000ff"/>
            <w:sz w:val="24"/>
          </w:rPr>
          <w:t xml:space="preserve">подпрограммы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 определяется объемом субвенций из федерального бюджета, размер которых ежегодно определяется Правительством Российской Федерации и составляет всего 8314,620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02.03.2022 N 182-па,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- 48,600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- 45,600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- 651,600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- 0,000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- 3293,500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- 298,800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- 274,900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20.02.2020 N 153-па)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- 263,100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- 2884,100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02.03.2022 N 182-па)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02.03.2022 N 182-па,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- 33,600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- 29,900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- 90,630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- 94,270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- 98,031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- 101,952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- 106,037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 реализацию </w:t>
      </w:r>
      <w:hyperlink>
        <w:r>
          <w:rPr>
            <w:rFonts w:ascii="Times New Roman" w:hAnsi="Times New Roman" w:eastAsia="Times New Roman" w:cs="Times New Roman"/>
            <w:b w:val="0"/>
            <w:i w:val="0"/>
            <w:strike w:val="0"/>
            <w:color w:val="0000ff"/>
            <w:sz w:val="24"/>
          </w:rPr>
          <w:t xml:space="preserve">подпрограммы 3</w:t>
        </w:r>
      </w:hyperlink>
      <w:r>
        <w:rPr>
          <w:rFonts w:ascii="Times New Roman" w:hAnsi="Times New Roman" w:eastAsia="Times New Roman" w:cs="Times New Roman"/>
          <w:b w:val="0"/>
          <w:i w:val="0"/>
          <w:strike w:val="0"/>
          <w:sz w:val="24"/>
        </w:rPr>
        <w:t xml:space="preserve"> "Развитие мировой юстиции Курской области" всего потребуется 4542671,473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- 15719,770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- 5219,772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- 173666,716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- 197988,550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- 211769,818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- 245843,969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- 258924,173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- 290438,776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05.04.2021 N 331-па,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- 338482,674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- 371742,053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27.09.2021 N 998-па,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- 358589,990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- 358640,890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- 316739,390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- 329458,195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- 342587,288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- 356290,780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- 370568,669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Ресурсное обеспечение реализации государственной программы за счет бюджетных ассигнований областного бюджета, а также 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соответственно в </w:t>
      </w:r>
      <w:hyperlink>
        <w:r>
          <w:rPr>
            <w:rFonts w:ascii="Times New Roman" w:hAnsi="Times New Roman" w:eastAsia="Times New Roman" w:cs="Times New Roman"/>
            <w:b w:val="0"/>
            <w:i w:val="0"/>
            <w:strike w:val="0"/>
            <w:color w:val="0000ff"/>
            <w:sz w:val="24"/>
          </w:rPr>
          <w:t xml:space="preserve">приложениях N 5</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5.1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5.2</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6.2</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в течение всего срока действия, государственная программа корректируется исходя из возможностей областного бюджета на очередной финансовый год и плановый период с учетом предоставления субвенции из федерального бюджета.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bookmarkStart w:id="8" w:name="Par810"/>
      <w:bookmarkEnd w:id="8"/>
      <w:r>
        <w:rPr>
          <w:rFonts w:ascii="Arial" w:hAnsi="Arial" w:eastAsia="Arial" w:cs="Arial"/>
          <w:b/>
          <w:i w:val="0"/>
          <w:strike w:val="0"/>
          <w:sz w:val="24"/>
        </w:rPr>
        <w:t xml:space="preserve">XI. Анализ рисков реализации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описание мер управления рисками реализации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Анализ рисков реализации государственной программы и описание мер управления рисками реализации осуществляется исходя из оценки эффективности ее исполнения.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 реализации государственной программы возможны: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 исключение полномочий Курской области, в рамках которых реализуется государственная программа;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 принятие законодательных решений по введению новых (увеличению действующих) расходных обязательств, не обеспеченных финансовыми ресурсами (установление более высоких требований к материально-техническому обеспечению мировых судей, к кандидатам в присяжные заседатели федеральных судов общей юрисдикции в Российской Федерации, увеличение нормативной численности мировых судей, изменение необходимого количества кандидатов в присяжные заседатели);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изменения федерального законодательства, регламентирующего условия предоставления субвенции на выполнение переданных субъектам Российской Федерации госполномочий Российской Федерации по регистрации актов гражданского состояния, по составлению (изменению) списков кандидатов в присяжные заседатели федеральных судов общей юрисдикции в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 изменение федерального законодательства в области регистрации актов гражданского состояния, порядка составления (изменения) списков кандидатов в присяжные заседатели федеральных судов общей юрисдикции в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 отсутствие нормативного регулирования основных мероприятий государственной программы, недостаточно быстрое формирование механизмов и инструментов реализации основных мероприятий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административные риски, выражающиеся в неэффективном управлении государственной программой: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 социально-экономические непредвиденные риски, связанные с резким ухудшением макроэкономических условий в России и мире. 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XII. Методика оценки эффективности государственной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программы</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эффективности государственной программы производится с учетом следующих составляющих:</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оценки степени достижения целей и решения задач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оценки степени достижения целей и решения задач подпрограмм;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оценки степени соответствия запланированному уровню затрат;</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оценки эффективности использования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эффективности реализации государственной программы осуществляется в два этапа.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Оценка степени реализации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реализации мероприятий оценивается для каждой подпрограммы как доля мероприятий, выполненных в полном объеме, по следующей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СРм = Мв / М,</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СРм - степень реализации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Мв - количество мероприятий, выполненных в полном объеме, из числа мероприятий, запланированных к реализации в отчетном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 - общее количество мероприятий, запланированных к реализации в отчетном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 учетом специфики государственной программы расчет степени реализации мероприятий проводится на уровне основных мероприятий подпрограмм в детальном плане-графике реализации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реализации мероприятий рассчитывается для всех мероприятий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может считаться выполненным в полном объеме при достижении следующих результатов:</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&lt;</w:t>
      </w:r>
      <w:hyperlink>
        <w:r>
          <w:rPr>
            <w:rFonts w:ascii="Times New Roman" w:hAnsi="Times New Roman" w:eastAsia="Times New Roman" w:cs="Times New Roman"/>
            <w:b w:val="0"/>
            <w:i w:val="0"/>
            <w:strike w:val="0"/>
            <w:color w:val="0000ff"/>
            <w:sz w:val="24"/>
          </w:rPr>
          <w:t xml:space="preserve">1</w:t>
        </w:r>
      </w:hyperlink>
      <w:r>
        <w:rPr>
          <w:rFonts w:ascii="Times New Roman" w:hAnsi="Times New Roman" w:eastAsia="Times New Roman" w:cs="Times New Roman"/>
          <w:b w:val="0"/>
          <w:i w:val="0"/>
          <w:strike w:val="0"/>
          <w:sz w:val="24"/>
        </w:rPr>
        <w:t xml:space="preserve">&gt;,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&lt;</w:t>
      </w:r>
      <w:hyperlink>
        <w:r>
          <w:rPr>
            <w:rFonts w:ascii="Times New Roman" w:hAnsi="Times New Roman" w:eastAsia="Times New Roman" w:cs="Times New Roman"/>
            <w:b w:val="0"/>
            <w:i w:val="0"/>
            <w:strike w:val="0"/>
            <w:color w:val="0000ff"/>
            <w:sz w:val="24"/>
          </w:rPr>
          <w:t xml:space="preserve">2</w:t>
        </w:r>
      </w:hyperlink>
      <w:r>
        <w:rPr>
          <w:rFonts w:ascii="Times New Roman" w:hAnsi="Times New Roman" w:eastAsia="Times New Roman" w:cs="Times New Roman"/>
          <w:b w:val="0"/>
          <w:i w:val="0"/>
          <w:strike w:val="0"/>
          <w:sz w:val="24"/>
        </w:rPr>
        <w:t xml:space="preserve">&gt;.</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9" w:name="Par857"/>
      <w:bookmarkEnd w:id="9"/>
      <w:r>
        <w:rPr>
          <w:rFonts w:ascii="Times New Roman" w:hAnsi="Times New Roman" w:eastAsia="Times New Roman" w:cs="Times New Roman"/>
          <w:b w:val="0"/>
          <w:i w:val="0"/>
          <w:strike w:val="0"/>
          <w:sz w:val="24"/>
        </w:rPr>
        <w:t xml:space="preserve">&lt;1&gt;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0" w:name="Par858"/>
      <w:bookmarkEnd w:id="10"/>
      <w:r>
        <w:rPr>
          <w:rFonts w:ascii="Times New Roman" w:hAnsi="Times New Roman" w:eastAsia="Times New Roman" w:cs="Times New Roman"/>
          <w:b w:val="0"/>
          <w:i w:val="0"/>
          <w:strike w:val="0"/>
          <w:sz w:val="24"/>
        </w:rPr>
        <w:t xml:space="preserve">&lt;2&gt;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 Оценка степени соответствия запланированному уровню затрат.</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 = З</w:t>
      </w:r>
      <w:r>
        <w:rPr>
          <w:rFonts w:ascii="Times New Roman" w:hAnsi="Times New Roman" w:eastAsia="Times New Roman" w:cs="Times New Roman"/>
          <w:b w:val="0"/>
          <w:i w:val="0"/>
          <w:strike w:val="0"/>
          <w:sz w:val="24"/>
          <w:vertAlign w:val="subscript"/>
        </w:rPr>
        <w:t xml:space="preserve">ф</w:t>
      </w:r>
      <w:r>
        <w:rPr>
          <w:rFonts w:ascii="Times New Roman" w:hAnsi="Times New Roman" w:eastAsia="Times New Roman" w:cs="Times New Roman"/>
          <w:b w:val="0"/>
          <w:i w:val="0"/>
          <w:strike w:val="0"/>
          <w:sz w:val="24"/>
        </w:rPr>
        <w:t xml:space="preserve"> / З</w:t>
      </w:r>
      <w:r>
        <w:rPr>
          <w:rFonts w:ascii="Times New Roman" w:hAnsi="Times New Roman" w:eastAsia="Times New Roman" w:cs="Times New Roman"/>
          <w:b w:val="0"/>
          <w:i w:val="0"/>
          <w:strike w:val="0"/>
          <w:sz w:val="24"/>
          <w:vertAlign w:val="subscript"/>
        </w:rPr>
        <w:t xml:space="preserve">п</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 - степень соответствия запланированному уровню расходов;</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w:t>
      </w:r>
      <w:r>
        <w:rPr>
          <w:rFonts w:ascii="Times New Roman" w:hAnsi="Times New Roman" w:eastAsia="Times New Roman" w:cs="Times New Roman"/>
          <w:b w:val="0"/>
          <w:i w:val="0"/>
          <w:strike w:val="0"/>
          <w:sz w:val="24"/>
          <w:vertAlign w:val="subscript"/>
        </w:rPr>
        <w:t xml:space="preserve">ф</w:t>
      </w:r>
      <w:r>
        <w:rPr>
          <w:rFonts w:ascii="Times New Roman" w:hAnsi="Times New Roman" w:eastAsia="Times New Roman" w:cs="Times New Roman"/>
          <w:b w:val="0"/>
          <w:i w:val="0"/>
          <w:strike w:val="0"/>
          <w:sz w:val="24"/>
        </w:rPr>
        <w:t xml:space="preserve"> - фактические расходы на реализацию подпрограммы в отчетном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w:t>
      </w:r>
      <w:r>
        <w:rPr>
          <w:rFonts w:ascii="Times New Roman" w:hAnsi="Times New Roman" w:eastAsia="Times New Roman" w:cs="Times New Roman"/>
          <w:b w:val="0"/>
          <w:i w:val="0"/>
          <w:strike w:val="0"/>
          <w:sz w:val="24"/>
          <w:vertAlign w:val="subscript"/>
        </w:rPr>
        <w:t xml:space="preserve">п</w:t>
      </w:r>
      <w:r>
        <w:rPr>
          <w:rFonts w:ascii="Times New Roman" w:hAnsi="Times New Roman" w:eastAsia="Times New Roman" w:cs="Times New Roman"/>
          <w:b w:val="0"/>
          <w:i w:val="0"/>
          <w:strike w:val="0"/>
          <w:sz w:val="24"/>
        </w:rPr>
        <w:t xml:space="preserve"> - плановые расходы на реализацию подпрограммы в отчетном году.</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составе показателя "степень соответствия запланированному уровню расходов" учитываются расходы из всех источников финансирования.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26.12.2016 N 1004-па)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Оценка эффективности использования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 = СР</w:t>
      </w:r>
      <w:r>
        <w:rPr>
          <w:rFonts w:ascii="Times New Roman" w:hAnsi="Times New Roman" w:eastAsia="Times New Roman" w:cs="Times New Roman"/>
          <w:b w:val="0"/>
          <w:i w:val="0"/>
          <w:strike w:val="0"/>
          <w:sz w:val="24"/>
          <w:vertAlign w:val="subscript"/>
        </w:rPr>
        <w:t xml:space="preserve">м</w:t>
      </w:r>
      <w:r>
        <w:rPr>
          <w:rFonts w:ascii="Times New Roman" w:hAnsi="Times New Roman" w:eastAsia="Times New Roman" w:cs="Times New Roman"/>
          <w:b w:val="0"/>
          <w:i w:val="0"/>
          <w:strike w:val="0"/>
          <w:sz w:val="24"/>
        </w:rPr>
        <w:t xml:space="preserve"> / 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 - эффективность использования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м</w:t>
      </w:r>
      <w:r>
        <w:rPr>
          <w:rFonts w:ascii="Times New Roman" w:hAnsi="Times New Roman" w:eastAsia="Times New Roman" w:cs="Times New Roman"/>
          <w:b w:val="0"/>
          <w:i w:val="0"/>
          <w:strike w:val="0"/>
          <w:sz w:val="24"/>
        </w:rPr>
        <w:t xml:space="preserve"> - степень реализации мероприятий, полностью или частично финансируемых из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 - степень соответствия запланированному уровню расходов из средств областного бюджета.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Данный показатель рассчитывается по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 = СР</w:t>
      </w:r>
      <w:r>
        <w:rPr>
          <w:rFonts w:ascii="Times New Roman" w:hAnsi="Times New Roman" w:eastAsia="Times New Roman" w:cs="Times New Roman"/>
          <w:b w:val="0"/>
          <w:i w:val="0"/>
          <w:strike w:val="0"/>
          <w:sz w:val="24"/>
          <w:vertAlign w:val="subscript"/>
        </w:rPr>
        <w:t xml:space="preserve">м</w:t>
      </w:r>
      <w:r>
        <w:rPr>
          <w:rFonts w:ascii="Times New Roman" w:hAnsi="Times New Roman" w:eastAsia="Times New Roman" w:cs="Times New Roman"/>
          <w:b w:val="0"/>
          <w:i w:val="0"/>
          <w:strike w:val="0"/>
          <w:sz w:val="24"/>
        </w:rPr>
        <w:t xml:space="preserve"> / 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 - эффективность использования финансовых ресурсов на реализацию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м</w:t>
      </w:r>
      <w:r>
        <w:rPr>
          <w:rFonts w:ascii="Times New Roman" w:hAnsi="Times New Roman" w:eastAsia="Times New Roman" w:cs="Times New Roman"/>
          <w:b w:val="0"/>
          <w:i w:val="0"/>
          <w:strike w:val="0"/>
          <w:sz w:val="24"/>
        </w:rPr>
        <w:t xml:space="preserve"> - степень реализации всех мероприятий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СС</w:t>
      </w:r>
      <w:r>
        <w:rPr>
          <w:rFonts w:ascii="Times New Roman" w:hAnsi="Times New Roman" w:eastAsia="Times New Roman" w:cs="Times New Roman"/>
          <w:b w:val="0"/>
          <w:i w:val="0"/>
          <w:strike w:val="0"/>
          <w:sz w:val="24"/>
          <w:vertAlign w:val="subscript"/>
        </w:rPr>
        <w:t xml:space="preserve">уз</w:t>
      </w:r>
      <w:r>
        <w:rPr>
          <w:rFonts w:ascii="Times New Roman" w:hAnsi="Times New Roman" w:eastAsia="Times New Roman" w:cs="Times New Roman"/>
          <w:b w:val="0"/>
          <w:i w:val="0"/>
          <w:strike w:val="0"/>
          <w:sz w:val="24"/>
        </w:rPr>
        <w:t xml:space="preserve"> - степень соответствия запланированному уровню расходов из всех источников.</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 Оценка степени достижения целей и решения задач подпрограмм.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достижения планового значения показателя (индикатора) рассчитывается по следующим формулам: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показателей (индикаторов), желаемой тенденцией развития которых является увеличение значений: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п/пф</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п/пп</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показателей (индикаторов), желаемой тенденцией развития которых является снижение значений: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п/пф</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п/пп</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 степень достижения планового значения показателя (индикатора, характеризующего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ЗП</w:t>
      </w:r>
      <w:r>
        <w:rPr>
          <w:rFonts w:ascii="Times New Roman" w:hAnsi="Times New Roman" w:eastAsia="Times New Roman" w:cs="Times New Roman"/>
          <w:b w:val="0"/>
          <w:i w:val="0"/>
          <w:strike w:val="0"/>
          <w:sz w:val="24"/>
          <w:vertAlign w:val="subscript"/>
        </w:rPr>
        <w:t xml:space="preserve">п/пф</w:t>
      </w:r>
      <w:r>
        <w:rPr>
          <w:rFonts w:ascii="Times New Roman" w:hAnsi="Times New Roman" w:eastAsia="Times New Roman" w:cs="Times New Roman"/>
          <w:b w:val="0"/>
          <w:i w:val="0"/>
          <w:strike w:val="0"/>
          <w:sz w:val="24"/>
        </w:rPr>
        <w:t xml:space="preserve"> - значение показателя (индикатора), характеризующего цели и задачи подпрограммы, фактически достигнутое на конец отчетного периода;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ЗП</w:t>
      </w:r>
      <w:r>
        <w:rPr>
          <w:rFonts w:ascii="Times New Roman" w:hAnsi="Times New Roman" w:eastAsia="Times New Roman" w:cs="Times New Roman"/>
          <w:b w:val="0"/>
          <w:i w:val="0"/>
          <w:strike w:val="0"/>
          <w:sz w:val="24"/>
          <w:vertAlign w:val="subscript"/>
        </w:rPr>
        <w:t xml:space="preserve">п/пп</w:t>
      </w:r>
      <w:r>
        <w:rPr>
          <w:rFonts w:ascii="Times New Roman" w:hAnsi="Times New Roman" w:eastAsia="Times New Roman" w:cs="Times New Roman"/>
          <w:b w:val="0"/>
          <w:i w:val="0"/>
          <w:strike w:val="0"/>
          <w:sz w:val="24"/>
        </w:rPr>
        <w:t xml:space="preserve"> - плановое значение показателя (индикатора), характеризующего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реализации подпрограммы рассчитывается по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1581785" cy="489585"/>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
                        <a:stretch/>
                      </pic:blipFill>
                      <pic:spPr>
                        <a:xfrm>
                          <a:off x="0" y="0"/>
                          <a:ext cx="1581785"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4.55pt;height:38.55pt;mso-wrap-distance-left:0.00pt;mso-wrap-distance-top:0.00pt;mso-wrap-distance-right:0.00pt;mso-wrap-distance-bottom:0.00pt;" stroked="f">
                <v:path textboxrect="0,0,0,0"/>
                <v:imagedata r:id="rId51" o:title=""/>
              </v:shape>
            </w:pict>
          </mc:Fallback>
        </mc:AlternateConten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 степень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 степень достижения планового значения показателя (индикатора), характеризующего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 число показателей (индикаторов), характеризующих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 использовании данной формулы в случаях, если 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больше 1, значение СД</w:t>
      </w:r>
      <w:r>
        <w:rPr>
          <w:rFonts w:ascii="Times New Roman" w:hAnsi="Times New Roman" w:eastAsia="Times New Roman" w:cs="Times New Roman"/>
          <w:b w:val="0"/>
          <w:i w:val="0"/>
          <w:strike w:val="0"/>
          <w:sz w:val="24"/>
          <w:vertAlign w:val="subscript"/>
        </w:rPr>
        <w:t xml:space="preserve">п/ппз</w:t>
      </w:r>
      <w:r>
        <w:rPr>
          <w:rFonts w:ascii="Times New Roman" w:hAnsi="Times New Roman" w:eastAsia="Times New Roman" w:cs="Times New Roman"/>
          <w:b w:val="0"/>
          <w:i w:val="0"/>
          <w:strike w:val="0"/>
          <w:sz w:val="24"/>
        </w:rPr>
        <w:t xml:space="preserve"> принимается равным 1.</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1627505" cy="489585"/>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2"/>
                        <a:stretch/>
                      </pic:blipFill>
                      <pic:spPr>
                        <a:xfrm>
                          <a:off x="0" y="0"/>
                          <a:ext cx="1627505"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28.15pt;height:38.55pt;mso-wrap-distance-left:0.00pt;mso-wrap-distance-top:0.00pt;mso-wrap-distance-right:0.00pt;mso-wrap-distance-bottom:0.00pt;" stroked="f">
                <v:path textboxrect="0,0,0,0"/>
                <v:imagedata r:id="rId52" o:title=""/>
              </v:shape>
            </w:pict>
          </mc:Fallback>
        </mc:AlternateConten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 k</w:t>
      </w:r>
      <w:r>
        <w:rPr>
          <w:rFonts w:ascii="Times New Roman" w:hAnsi="Times New Roman" w:eastAsia="Times New Roman" w:cs="Times New Roman"/>
          <w:b w:val="0"/>
          <w:i w:val="0"/>
          <w:strike w:val="0"/>
          <w:sz w:val="24"/>
          <w:vertAlign w:val="subscript"/>
        </w:rPr>
        <w:t xml:space="preserve">i</w:t>
      </w:r>
      <w:r>
        <w:rPr>
          <w:rFonts w:ascii="Times New Roman" w:hAnsi="Times New Roman" w:eastAsia="Times New Roman" w:cs="Times New Roman"/>
          <w:b w:val="0"/>
          <w:i w:val="0"/>
          <w:strike w:val="0"/>
          <w:sz w:val="24"/>
        </w:rPr>
        <w:t xml:space="preserve"> - удельный вес, отражающий значимость показателя (индикатора),</w:t>
      </w:r>
      <w:r>
        <w:rPr>
          <w:rFonts w:ascii="Times New Roman" w:hAnsi="Times New Roman" w:eastAsia="Times New Roman" w:cs="Times New Roman"/>
          <w:b w:val="0"/>
          <w:i w:val="0"/>
          <w:strike w:val="0"/>
          <w:sz w:val="24"/>
        </w:rPr>
        <w:t xml:space="preserve"> </w:t>
      </w: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606425" cy="263525"/>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
                        <a:stretch/>
                      </pic:blipFill>
                      <pic:spPr>
                        <a:xfrm>
                          <a:off x="0" y="0"/>
                          <a:ext cx="606425" cy="263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7.75pt;height:20.75pt;mso-wrap-distance-left:0.00pt;mso-wrap-distance-top:0.00pt;mso-wrap-distance-right:0.00pt;mso-wrap-distance-bottom:0.00pt;" stroked="f">
                <v:path textboxrect="0,0,0,0"/>
                <v:imagedata r:id="rId53" o:title=""/>
              </v:shape>
            </w:pict>
          </mc:Fallback>
        </mc:AlternateConten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 Оценка эффективности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 СР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x 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 эффективность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 степень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w:t>
      </w:r>
      <w:r>
        <w:rPr>
          <w:rFonts w:ascii="Times New Roman" w:hAnsi="Times New Roman" w:eastAsia="Times New Roman" w:cs="Times New Roman"/>
          <w:b w:val="0"/>
          <w:i w:val="0"/>
          <w:strike w:val="0"/>
          <w:sz w:val="24"/>
          <w:vertAlign w:val="subscript"/>
        </w:rPr>
        <w:t xml:space="preserve">ис</w:t>
      </w:r>
      <w:r>
        <w:rPr>
          <w:rFonts w:ascii="Times New Roman" w:hAnsi="Times New Roman" w:eastAsia="Times New Roman" w:cs="Times New Roman"/>
          <w:b w:val="0"/>
          <w:i w:val="0"/>
          <w:strike w:val="0"/>
          <w:sz w:val="24"/>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подпрограммы признается высокой, в случае если значение 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составляет не менее 0,9.</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подпрограммы признается средней, в случае если значение 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составляет не менее 0,8.</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подпрограммы признается удовлетворительной, в случае если значение 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составляет не менее 0,7.</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остальных случаях эффективность реализации подпрограммы признается неудовлетворительной.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 Оценка степени достижения целей и решения задач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показателей (индикаторов), желаемой тенденцией развития которых является увеличение значений: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гпф</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гпп</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показателей (индикаторов), желаемой тенденцией развития которых является снижение значений: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гпп</w:t>
      </w:r>
      <w:r>
        <w:rPr>
          <w:rFonts w:ascii="Times New Roman" w:hAnsi="Times New Roman" w:eastAsia="Times New Roman" w:cs="Times New Roman"/>
          <w:b w:val="0"/>
          <w:i w:val="0"/>
          <w:strike w:val="0"/>
          <w:sz w:val="24"/>
        </w:rPr>
        <w:t xml:space="preserve"> / ЗП</w:t>
      </w:r>
      <w:r>
        <w:rPr>
          <w:rFonts w:ascii="Times New Roman" w:hAnsi="Times New Roman" w:eastAsia="Times New Roman" w:cs="Times New Roman"/>
          <w:b w:val="0"/>
          <w:i w:val="0"/>
          <w:strike w:val="0"/>
          <w:sz w:val="24"/>
          <w:vertAlign w:val="subscript"/>
        </w:rPr>
        <w:t xml:space="preserve">гпф</w:t>
      </w: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 степень достижения планового значения показателя (индикатора), характеризующего цели и задачи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ЗП</w:t>
      </w:r>
      <w:r>
        <w:rPr>
          <w:rFonts w:ascii="Times New Roman" w:hAnsi="Times New Roman" w:eastAsia="Times New Roman" w:cs="Times New Roman"/>
          <w:b w:val="0"/>
          <w:i w:val="0"/>
          <w:strike w:val="0"/>
          <w:sz w:val="24"/>
          <w:vertAlign w:val="subscript"/>
        </w:rPr>
        <w:t xml:space="preserve">гпф</w:t>
      </w:r>
      <w:r>
        <w:rPr>
          <w:rFonts w:ascii="Times New Roman" w:hAnsi="Times New Roman" w:eastAsia="Times New Roman" w:cs="Times New Roman"/>
          <w:b w:val="0"/>
          <w:i w:val="0"/>
          <w:strike w:val="0"/>
          <w:sz w:val="24"/>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ЗП</w:t>
      </w:r>
      <w:r>
        <w:rPr>
          <w:rFonts w:ascii="Times New Roman" w:hAnsi="Times New Roman" w:eastAsia="Times New Roman" w:cs="Times New Roman"/>
          <w:b w:val="0"/>
          <w:i w:val="0"/>
          <w:strike w:val="0"/>
          <w:sz w:val="24"/>
          <w:vertAlign w:val="subscript"/>
        </w:rPr>
        <w:t xml:space="preserve">гпп</w:t>
      </w:r>
      <w:r>
        <w:rPr>
          <w:rFonts w:ascii="Times New Roman" w:hAnsi="Times New Roman" w:eastAsia="Times New Roman" w:cs="Times New Roman"/>
          <w:b w:val="0"/>
          <w:i w:val="0"/>
          <w:strike w:val="0"/>
          <w:sz w:val="24"/>
        </w:rPr>
        <w:t xml:space="preserve"> - плановое значение показателя (индикатора), характеризующего цели и задачи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Степень реализации государственной программы рассчитывается по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1527175" cy="489585"/>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
                        <a:stretch/>
                      </pic:blipFill>
                      <pic:spPr>
                        <a:xfrm>
                          <a:off x="0" y="0"/>
                          <a:ext cx="1527175"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20.25pt;height:38.55pt;mso-wrap-distance-left:0.00pt;mso-wrap-distance-top:0.00pt;mso-wrap-distance-right:0.00pt;mso-wrap-distance-bottom:0.00pt;" stroked="f">
                <v:path textboxrect="0,0,0,0"/>
                <v:imagedata r:id="rId54" o:title=""/>
              </v:shape>
            </w:pict>
          </mc:Fallback>
        </mc:AlternateConten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 степень реализации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 степень достижения планового значения показателя (индикатора), характеризующего цели и задачи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 - число показателей (индикаторов), характеризующих цели и задачи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 использовании данной формулы, в случае если 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больше 1, значение СД</w:t>
      </w:r>
      <w:r>
        <w:rPr>
          <w:rFonts w:ascii="Times New Roman" w:hAnsi="Times New Roman" w:eastAsia="Times New Roman" w:cs="Times New Roman"/>
          <w:b w:val="0"/>
          <w:i w:val="0"/>
          <w:strike w:val="0"/>
          <w:sz w:val="24"/>
          <w:vertAlign w:val="subscript"/>
        </w:rPr>
        <w:t xml:space="preserve">гппз</w:t>
      </w:r>
      <w:r>
        <w:rPr>
          <w:rFonts w:ascii="Times New Roman" w:hAnsi="Times New Roman" w:eastAsia="Times New Roman" w:cs="Times New Roman"/>
          <w:b w:val="0"/>
          <w:i w:val="0"/>
          <w:strike w:val="0"/>
          <w:sz w:val="24"/>
        </w:rPr>
        <w:t xml:space="preserve"> принимается равным 1.</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1508760" cy="489585"/>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
                        <a:stretch/>
                      </pic:blipFill>
                      <pic:spPr>
                        <a:xfrm>
                          <a:off x="0" y="0"/>
                          <a:ext cx="1508760"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8.80pt;height:38.55pt;mso-wrap-distance-left:0.00pt;mso-wrap-distance-top:0.00pt;mso-wrap-distance-right:0.00pt;mso-wrap-distance-bottom:0.00pt;" stroked="f">
                <v:path textboxrect="0,0,0,0"/>
                <v:imagedata r:id="rId55" o:title=""/>
              </v:shape>
            </w:pict>
          </mc:Fallback>
        </mc:AlternateConten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 k</w:t>
      </w:r>
      <w:r>
        <w:rPr>
          <w:rFonts w:ascii="Times New Roman" w:hAnsi="Times New Roman" w:eastAsia="Times New Roman" w:cs="Times New Roman"/>
          <w:b w:val="0"/>
          <w:i w:val="0"/>
          <w:strike w:val="0"/>
          <w:sz w:val="24"/>
          <w:vertAlign w:val="subscript"/>
        </w:rPr>
        <w:t xml:space="preserve">i</w:t>
      </w:r>
      <w:r>
        <w:rPr>
          <w:rFonts w:ascii="Times New Roman" w:hAnsi="Times New Roman" w:eastAsia="Times New Roman" w:cs="Times New Roman"/>
          <w:b w:val="0"/>
          <w:i w:val="0"/>
          <w:strike w:val="0"/>
          <w:sz w:val="24"/>
        </w:rPr>
        <w:t xml:space="preserve"> - удельный вес, отражающий значимость показателя (индикатора),</w:t>
      </w:r>
      <w:r>
        <w:rPr>
          <w:rFonts w:ascii="Times New Roman" w:hAnsi="Times New Roman" w:eastAsia="Times New Roman" w:cs="Times New Roman"/>
          <w:b w:val="0"/>
          <w:i w:val="0"/>
          <w:strike w:val="0"/>
          <w:sz w:val="24"/>
        </w:rPr>
        <w:t xml:space="preserve"> </w:t>
      </w: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606425" cy="263525"/>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
                        <a:stretch/>
                      </pic:blipFill>
                      <pic:spPr>
                        <a:xfrm>
                          <a:off x="0" y="0"/>
                          <a:ext cx="606425" cy="263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7.75pt;height:20.75pt;mso-wrap-distance-left:0.00pt;mso-wrap-distance-top:0.00pt;mso-wrap-distance-right:0.00pt;mso-wrap-distance-bottom:0.00pt;" stroked="f">
                <v:path textboxrect="0,0,0,0"/>
                <v:imagedata r:id="rId56" o:title=""/>
              </v:shape>
            </w:pict>
          </mc:Fallback>
        </mc:AlternateConten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 Оценка эффективности реализации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mc:AlternateContent>
          <mc:Choice Requires="wpg">
            <w:drawing>
              <wp:inline xmlns:wp="http://schemas.openxmlformats.org/drawingml/2006/wordprocessingDrawing" distT="0" distB="0" distL="0" distR="0">
                <wp:extent cx="2743200" cy="489585"/>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7"/>
                        <a:stretch/>
                      </pic:blipFill>
                      <pic:spPr>
                        <a:xfrm>
                          <a:off x="0" y="0"/>
                          <a:ext cx="2743200"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16.00pt;height:38.55pt;mso-wrap-distance-left:0.00pt;mso-wrap-distance-top:0.00pt;mso-wrap-distance-right:0.00pt;mso-wrap-distance-bottom:0.00pt;" stroked="f">
                <v:path textboxrect="0,0,0,0"/>
                <v:imagedata r:id="rId57" o:title=""/>
              </v:shape>
            </w:pict>
          </mc:Fallback>
        </mc:AlternateConten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 эффективность реализации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 степень реализации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ЭР</w:t>
      </w:r>
      <w:r>
        <w:rPr>
          <w:rFonts w:ascii="Times New Roman" w:hAnsi="Times New Roman" w:eastAsia="Times New Roman" w:cs="Times New Roman"/>
          <w:b w:val="0"/>
          <w:i w:val="0"/>
          <w:strike w:val="0"/>
          <w:sz w:val="24"/>
          <w:vertAlign w:val="subscript"/>
        </w:rPr>
        <w:t xml:space="preserve">п/п</w:t>
      </w:r>
      <w:r>
        <w:rPr>
          <w:rFonts w:ascii="Times New Roman" w:hAnsi="Times New Roman" w:eastAsia="Times New Roman" w:cs="Times New Roman"/>
          <w:b w:val="0"/>
          <w:i w:val="0"/>
          <w:strike w:val="0"/>
          <w:sz w:val="24"/>
        </w:rPr>
        <w:t xml:space="preserve"> - эффективность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k</w:t>
      </w:r>
      <w:r>
        <w:rPr>
          <w:rFonts w:ascii="Times New Roman" w:hAnsi="Times New Roman" w:eastAsia="Times New Roman" w:cs="Times New Roman"/>
          <w:b w:val="0"/>
          <w:i w:val="0"/>
          <w:strike w:val="0"/>
          <w:sz w:val="24"/>
          <w:vertAlign w:val="subscript"/>
        </w:rPr>
        <w:t xml:space="preserve">j</w:t>
      </w:r>
      <w:r>
        <w:rPr>
          <w:rFonts w:ascii="Times New Roman" w:hAnsi="Times New Roman" w:eastAsia="Times New Roman" w:cs="Times New Roman"/>
          <w:b w:val="0"/>
          <w:i w:val="0"/>
          <w:strike w:val="0"/>
          <w:sz w:val="24"/>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w:t>
      </w:r>
      <w:r>
        <w:rPr>
          <w:rFonts w:ascii="Times New Roman" w:hAnsi="Times New Roman" w:eastAsia="Times New Roman" w:cs="Times New Roman"/>
          <w:b w:val="0"/>
          <w:i w:val="0"/>
          <w:strike w:val="0"/>
          <w:sz w:val="24"/>
          <w:vertAlign w:val="subscript"/>
        </w:rPr>
        <w:t xml:space="preserve">j</w:t>
      </w:r>
      <w:r>
        <w:rPr>
          <w:rFonts w:ascii="Times New Roman" w:hAnsi="Times New Roman" w:eastAsia="Times New Roman" w:cs="Times New Roman"/>
          <w:b w:val="0"/>
          <w:i w:val="0"/>
          <w:strike w:val="0"/>
          <w:sz w:val="24"/>
        </w:rPr>
        <w:t xml:space="preserve"> определяется по формуле: k</w:t>
      </w:r>
      <w:r>
        <w:rPr>
          <w:rFonts w:ascii="Times New Roman" w:hAnsi="Times New Roman" w:eastAsia="Times New Roman" w:cs="Times New Roman"/>
          <w:b w:val="0"/>
          <w:i w:val="0"/>
          <w:strike w:val="0"/>
          <w:sz w:val="24"/>
          <w:vertAlign w:val="subscript"/>
        </w:rPr>
        <w:t xml:space="preserve">j</w:t>
      </w:r>
      <w:r>
        <w:rPr>
          <w:rFonts w:ascii="Times New Roman" w:hAnsi="Times New Roman" w:eastAsia="Times New Roman" w:cs="Times New Roman"/>
          <w:b w:val="0"/>
          <w:i w:val="0"/>
          <w:strike w:val="0"/>
          <w:sz w:val="24"/>
        </w:rPr>
        <w:t xml:space="preserve"> = Фj / Ф, где: Ф</w:t>
      </w:r>
      <w:r>
        <w:rPr>
          <w:rFonts w:ascii="Times New Roman" w:hAnsi="Times New Roman" w:eastAsia="Times New Roman" w:cs="Times New Roman"/>
          <w:b w:val="0"/>
          <w:i w:val="0"/>
          <w:strike w:val="0"/>
          <w:sz w:val="24"/>
          <w:vertAlign w:val="subscript"/>
        </w:rPr>
        <w:t xml:space="preserve">j</w:t>
      </w:r>
      <w:r>
        <w:rPr>
          <w:rFonts w:ascii="Times New Roman" w:hAnsi="Times New Roman" w:eastAsia="Times New Roman" w:cs="Times New Roman"/>
          <w:b w:val="0"/>
          <w:i w:val="0"/>
          <w:strike w:val="0"/>
          <w:sz w:val="24"/>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j - количество подпрограмм.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государственной программы признается высокой, в случае если значение ЭР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составляет не менее 0,90.</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государственной программы признается средней, в случае если значение ЭР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составляет не менее 0,80.</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Эффективность реализации государственной программы признается удовлетворительной, в случае если значение ЭР</w:t>
      </w:r>
      <w:r>
        <w:rPr>
          <w:rFonts w:ascii="Times New Roman" w:hAnsi="Times New Roman" w:eastAsia="Times New Roman" w:cs="Times New Roman"/>
          <w:b w:val="0"/>
          <w:i w:val="0"/>
          <w:strike w:val="0"/>
          <w:sz w:val="24"/>
          <w:vertAlign w:val="subscript"/>
        </w:rPr>
        <w:t xml:space="preserve">гп</w:t>
      </w:r>
      <w:r>
        <w:rPr>
          <w:rFonts w:ascii="Times New Roman" w:hAnsi="Times New Roman" w:eastAsia="Times New Roman" w:cs="Times New Roman"/>
          <w:b w:val="0"/>
          <w:i w:val="0"/>
          <w:strike w:val="0"/>
          <w:sz w:val="24"/>
        </w:rPr>
        <w:t xml:space="preserve"> составляет не менее 0,70.</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остальных случаях эффективность реализации государственной программы признается неудовлетворительной.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1"/>
        <w:rPr>
          <w:rFonts w:ascii="Arial" w:hAnsi="Arial" w:eastAsia="Arial" w:cs="Arial"/>
          <w:b/>
          <w:i w:val="0"/>
          <w:strike w:val="0"/>
          <w:sz w:val="24"/>
        </w:rPr>
      </w:pPr>
      <w:r>
        <w:rPr>
          <w:rFonts w:ascii="Arial" w:hAnsi="Arial" w:eastAsia="Arial" w:cs="Arial"/>
          <w:b/>
          <w:i w:val="0"/>
          <w:strike w:val="0"/>
          <w:sz w:val="24"/>
        </w:rPr>
        <w:t xml:space="preserve">XIII. Подпрограммы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2"/>
        <w:rPr>
          <w:rFonts w:ascii="Arial" w:hAnsi="Arial" w:eastAsia="Arial" w:cs="Arial"/>
          <w:b/>
          <w:i w:val="0"/>
          <w:strike w:val="0"/>
          <w:sz w:val="24"/>
        </w:rPr>
      </w:pPr>
      <w:bookmarkStart w:id="11" w:name="Par985"/>
      <w:bookmarkEnd w:id="11"/>
      <w:r>
        <w:rPr>
          <w:rFonts w:ascii="Arial" w:hAnsi="Arial" w:eastAsia="Arial" w:cs="Arial"/>
          <w:b/>
          <w:i w:val="0"/>
          <w:strike w:val="0"/>
          <w:sz w:val="24"/>
        </w:rPr>
        <w:t xml:space="preserve">ПОДПРОГРАММА 1</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"РАЗВИТИЕ СИСТЕМЫ ОРГАНОВ ЗАГС КУРСКОЙ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19.09.2016 N 699-па, от 28.02.2017 N 151-па, от 22.11.2017 N 935-па,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20.12.2017 N 1046-па, от 02.03.2018 N 174-па, от 21.09.2018 N 759-па,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30.11.2018 N 953-па, от 24.12.2018 N 1060-па, от 07.02.2019 N 73-па,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22.07.2019 N 660-па, от 14.10.2019 N 983-па, от 23.12.2019 N 1321-па,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20.02.2020 N 153-па, от 25.11.2020 N 1187-па, от 29.12.2020 N 1427-па,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26.02.2021 N 164-па, от 19.07.2021 N 750-па, от 27.09.2021 N 998-па,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23.12.2021 N 1435-па, от 02.03.2022 N 182-па, от 08.06.2022 N 628-па,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08.09.2022 N 994-па, от 11.10.2022 N 1123-па, от 27.12.2022 N 1618-па,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ПАСПОРТ</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"Развитие системы органов ЗАГС</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350"/>
        <w:gridCol w:w="360"/>
        <w:gridCol w:w="5443"/>
      </w:tblGrid>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Участники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Программно-целевые инструменты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Региональные проекты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эффективности организации деятельности по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предоставления государственных услуг в сфере государственной регистрации актов гражданского состояния в электронном виде с использованием информационно-коммуникационных технологий</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повышения качества и доступности предоставления государственных услуг в сфере государственной регистрации актов гражданского состояния;</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совершенствование деятельности органов ЗАГС Курской области в сфере информационных и телекоммуникационных технологий</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Целевые индикаторы и показатели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записей актов гражданского состояния за период с 1926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(единиц)</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Этапы и сроки реализации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 реализации подпрограммы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- 2014 - 2020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- 2021 - 2025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- 2026 - 2030 годы</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11.10.2022 N 1123-па,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на реализацию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общий объем бюджетных ассигнований из всех источников на реализацию подпрограммы - 1247481,325 тыс. рублей. Бюджетные ассигнования из всех источников на реализацию подпрограммы 1 по годам реализации подпрограммы 1 распределяются в следующих объемах:</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- 56399,559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- 52274,163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- 53238,337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- 72247,072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- 94755,197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- 97877,540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- 86570,699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- 66355,368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- 67086,473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- 71213,527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- 76227,816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- 78570,816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- 69169,980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- 71947,535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- 74814,681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- 77807,268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- 80925,294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федерального бюджета на реализацию подпрограммы 1 (субвенции из федерального бюджета) составит 1115404,184 тыс. рублей, в том числе по годам реализации подпрограммы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- 54293,000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- 50378,260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- 51245,600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- 63276,800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- 87851,300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- 89661,900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- 79751,200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- 58843,700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- 57188,400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- 61712,900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- 64986,600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- 67329,600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- 60718,185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- 63156,350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- 65673,166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- 68300,093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- 71037,130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подпрограммы составит 132077,141 тыс. рублей, в том числе по годам реализации подпрограммы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- 2106,559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- 1895,903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- 1992,737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- 8970,272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- 6903,897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- 8215,640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- 6819,499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- 7511,668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- 9898,073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- 11241,216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- 11241,216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- 11241,216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- 8451,795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- 8791,185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- 9141,515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- 9507,175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- 9888,164 тыс. рублей</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14.10.2019 N 983-па, от 23.12.2019 N 1321-па, от 20.02.2020 N 153-па, от 25.11.2020 N 1187-па, от 29.12.2020 N 1427-па, от 26.02.2021 N 164-па,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налоговых расходов Курской области в рамках реализации подпрограммы (всего)</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Ожидаемые результаты реализации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4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рост доли записей актов гражданского состояния за период с 1926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к 2021 году с 21% до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2020 году с 50% до 40%;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до 2021 года на уровне 39500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до 2021 года на уровне 86200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концу 2025 года с 50% до 40%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к концу 2025 года на уровне 41790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к концу 2025 года на уровне 123185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концу 2030 года с 50% до 40%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к концу 2030 года на уровне 40300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к концу 2030 года на уровне 123185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tc>
      </w:tr>
      <w:tr>
        <w:trPr>
          <w:jc w:val="left"/>
        </w:trPr>
        <w:tc>
          <w:tcPr>
            <w:tcW w:w="915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 от 19.07.2021 N 750-па, от 08.06.2022 N 628-па, от 11.10.2022 N 1123-па)</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2" w:name="Par1118"/>
      <w:bookmarkEnd w:id="12"/>
      <w:r>
        <w:rPr>
          <w:rFonts w:ascii="Times New Roman" w:hAnsi="Times New Roman" w:eastAsia="Times New Roman" w:cs="Times New Roman"/>
          <w:b w:val="0"/>
          <w:i w:val="0"/>
          <w:strike w:val="0"/>
          <w:sz w:val="24"/>
        </w:rPr>
        <w:t xml:space="preserve">&lt;*&gt; Уточненные показатели второго этапа реализации подпрограммы будут внесены в подпрограмму после их утверждения на соответствующий год Министерством юстиции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(введена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3" w:name="Par1120"/>
      <w:bookmarkEnd w:id="13"/>
      <w:r>
        <w:rPr>
          <w:rFonts w:ascii="Times New Roman" w:hAnsi="Times New Roman" w:eastAsia="Times New Roman" w:cs="Times New Roman"/>
          <w:b w:val="0"/>
          <w:i w:val="0"/>
          <w:strike w:val="0"/>
          <w:sz w:val="24"/>
        </w:rPr>
        <w:t xml:space="preserve">&lt;**&gt; Уточненные показатели третьего этапа реализации подпрограммы будут внесены в подпрограмму после их утверждения на соответствующий год Министерством юстиции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(сноска введена постановлением Правительства Курской области от 02.03.2023 N 247-пп)</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 Характеристика сферы реализации подпрограммы 1,</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описание основных проблем в указанной сфере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прогноз ее развития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Организацию деятельности по государственной регистрации актов гражданского состояния на территории Курской области осуществляет комитет ЗАГС Курской области, являющийся исполнительным органом Курской области. Кроме комитета ЗАГС Курской области государственную регистрацию актов гражданского состояния осуществляют 33 органа ЗАГС в составе администраций муниципальных районов и городских округов, которым Законом Курской области от 11 апреля 2007 года N 38-ЗКО "О наделении органов местного самоуправления Курской области отдельными государственными полномочиями на государственную регистрацию актов гражданского состояния" переданы полномочия по государственной регистрации актов гражданского состояния.</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в органы ЗАГС муниципальных районов и городских округов, комитет ЗАГС Курской области по различным вопросам обращается более 150 тыс. человек для проведения государственной регистрации рождения, заключения брака, расторжения брака, усыновления (удочерения), установления отцовства, перемены имени, смерти, а также по юридически значимым действиям: проставление апостиля, выдача повторного документа о государственной регистрации акта гражданского состояния или иного документа, подтверждающего факт государственной регистрации акта гражданского состояния, внесение исправлений и изменений в акты гражданского состояния, истребование личных документов с территории иностранных государств.</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Сведения о государственной регистрации актов гражданского состояния в Курской области, количество проставляемых штампов "Апостиль" приведены в </w:t>
      </w:r>
      <w:hyperlink>
        <w:r>
          <w:rPr>
            <w:rFonts w:ascii="Times New Roman" w:hAnsi="Times New Roman" w:eastAsia="Times New Roman" w:cs="Times New Roman"/>
            <w:b w:val="0"/>
            <w:i w:val="0"/>
            <w:strike w:val="0"/>
            <w:color w:val="0000ff"/>
            <w:sz w:val="24"/>
          </w:rPr>
          <w:t xml:space="preserve">таблицах 3</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4</w:t>
        </w:r>
      </w:hyperlink>
      <w:r>
        <w:rPr>
          <w:rFonts w:ascii="Times New Roman" w:hAnsi="Times New Roman" w:eastAsia="Times New Roman" w:cs="Times New Roman"/>
          <w:b w:val="0"/>
          <w:i w:val="0"/>
          <w:strike w:val="0"/>
          <w:sz w:val="24"/>
        </w:rPr>
        <w:t xml:space="preserve"> и </w:t>
      </w:r>
      <w:hyperlink>
        <w:r>
          <w:rPr>
            <w:rFonts w:ascii="Times New Roman" w:hAnsi="Times New Roman" w:eastAsia="Times New Roman" w:cs="Times New Roman"/>
            <w:b w:val="0"/>
            <w:i w:val="0"/>
            <w:strike w:val="0"/>
            <w:color w:val="0000ff"/>
            <w:sz w:val="24"/>
          </w:rPr>
          <w:t xml:space="preserve">5 раздела I</w:t>
        </w:r>
      </w:hyperlink>
      <w:r>
        <w:rPr>
          <w:rFonts w:ascii="Times New Roman" w:hAnsi="Times New Roman" w:eastAsia="Times New Roman" w:cs="Times New Roman"/>
          <w:b w:val="0"/>
          <w:i w:val="0"/>
          <w:strike w:val="0"/>
          <w:sz w:val="24"/>
        </w:rPr>
        <w:t xml:space="preserve"> текстовой части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 государственную регистрацию актов гражданского состояния и юридически значимые действия Налоговым кодексом Российской Федерации предусмотрена государственная пошлина, поступающая в федеральный бюджет. Сумма взысканной государственной пошлины увеличилась с 11704200 рублей в 2012 году до 16090048 рублей в 2018 году.</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комитет ЗАГС Курской области с заявками на получение повторных свидетельств, справок и других документов о наличии актов гражданского состояния, проставление апостиля на гербовых бланках свидетельств в электронной форме обратилось более 80% граждан. Для сравнения в 2013 году в комитет ЗАГС только 1,1% посетителей обратилось в электронной форме.</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Реализуя возможность заявителя получить государственную услугу в учреждениях МФЦ (многофункциональные центры), также проводится планомерная работа: разработаны и утверждены технологические схемы (в 2017 году в соответствии с законодательством внесены дополнения и изменения); регулярно проводятся обучающие семинары и стажировки для сотрудников МФЦ. Доля государственных услуг по государственной регистрации актов гражданского состояния, предоставленных в ОБУ "МФЦ", в комитете ЗАГС по итогам 2017 г. составила 82%.</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 1 октября 2018 года органы ЗАГС России, в том числе и Курской области, начали работу в новой Федеральной государственной информационной системе "Единый реестр записей актов гражданского состояния". Внедрение системы позволит получить как внутренние эффекты за счет оптимизации процедур, исключения бумажного документооборота между органами ЗАГС, централизованного предоставления органам власти сведений из ЕГР ЗАГС, так и внешние социально-экономические эффекты за счет повышения качества и непротиворечивости информации, реализации принципа экстерриториальности оказания государственных услуг, унификации и упрощения процедур и сокращения времени обслуживания граждан, предоставления гражданам новых сервисов в электронном виде.</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которые предстоит решать в ближайшей перспективе, следующие: развертывание на период 2018 - 2020 годов работы по проведению конвертации (перевод в электронный вид) записей актов гражданского состояния, в целях создания Единого государственного реестра записей актов гражданского состояния, в рамках выполнения Плана мероприятий ("дорожной карты") по формированию и ведению Единого федерального информационного ресурса, содержащего сведения о населении Российской Федерации; достижение показателя "Доля граждан, использующих механизм получения государственных и муниципальных услуг в электронной форме"; участие органов ЗАГС области в единой информационной системе межведомственного электронного взаимодействия; проведение мероприятий по осуществлению государственной политики в области семейного права.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Реализация подпрограммы 1 позволит обеспечить:</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дальнейшее развитие системы государственных услуг в сфере государственной регистрации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права и законные интересы граждан и государства при регистрации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эффективности управления органами ЗАГС области за счет внедрения и повышения результативности использования информационных и коммуникационных технологий;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уменьшение коррупционных возможностей, повышение ответственности и подотчетности государственных гражданских служащих Курской области перед государством и обществом;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наличие в органах ЗАГС соответствующего программного продукта, качественной компьютерной техники, каналов телекоммуникационных связей для возможности оперативной передачи информации, принятия необходимых организационных и технических мер для защиты персональных данных от неправомерного или случайного доступа к ним.</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 Приоритеты государственной политики в сфере реализации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1, цели, задачи и показатели (индикаторы)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достижения целей и решения задач, описание основных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ожидаемых конечных результатов подпрограммы, сроков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контрольных этапов реализации подпрограммы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Приоритетами государственной политики в сфере реализации подпрограммы 1, определенными на основе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Стратегии национальной безопасности Российской Федерации, утвержденной Указом Президента Российской Федерации от 2 июля 2021 года N 400, Стратегии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 N 1540-р, Стратегии социально-экономического развития Курской области на период до 2020 года, одобренной постановлением Курской областной Думы от 24 мая 2007 г. N 381-IV ОД, Указа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Указа Президента Российской Федерации от 7 мая 2012 года N 601 "Об основных направлениях совершенствования системы государственного управления", являются: соблюдение прав и основных свобод человека, повышение уровня защиты прав и законных интересов граждан, повышение качества предоставления государственных услуг. Данные приоритеты совпадают с конечными результатами реализации подпрограммы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Целями подпрограммы 1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повышение эффективности организации деятельности по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предоставления государственных услуг в сфере государственной регистрации актов гражданского состояния в электронном виде с использованием информационно-коммуникационных технологий.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поставленных целей подпрограммы 1 должны быть решены следующие задачи: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повышения качества и доступности предоставления государственных услуг в сфере государственной регистрации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совершенствование деятельности органов ЗАГС Курской области в сфере информационных и телекоммуникационных технологий.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 показателей (индикаторов) подпрограммы определен исходя из принципа необходимости и достаточности информации для характеристики достижения целей и решения задач как государственной программы, так и подпрограммы 1.</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Показателями (индикаторами) достижения целей и решения задач подпрограммы 1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записей актов гражданского состояния за период с 1919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(проценты);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(проценты);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(единиц);</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(единиц).</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Сведения о показателях (индикаторах) подпрограммы 1 и их прогнозных значениях в целом и за период реализации их по годам, сведения о показателях (индикаторах) подпрограммы 1 и их значениях в разрезе муниципальных образований приведены соответственно в </w:t>
      </w:r>
      <w:hyperlink>
        <w:r>
          <w:rPr>
            <w:rFonts w:ascii="Times New Roman" w:hAnsi="Times New Roman" w:eastAsia="Times New Roman" w:cs="Times New Roman"/>
            <w:b w:val="0"/>
            <w:i w:val="0"/>
            <w:strike w:val="0"/>
            <w:color w:val="0000ff"/>
            <w:sz w:val="24"/>
          </w:rPr>
          <w:t xml:space="preserve">приложениях N 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N 2</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Основными ожидаемыми результатами подпрограммы 1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рост доли записей актов гражданского состояния за период с 1926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к 2021 году с 21% до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2021 году с 50% до 40%;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до 2021 года на уровне 39500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до 2021 года на уровне 86200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концу 2025 года с 50% до 40%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19.07.2021 N 750-па,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к концу 2025 года на уровне 41790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19.07.2021 N 750-па, от 08.06.2022 N 628-па,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к концу 2025 года на уровне 123185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19.07.2021 N 750-па, от 08.06.2022 N 628-па,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 подпрограммы: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снижение доли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к концу 2030 года с 50% до 40%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к концу 2030 года на уровне 40300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к концу 2030 года на уровне 123185 единиц &lt;</w:t>
      </w:r>
      <w:hyperlink>
        <w:r>
          <w:rPr>
            <w:rFonts w:ascii="Times New Roman" w:hAnsi="Times New Roman" w:eastAsia="Times New Roman" w:cs="Times New Roman"/>
            <w:b w:val="0"/>
            <w:i w:val="0"/>
            <w:strike w:val="0"/>
            <w:color w:val="0000ff"/>
            <w:sz w:val="24"/>
          </w:rPr>
          <w:t xml:space="preserve">**</w:t>
        </w:r>
      </w:hyperlink>
      <w:r>
        <w:rPr>
          <w:rFonts w:ascii="Times New Roman" w:hAnsi="Times New Roman" w:eastAsia="Times New Roman" w:cs="Times New Roman"/>
          <w:b w:val="0"/>
          <w:i w:val="0"/>
          <w:strike w:val="0"/>
          <w:sz w:val="24"/>
        </w:rPr>
        <w:t xml:space="preserve">&gt;.</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4" w:name="Par1201"/>
      <w:bookmarkEnd w:id="14"/>
      <w:r>
        <w:rPr>
          <w:rFonts w:ascii="Times New Roman" w:hAnsi="Times New Roman" w:eastAsia="Times New Roman" w:cs="Times New Roman"/>
          <w:b w:val="0"/>
          <w:i w:val="0"/>
          <w:strike w:val="0"/>
          <w:sz w:val="24"/>
        </w:rPr>
        <w:t xml:space="preserve">&lt;*&gt; Уточненные показатели второго этапа реализации подпрограммы будут внесены в подпрограмму после их утверждения на соответствующий год Министерством юстиции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bookmarkStart w:id="15" w:name="Par1202"/>
      <w:bookmarkEnd w:id="15"/>
      <w:r>
        <w:rPr>
          <w:rFonts w:ascii="Times New Roman" w:hAnsi="Times New Roman" w:eastAsia="Times New Roman" w:cs="Times New Roman"/>
          <w:b w:val="0"/>
          <w:i w:val="0"/>
          <w:strike w:val="0"/>
          <w:sz w:val="24"/>
        </w:rPr>
        <w:t xml:space="preserve">&lt;**&gt; Уточненные показатели третьего этапа реализации подпрограммы будут внесены в подпрограмму после их утверждения на соответствующий год Министерством юстиции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(сноска введена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Реализацию подпрограммы 1 предлагается осуществить в 2014 - 2030 годах. Первый этап - 2014 - 2020 годы, второй этап - 2021 - 2025 годы, третий этап - 2026 - 2030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III. Характеристика структурных элементов подпрограммы 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Система целевых ориентиров (цели, задачи) подпрограммы 1 позволяет сформировать четкую согласованную структуру мероприятий, которая обеспечивает достижение как конкретных целей государственной программы, так и подпрограммы 1.</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Подпрограммой 1 запланирована реализация следующих основных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 Срок исполнения - 2014 - 2030 годы. Ожидаемый непосредственный результат: увеличение уровня удовлетворенности населения услугами в сфере государственной регистрации актов гражданского состояния к концу 2030 года с 70% до 99%; снижение количества обоснованных жалоб на работу органов ЗАГС Курской области. Исполнитель мероприятия - комитет ЗАГС Курской области. Связь с показателями государственной программы (подпрограммы): увеличение уровня удовлетворенности населения услугами в сфере государственной регистрации актов гражданского состояния к концу 2030 года с 70% до 99%. Последствия нереализации: снижение эффективности, качества и оперативности предоставления государственных услуг в сфере государственной регистрации актов гражданского состояния.</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21.09.2018 N 759-па, от 22.07.2019 N 660-па, от 25.11.2020 N 1187-па, от 19.07.2021 N 750-па,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 "Перевод записей актов гражданского состояния в электронный вид".</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 исполнения - 2014 - 2020 годы. Ожидаемый непосредственный результат: увеличение с 21% до 100% к 2021 году доли записей актов гражданского состояния за период с 1926 года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Последствия нереализации: снижение эффективности, качества и оперативности предоставления государственных услуг в сфере государственной регистрации актов гражданского состояния. Связь с показателями государственной программы (подпрограммы): рост доли записей актов гражданского состояния за период с 1926 года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 к 2021 году с 21% до 100%; увеличение уровня удовлетворенности населения услугами в сфере государственной регистрации актов гражданского состояния к 2021 году с 70%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целях достижения заявленных целей и решения поставленных задач в рамках подпрограммы 1 не предусмотрена реализация ведомственных целевых 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Перечень</w:t>
        </w:r>
      </w:hyperlink>
      <w:r>
        <w:rPr>
          <w:rFonts w:ascii="Times New Roman" w:hAnsi="Times New Roman" w:eastAsia="Times New Roman" w:cs="Times New Roman"/>
          <w:b w:val="0"/>
          <w:i w:val="0"/>
          <w:strike w:val="0"/>
          <w:sz w:val="24"/>
        </w:rPr>
        <w:t xml:space="preserve"> основных мероприятий подпрограммы 1 приведен в приложении N 3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IV. Характеристика мер государственного регулирования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Меры налогового, тарифного, кредитного государственного регулирования в рамках реализации подпрограммы не предусмотрены.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Реализация подпрограммы 1 не предполагает разработку и утверждение комплекса мер правового регулирования в сфере реализации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мер правового регулирования в сфере реализации государственной программы может дополняться в ходе реализации подпрограммы 1.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подпрограммы 1, и (или) внесения в них изменений, а также в случае принятия соответствующих управленческих решений.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 Прогноз сводных показателей государственных заданий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 этапам реализации подпрограммы 1</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рамках подпрограммы 1 не планируется оказание областными государственными учреждениями государственных услуг (работ).</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 Характеристика структурных элементов подпрограммы,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реализуемых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муниципальными образованиями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Органы местного самоуправления Курской области наделены отдельными государственными полномочиями на государственную регистрацию актов гражданского состояния, их исполнение является основой показателей (индикаторов) государственной программы. </w:t>
      </w:r>
      <w:hyperlink>
        <w:r>
          <w:rPr>
            <w:rFonts w:ascii="Times New Roman" w:hAnsi="Times New Roman" w:eastAsia="Times New Roman" w:cs="Times New Roman"/>
            <w:b w:val="0"/>
            <w:i w:val="0"/>
            <w:strike w:val="0"/>
            <w:color w:val="0000ff"/>
            <w:sz w:val="24"/>
          </w:rPr>
          <w:t xml:space="preserve">Сведения</w:t>
        </w:r>
      </w:hyperlink>
      <w:r>
        <w:rPr>
          <w:rFonts w:ascii="Times New Roman" w:hAnsi="Times New Roman" w:eastAsia="Times New Roman" w:cs="Times New Roman"/>
          <w:b w:val="0"/>
          <w:i w:val="0"/>
          <w:strike w:val="0"/>
          <w:sz w:val="24"/>
        </w:rPr>
        <w:t xml:space="preserve"> о показателях (индикаторах) подпрограммы 1 и их значениях в разрезе муниципальных образований отражены в приложении N 2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 Информация об участии предприятий и организаций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независимо от их организационно-правовых форм и форм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собственности, а также государственных внебюджетных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фондов в реализации подпрограммы 1</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Участие государственных внебюджетных фондов, предприятий и организаций независимо от их организационно-правовой формы и формы собственности в реализации подпрограммы 1 не предусмотрено.</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VIII. Обоснование объема финансовых ресурсов,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необходимых для реализации подпрограммы 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Общий объем бюджетных ассигнований из всех источников на реализацию подпрограммы - 1247481,325 тыс. рублей. Бюджетные ассигнования из всех источников на реализацию подпрограммы 1 по годам реализации подпрограммы 1 распределяются в следующих объемах:</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- 56399,559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- 52274,163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- 53238,337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- 72247,072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- 94755,197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- 97877,540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- 86570,699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- 66355,368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- 67086,473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- 71213,527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- 76227,816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- 78570,816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- 69169,980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- 71947,535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- 74814,681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- 77807,268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- 80925,294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федерального бюджета на реализацию подпрограммы 1 (субвенции из федерального бюджета) составит 1115404,184 тыс. рублей, в том числе по годам реализации подпрограммы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 от 26.02.2021 N 164-па, от 02.03.2022 N 182-па,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- 54293,000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- 50378,260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- 51245,600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- 63276,800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- 87851,300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- 89661,900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- 79751,200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- 58843,700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- 57188,400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02.03.2022 N 182-па)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- 61712,900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02.03.2022 N 182-па,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- 64986,600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- 67329,600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- 60718,185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- 63156,350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- 65673,166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- 68300,093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- 71037,130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подпрограммы составит 132077,141 тыс. рублей, в том числе по годам реализации подпрограммы 1:</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26.02.2021 N 164-па,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- 2106,559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- 1895,903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- 1992,737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- 8970,272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- 6903,897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- 8215,640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- 6819,499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- 7511,668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- 9898,073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- 9500,627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- 11241,216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- 11241,216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- 8451,795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- 8791,185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- 9141,515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- 9507,175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- 9888,164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Средства федерального бюджета направляются на обеспечение деятельности комитета ЗАГС Курской области и предоставление субвенций бюджетам муниципальных образований Курской области на осуществление переданных им полномочий Российской Федерации на регистрацию актов гражданского состояния.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Ресурсное обеспечение реализации подпрограммы 1 за счет бюджетных ассигнований областного бюджета, а также 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1 представлены соответственно в </w:t>
      </w:r>
      <w:hyperlink>
        <w:r>
          <w:rPr>
            <w:rFonts w:ascii="Times New Roman" w:hAnsi="Times New Roman" w:eastAsia="Times New Roman" w:cs="Times New Roman"/>
            <w:b w:val="0"/>
            <w:i w:val="0"/>
            <w:strike w:val="0"/>
            <w:color w:val="0000ff"/>
            <w:sz w:val="24"/>
          </w:rPr>
          <w:t xml:space="preserve">приложениях NN 5</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5.1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6.1</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в течение всего срока действия подпрограмма 1 корректируется исходя из возможностей областного бюджета на очередной финансовый год и плановый период с учетом предоставления субвенции из федерального бюджета.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IX. Анализ рисков реализации подпрограммы 1 и описание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мер управления рисками реализации подпрограммы 1</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Анализ рисков реализации подпрограммы 1 и описание мер управления рисками приведены в </w:t>
      </w:r>
      <w:hyperlink>
        <w:r>
          <w:rPr>
            <w:rFonts w:ascii="Times New Roman" w:hAnsi="Times New Roman" w:eastAsia="Times New Roman" w:cs="Times New Roman"/>
            <w:b w:val="0"/>
            <w:i w:val="0"/>
            <w:strike w:val="0"/>
            <w:color w:val="0000ff"/>
            <w:sz w:val="24"/>
          </w:rPr>
          <w:t xml:space="preserve">разделе XI</w:t>
        </w:r>
      </w:hyperlink>
      <w:r>
        <w:rPr>
          <w:rFonts w:ascii="Times New Roman" w:hAnsi="Times New Roman" w:eastAsia="Times New Roman" w:cs="Times New Roman"/>
          <w:b w:val="0"/>
          <w:i w:val="0"/>
          <w:strike w:val="0"/>
          <w:sz w:val="24"/>
        </w:rPr>
        <w:t xml:space="preserve"> текстовой части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2"/>
        <w:rPr>
          <w:rFonts w:ascii="Arial" w:hAnsi="Arial" w:eastAsia="Arial" w:cs="Arial"/>
          <w:b/>
          <w:i w:val="0"/>
          <w:strike w:val="0"/>
          <w:sz w:val="24"/>
        </w:rPr>
      </w:pPr>
      <w:bookmarkStart w:id="16" w:name="Par1357"/>
      <w:bookmarkEnd w:id="16"/>
      <w:r>
        <w:rPr>
          <w:rFonts w:ascii="Arial" w:hAnsi="Arial" w:eastAsia="Arial" w:cs="Arial"/>
          <w:b/>
          <w:i w:val="0"/>
          <w:strike w:val="0"/>
          <w:sz w:val="24"/>
        </w:rPr>
        <w:t xml:space="preserve">ПОДПРОГРАММА 2</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"СОСТАВЛЕНИЕ (ИЗМЕНЕНИЕ) СПИСКОВ КАНДИДАТОВ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ПРИСЯЖНЫЕ ЗАСЕДАТЕЛИ"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12.07.2016 N 503-па, от 22.11.2017 N 935-па, от 02.03.2018 N 174-па,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21.09.2018 N 759-па, от 07.02.2019 N 73-па, от 22.07.2019 N 660-па,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20.02.2020 N 153-па, от 25.11.2020 N 1187-па, от 26.02.2021 N 164-па,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02.03.2022 N 182-па, от 11.10.2022 N 1123-па,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постановления Правительства Курской области 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ПАСПОРТ</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2 "Составление (изменение) списков кандидатов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присяжные заседатели"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350"/>
        <w:gridCol w:w="360"/>
        <w:gridCol w:w="5953"/>
      </w:tblGrid>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Участники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Программно-целевые инструменты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Региональные проекты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Цель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обеспечение федеральных судов общей юрисдикции в Российской Федерации кандидатами в присяжные заседатели от Курской области</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tc>
      </w:tr>
      <w:tr>
        <w:trPr>
          <w:jc w:val="left"/>
        </w:trPr>
        <w:tc>
          <w:tcPr>
            <w:tcW w:w="3350"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своевременное составление списков кандидатов в присяжные заседатели от Курской области для федеральных судов общей юрисдикции в Российской Федерации, своевременное внесение изменений в указанные списки</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Целевые индикаторы и показатели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районных судов Курской области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(проценты) (до 01.01.2020);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2-го Западного окружного военного суда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Московского окружного военного суда и нижестоящего по отношению к нему гарнизонного военного суда (проценты) (до 01.01.2020)</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 от 11.10.2022 N 1123-па)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Этапы и сроки реализации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 реализации подпрограммы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- 2014 - 2020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- 2021 - 2025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- 2026 - 2030 годы</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11.10.2022 N 1123-па, постановления Правительства Курской области от 02.03.2023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на реализацию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общий объем бюджетных ассигнований на реализацию подпрограммы 2 определяется объемом субвенций из федерального бюджета и составляет 8314,620 тыс. рублей, в том числе по годам реализации государственной программы: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- 48,600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- 45,600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- 651,600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- 3293,500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- 298,800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- 274,900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- 263,100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- 2884,100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- 0,000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- 33,600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- 29,900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- 90,630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- 94,270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- 98,031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- 101,952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- 106,037 тыс. рублей</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20.02.2020 N 153-па, от 26.02.2021 N 164-па, от 02.03.2022 N 182-па, от 11.10.2022</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1123-па,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налоговых расходов Курской области в рамках реализации подпрограммы (всего)</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Ожидаемые результаты реализации подпрограммы</w:t>
            </w:r>
          </w:p>
        </w:tc>
        <w:tc>
          <w:tcPr>
            <w:tcW w:w="36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953"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своевременная подготовка и уточнение списков кандидатов в присяжные заседатели от Курской области для федеральных судов общей юрисдикции в Российской Федерации: первый этап - 100%, второй этап - 100%, третий этап - 100%</w:t>
            </w:r>
          </w:p>
        </w:tc>
      </w:tr>
      <w:tr>
        <w:trPr>
          <w:jc w:val="left"/>
        </w:trPr>
        <w:tc>
          <w:tcPr>
            <w:tcW w:w="9663"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 постановления Правительства Курской области от 02.03.2023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247-пп)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 Характеристика сферы реализации подпрограммы 2,</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описание основных проблем в указанной сфере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прогноз ее развития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целях создания необходимых условий для работы федеральных судов общей юрисдикции и в соответствии с Федеральным законом от 20 августа 2004 года N 113-ФЗ "О присяжных заседателях федеральных судов общей юрисдикции в Российской Федерации" Администрация Курской области постановлением от 11.08.2009 N 267 "О мерах по выполнению Федерального закона от 20 августа 2004 г. N 113-ФЗ "О присяжных заседателях федеральных судов общей юрисдикции в Российской Федерации" утвердила Порядок составления списков кандидатов в присяжные заседатели муниципальных образований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 Министерство внутренней и молодежной политики Курской области (с 1 января 2023 года) составляет общий и запасной списки кандидатов в присяжные заседатели для федеральных судов общей юрисдикции в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исключен. - Постановление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 Министерство внутренней и молодежной политики Курской области (с 1 января 2023 года) совместно с местными администрациями ежегодно проводит сверку списков и при необходимости изменяет и дополняет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Использование программно-целевого метода позволит обеспечить своевременное составление списков кандидатов в присяжные заседатели от Курской области для федеральных судов общей юрисдикции в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 Приоритеты государственной политики в сфере реализации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2, цели, задачи и показатели (индикаторы)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достижения целей и решения задач, описание основных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ожидаемых конечных результатов подпрограммы 2,</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сроков и контрольных этапов реализации подпрограммы 2</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Приоритетами государственной политики в сфере реализации подпрограммы 2, определенными на основе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Стратегии национальной безопасности Российской Федерации, утвержденной Указом Президента Российской Федерации от 2 июля 2021 года N 400, Стратегии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 N 1540-р, Стратегии социально-экономического развития Курской области на период до 2020 года, одобренной постановлением Курской областной Думы от 24 мая 2007 г. N 381-IV ОД, Указа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Указа Президента Российской Федерации от 7 мая 2012 года N 601 "Об основных направлениях совершенствования системы государственного управления", являются: соблюдение прав и основных свобод человека, повышение уровня защиты прав и законных интересов граждан, повышение качества предоставления государственных услуг. Данные приоритеты совпадают с конечными результатами реализации подпрограммы 2.</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Цель подпрограммы 2: своевременное обеспечение федеральных судов общей юрисдикции в Российской Федерации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Задача подпрограммы 2: своевременное составление списков кандидатов в присяжные заседатели от Курской области для федеральных судов общей юрисдикции в Российской Федерации, своевременное внесение изменений в указанные списки.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 показателей (индикаторов) подпрограммы 2 определен исходя из принципа необходимости и достаточности информации для характеристики достижения целей и решения задач государственной программы, подпрограммы 2.</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Показателями (индикаторами) достижения целей и решения задач подпрограммы 2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(проценты);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районных судов Курской области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22.11.2017 N 935-па)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2-го Западного окружного военного суда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Московского окружного военного суда и нижестоящего по отношению к нему гарнизонного военного суда (проценты) (до 01.01.2020).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22.11.2017 N 935-па; в ред. постановления Администрации Курской области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Сведения о показателях (индикаторах) подпрограммы 2 и их прогнозных значениях в целом и за период реализации их по годам приведены соответственно в </w:t>
      </w:r>
      <w:hyperlink>
        <w:r>
          <w:rPr>
            <w:rFonts w:ascii="Times New Roman" w:hAnsi="Times New Roman" w:eastAsia="Times New Roman" w:cs="Times New Roman"/>
            <w:b w:val="0"/>
            <w:i w:val="0"/>
            <w:strike w:val="0"/>
            <w:color w:val="0000ff"/>
            <w:sz w:val="24"/>
          </w:rPr>
          <w:t xml:space="preserve">приложениях N 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N 2</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Ожидаемыми результатами подпрограммы 2 являются своевременная подготовка и уточнение списков кандидатов в присяжные заседатели от Курской области для федеральных судов общей юрисдикции в Российской Федерации: на первом этапе реализации - 100%, на втором этапе реализации - 100%, на третьем этапе реализации - 100%.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22.07.2019 N 660-па,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Реализацию подпрограммы 2 предлагается осуществить в 2014 - 2030 годах. Первый этап - 2014 - 2020 годы, второй этап - 2021 - 2025 годы, третий этап - 2026 - 2030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III. Характеристика структурных элементов подпрограммы 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Система целевых ориентиров (цели, задачи) подпрограммы 2 позволяет сформировать четкую согласованную структуру мероприятий, которая обеспечивает достижение как конкретных целей государственной программы, так и настоящей подпрограммы 2.</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Подпрограммой 2 запланирована реализация следующих основных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 "Обеспечение составления (изменения) списков кандидатов в присяжные заседатели федеральных судов общей юрисдикции в Российской Федерации". Срок исполнения - 2014 - 2030 годы. Исполнитель - Администрация Курской области (до 1 января 2023 года), Министерство внутренней и молодежной политики Курской области (с 1 января 2023 года). Ожидаемый непосредственный результат: обеспечение федеральных судов общей юрисдикции в Российской Федерации кандидатами в присяжные заседатели от Курской области. Связь с показателями государственной программы: укомплектованность списков кандидатов в присяжные заседатели от Курской области для Курского областного суда, 3-го окружного военного суда, Московского окружного военного суда на 100%. 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федеральных судов общей юрисдикции в Российской Федерации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12.07.2016 N 503-па,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2.1.1 "Составление (изменение) общего и запасного списка кандидатов в присяжные заседатели для Курского областного суда". Срок исполнения - 2014 - 2030 годы. Исполнитель - Администрация Курской области (до 1 января 2023 года), Министерство внутренней и молодежной политики Курской области (с 1 января 2023 года). Ожидаемый непосредственный результат: укомплектованность списков кандидатов в присяжные заседатели от Курской области для Курского областного суда на 100%. 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Курского областного суда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2.1.2 "Составление (изменение) общего и запасного списков кандидатов в присяжные заседатели для районных судов Курской области". Срок исполнения - 2017 - 2030 годы. Исполнитель - Администрация Курской области (до 1 января 2023 года), Министерство внутренней и молодежной политики Курской области (с 1 января 2023 года). Ожидаемый непосредственный результат: укомплектованность списков кандидатов в присяжные заседатели от Курской области для районных судов Курской области на 100%. 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районных судов Курской области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2.1.3 "Составление (изменение) общего и запасного списков кандидатов в присяжные заседатели для 3-го окружного военного суда и нижестоящих по отношению к нему гарнизонных военных судов (94-го и Краснознаменского гарнизонных военных судов)". Срок исполнения - 2014 - 2019 годы. Исполнитель - Администрация Курской области. Ожидаемый непосредственный результат: 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на 100%. 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3-го окружного военного суда и нижестоящих по отношению к нему гарнизонных военных судов (94-го и Краснознаменского гарнизонных военных судов)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22.11.2017 N 935-па, от 21.09.2018 N 759-па, от 22.07.2019 N 660-па, от 25.11.2020 N 1187-па)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Мероприятие 2.1.5 "Составление (изменение) общего и запасного списков кандидатов в присяжные заседатели для 2-го Западного окружного военного суда". Срок исполнения - 2022 - 2030 годы. Исполнитель - Администрация Курской области (до 1 января 2023 года), Министерство внутренней и молодежной политики Курской области (с 1 января 2023 года). Ожидаемый непосредственный результат: укомплектованность списков кандидатов в присяжные заседатели от Курской области для 2-го Западного окружного военного суда на 100%. Последствия нереализации: неисполнение требований Федерального закона от 20 августа 2004 года N 113-ФЗ "О присяжных заседателях федеральных судов общей юрисдикции в Российской Федерации" в части обеспечения 2-го Западного окружного военного суда кандидатами в присяжные заседатели от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Перечень</w:t>
        </w:r>
      </w:hyperlink>
      <w:r>
        <w:rPr>
          <w:rFonts w:ascii="Times New Roman" w:hAnsi="Times New Roman" w:eastAsia="Times New Roman" w:cs="Times New Roman"/>
          <w:b w:val="0"/>
          <w:i w:val="0"/>
          <w:strike w:val="0"/>
          <w:sz w:val="24"/>
        </w:rPr>
        <w:t xml:space="preserve"> основных мероприятий, объемы, источники финансирования и направления расходов на реализацию мероприятий подпрограммы 2 представлены в приложении N 3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целях достижения заявленных целей и решения поставленных задач в рамках подпрограммы 2 не предусмотрена реализация ведомственных программ.</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IV. Характеристика мер государственного регулирования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Меры налогового, тарифного, кредитного государственного регулирования в рамках реализации подпрограммы 2 не предусмотрены.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Реализация подпрограммы 2 не предполагает разработку и утверждение комплекса мер правового регулирования в сфере реализации подпрограммы 2. Перечень мер правового регулирования в сфере реализации подпрограммы может дополняться в ходе реализации подпрограммы.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подпрограммы, и (или) внесения в них изменений, а также в случае принятия соответствующих управленческих решений.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 Прогноз сводных показателей государственных заданий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 этапам реализации подпрограммы 2</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рамках подпрограммы 2 не планируется оказание областными государственными учреждениями государственных услуг (работ).</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 Обобщенная характеристика структурных элементов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реализуемых муниципальными образованиями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случае их участия в разработке и реализации подпрограммы 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реализации подпрограммы 2 из областного бюджета предоставляются субвенции местным бюджетам на выполнение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Сведения о показателях (индикаторах) подпрограммы 2 и их значениях в разрезе муниципальных образований отражены в приложении N 2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 Информация об участии предприятий и организаций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независимо от их организационно-правовых форм и форм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собственности, а также государственных внебюджетных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фондов в реализации подпрограммы 2</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Участие государственных внебюджетных фондов, предприятий и организаций независимо от их организационно-правовой формы и формы собственности в реализации подпрограммы 2 не предусмотрено.</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VIII. Обоснование объема финансовых ресурсов, необходимых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для реализации подпрограммы 2</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Финансирование подпрограммы осуществляется за счет средств федерального бюджета, предоставляемых бюджету Курской области в форме субвенций. Объем субвенции ежегодно определяется Правительством Российской Федерации.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IX. Анализ рисков реализации подпрограммы 2 и описание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мер управления рисками реализации подпрограммы 2</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Анализ рисков реализации подпрограммы 2 и описание мер управления рисками приведены в </w:t>
      </w:r>
      <w:hyperlink>
        <w:r>
          <w:rPr>
            <w:rFonts w:ascii="Times New Roman" w:hAnsi="Times New Roman" w:eastAsia="Times New Roman" w:cs="Times New Roman"/>
            <w:b w:val="0"/>
            <w:i w:val="0"/>
            <w:strike w:val="0"/>
            <w:color w:val="0000ff"/>
            <w:sz w:val="24"/>
          </w:rPr>
          <w:t xml:space="preserve">разделе XI</w:t>
        </w:r>
      </w:hyperlink>
      <w:r>
        <w:rPr>
          <w:rFonts w:ascii="Times New Roman" w:hAnsi="Times New Roman" w:eastAsia="Times New Roman" w:cs="Times New Roman"/>
          <w:b w:val="0"/>
          <w:i w:val="0"/>
          <w:strike w:val="0"/>
          <w:sz w:val="24"/>
        </w:rPr>
        <w:t xml:space="preserve"> текстовой части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2"/>
        <w:rPr>
          <w:rFonts w:ascii="Arial" w:hAnsi="Arial" w:eastAsia="Arial" w:cs="Arial"/>
          <w:b/>
          <w:i w:val="0"/>
          <w:strike w:val="0"/>
          <w:sz w:val="24"/>
        </w:rPr>
      </w:pPr>
      <w:bookmarkStart w:id="17" w:name="Par1551"/>
      <w:bookmarkEnd w:id="17"/>
      <w:r>
        <w:rPr>
          <w:rFonts w:ascii="Arial" w:hAnsi="Arial" w:eastAsia="Arial" w:cs="Arial"/>
          <w:b/>
          <w:i w:val="0"/>
          <w:strike w:val="0"/>
          <w:sz w:val="24"/>
        </w:rPr>
        <w:t xml:space="preserve">ПОДПРОГРАММА 3</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"РАЗВИТИЕ МИРОВОЙ ЮСТИЦИИ КУРСКОЙ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19.09.2016 N 699-па, от 05.12.2016 N 923-па, от 28.02.2017 N 151-па,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22.11.2017 N 935-па, от 20.12.2017 N 1046-па, от 02.03.2018 N 174-па,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21.09.2018 N 759-па, от 30.11.2018 N 953-па, от 24.12.2018 N 1060-па,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07.02.2019 N 73-па, от 10.04.2019 N 312-па, от 22.07.2019 N 660-па,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14.10.2019 N 983-па, от 23.12.2019 N 1321-па, от 20.02.2020 N 153-па,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25.11.2020 N 1187-па, от 29.12.2020 N 1427-па, от 26.02.2021 N 164-па,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05.04.2021 N 331-па, от 19.07.2021 N 750-па, от 27.09.2021 N 998-па,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23.12.2021 N 1435-па, от 02.03.2022 N 182-па, от 08.09.2022 N 994-па,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11.10.2022 N 1123-па, от 27.12.2022 N 1618-па,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ПАСПОРТ</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"Развитие мировой юстиции Курской области"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350"/>
        <w:gridCol w:w="340"/>
        <w:gridCol w:w="5499"/>
      </w:tblGrid>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2016 года);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 (с 1 января 2016 года)</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Участники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строительства и архитектуры Курской области</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Программно-целевые инструменты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Региональные проекты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надлежащих условий для отправления правосудия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совершенствование материально-технического и информационно-правового обеспечения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дополнительное профессиональное образование мировых судей Курской области и работников аппаратов мировых судей Курской области</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Задачи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проведение реконструкций и (или) ремонтов зданий (помещений), занимаемых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мировых судей Курской области материально-техническими средствами;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организация дополнительного профессионального образования мировых судей Курской области и работников аппаратов мировых судей Курской области</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Целевые индикаторы и показатели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зданий (помещений), занимаемых мировыми судьями Курской области, в которых выполнены реконструкции и (или) ремонты (капитальный, текущий)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освоения бюджетных средств, предусмотренных на материально-техническое обеспечение деятельности мировых судей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получивших дополнительное профессиональное образование (человек)</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Этапы и сроки реализации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 реализации подпрограммы - 2014 - 2030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- 2014 - 2020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- 2021 - 2025 годы;</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- 2026 - 2030 годы</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11.10.2022 N 1123-па, постановления Правительства Курской области от 02.03.2023 N 247-пп)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на реализацию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подпрограммы 3 составит 4542671,473 тыс. рублей, в том числе по годам реализации подпрограммы 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- 15719,770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- 5219,772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- 173666,716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- 197988,550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- 211769,818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- 245843,969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- 258924,173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- 290438,776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- 338482,674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- 371742,053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- 358589,990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- 358640,890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- 316739,390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- 329458,195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- 342587,288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- 356290,780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- 370568,669 тыс. рублей</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налоговых расходов Курской области в рамках реализации подпрограммы (всего)</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отсутствуют</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(позиция введена постановлением Администрации Курской области от 25.11.2020 N 1187-па)</w:t>
            </w:r>
          </w:p>
        </w:tc>
      </w:tr>
      <w:tr>
        <w:trPr>
          <w:jc w:val="left"/>
        </w:trPr>
        <w:tc>
          <w:tcPr>
            <w:tcW w:w="3350" w:type="dxa"/>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Ожидаемые результаты реализации подпрограммы</w:t>
            </w:r>
          </w:p>
        </w:tc>
        <w:tc>
          <w:tcPr>
            <w:tcW w:w="340" w:type="dxa"/>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5499" w:type="dxa"/>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2020 году до 80%;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 и работников аппаратов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концу 2030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концу 2030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w:t>
            </w:r>
          </w:p>
        </w:tc>
      </w:tr>
      <w:tr>
        <w:trPr>
          <w:jc w:val="left"/>
        </w:trPr>
        <w:tc>
          <w:tcPr>
            <w:tcW w:w="9189" w:type="dxa"/>
            <w:gridSpan w:val="3"/>
            <w:hMerge w:val="restart"/>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19.07.2021 N 750-па, постановления Правительства Курской области от 02.03.2023 N 247-пп)</w:t>
            </w:r>
          </w:p>
        </w:tc>
      </w:tr>
    </w:tbl>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 Характеристика сферы реализации подпрограммы 3,</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описание основных проблем в указанной сфере и прогноз</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ее развития</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Важнейшим фактором обеспечения доступа к правосудию является создание необходимых условий для осуществления правосудия, то есть размещение мировых судей в зданиях, отвечающих современным требованиям осуществления правосудия, а также обеспечение возможности участия граждан в проведении открытых судебных заседаний, тайны совещаний судей, присяжных заседателей, допроса свидетелей в условиях, обеспечивающих их безопасность, воспроизведения фото-, аудио- и видеоматериалов в процессе судебного заседания, надлежащего временного содержания подсудимых и исполнения обязанностей конвойной службой Министерства внутренних дел Российской Федерации в соответствующих помещениях судов при рассмотрении уголовных дел, надлежащего исполнения обязанностей работниками Федеральной службы судебных приставов по обеспечению установленного порядка деятельности судов, хранения и осмотра вещественных доказательств, ознакомления с материалами дел прокуроров, адвокатов и иных участников судебных процессов под контролем работников аппарата суда, архивного хранения судебных дел, организации работы с юридической литературой, получения и обмена информацией с использованием современных электронных средств связи общего пользования.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этой связи осуществление мероприятий по проведению ремонтов зданий (помещений) мировых судей, повышению уровня технической укрепленности, антитеррористической устойчивости и противопожарной безопасности является по-прежнему актуальным.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Помимо этого, не только успешная работа мировых судей, но и в целом имидж мировой юстиции в значительной степени зависят от условий размещения.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соответствии с Федеральным законом от 29 декабря 1999 года N 218-ФЗ "Об общем числе мировых судей и количестве судебных участков в субъектах Российской Федерации" в Курской области действует 66 судебных участков, в течение последних лет их количество увеличено на 7, введено 66 должностей помощников мировых судей. Это обуславливает постоянную потребность в помещениях, пригодных для осуществления правосудия мировыми судьями, залах судебных заседаний, архивов, помещений для участников судебных процессов и т.д. При этом часть имеющихся помещений не отвечает требованиям действующего законодательства по оборудованию, технической и противопожарной защите. Целевое финансирование необходимо также и на решение вопросов материально-технического обеспечения деятельности мировых судей Курской области, доведения оснащения зданий и помещений до установленных нормативами. Остается недостаточным обеспечение мировых судей оргтехникой, необходимо обновлять и поддерживать в актуальном состоянии используемые мировой юстицией продукты программного обеспечения.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Требует продолжения работа по дополнительному профессиональному образованию мировых судей в соответствии с положениями Федерального закона от 26 июня 1992 г. N 3132-I "О статусе судей в Российской Федерации" и Закона Курской области от 27 июля 1999 г. N 27-ЗКО "О мировых судьях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показатели деятельности мировых судей Курской области приведены в </w:t>
      </w:r>
      <w:hyperlink>
        <w:r>
          <w:rPr>
            <w:rFonts w:ascii="Times New Roman" w:hAnsi="Times New Roman" w:eastAsia="Times New Roman" w:cs="Times New Roman"/>
            <w:b w:val="0"/>
            <w:i w:val="0"/>
            <w:strike w:val="0"/>
            <w:color w:val="0000ff"/>
            <w:sz w:val="24"/>
          </w:rPr>
          <w:t xml:space="preserve">таблицах 1</w:t>
        </w:r>
      </w:hyperlink>
      <w:r>
        <w:rPr>
          <w:rFonts w:ascii="Times New Roman" w:hAnsi="Times New Roman" w:eastAsia="Times New Roman" w:cs="Times New Roman"/>
          <w:b w:val="0"/>
          <w:i w:val="0"/>
          <w:strike w:val="0"/>
          <w:sz w:val="24"/>
        </w:rPr>
        <w:t xml:space="preserve"> и </w:t>
      </w:r>
      <w:hyperlink>
        <w:r>
          <w:rPr>
            <w:rFonts w:ascii="Times New Roman" w:hAnsi="Times New Roman" w:eastAsia="Times New Roman" w:cs="Times New Roman"/>
            <w:b w:val="0"/>
            <w:i w:val="0"/>
            <w:strike w:val="0"/>
            <w:color w:val="0000ff"/>
            <w:sz w:val="24"/>
          </w:rPr>
          <w:t xml:space="preserve">2</w:t>
        </w:r>
      </w:hyperlink>
      <w:r>
        <w:rPr>
          <w:rFonts w:ascii="Times New Roman" w:hAnsi="Times New Roman" w:eastAsia="Times New Roman" w:cs="Times New Roman"/>
          <w:b w:val="0"/>
          <w:i w:val="0"/>
          <w:strike w:val="0"/>
          <w:sz w:val="24"/>
        </w:rPr>
        <w:t xml:space="preserve"> текстовой части государственной 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Судебная статистика свидетельствует о том, что мировые судьи Курской области работают со значительной нагрузкой. В среднем ими ежегодно рассматривается более 80,0% дел, рассмотренных всеми судами общей юрисдикции области (2018 г. - 83,9%).</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За 2012 - 2018 годы количество дел, рассматриваемых мировыми судьями Курской области, выросло более чем на 77 тысяч в год (рост составил 76,4%), в том числе по гражданским делам на 138%, административным - на 8%.</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то же время необходимо отметить, что мировая юстиция не только обеспечивает отправление правосудия и рассмотрение большого количества дел, но и является одним из наполнителей местных бюджетов. Государственная пошлина при подаче заявлений мировым судьям, штрафы, наложенные мировыми судьями при рассмотрении дел об административных правонарушениях, зачисляются в местные бюджеты и, соответственно, в консолидированный бюджет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 это свидетельствует о том, что работа по созданию надлежащих условий для осуществления деятельности мировых судей должна быть продолжена программно-целевыми методами.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 Приоритеты государственной политики в сфере реализации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подпрограммы 3, цели, задачи и показатели (индикаторы)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достижения целей и решения задач, описание основных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ожидаемых конечных результатов подпрограммы 3, сроков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контрольных этапов реализации подпрограммы 3</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Приоритетами государственной политики в сфере реализации подпрограммы 3, определенными на основе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Стратегии национальной безопасности Российской Федерации, утвержденной Указом Президента Российской Федерации от 2 июля 2021 года N 400, Стратегии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 N 1540-р, Стратегии социально-экономического развития Курской области на период до 2020 года, одобренной постановлением Курской областной Думы от 24 мая 2007 г. N 381-IV ОД, Указа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Указа Президента Российской Федерации от 7 мая 2012 года N 601 "Об основных направлениях совершенствования системы государственного управления", являются: соблюдение прав и основных свобод человека, повышение уровня защиты прав и законных интересов граждан, повышение качества предоставления государственных услуг. Данные приоритеты совпадают с конечными результатами реализации подпрограммы 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Исходя из приоритетов государственной политики, целями подпрограммы 3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надлежащих условий для отправления правосудия мировыми судьями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совершенствование материально-технического и информационно-правового обеспечения мировых судей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дополнительное профессиональное образование мировых судей Курской области и работников аппаратов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поставленных целей подпрограммы 3 должны быть решены следующие задачи: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проведение реконструкций и (или) ремонтов зданий (помещений), занимаемых мировыми судьями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мировых судей Курской области материально-техническими средствами;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организация дополнительного профессионального образования мировых судей Курской области и работников аппаратов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ожидаемые результаты подпрограммы 3:</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первый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2020 году до 80%;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 и работников аппаратов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Второй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концу 2025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 в ред. постановлений Администрации Курской области от 19.07.2021 N 750-па, от 11.10.2022 N 1123-па)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Администрации Курской области от 22.07.2019 N 660-па)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Третий этап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бесперебойное осуществление судебной деятельности 66 мировыми судьями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увеличить уровень удовлетворенности мировых судей Курской области организационным и материально-техническим обеспечением их деятельности к концу 2030 года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создать необходимые условия для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улучшить материально-техническое и информационное обеспечение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обеспечить дополнительное профессиональное образование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Реализацию подпрограммы 3 предлагается осуществить в 2014 - 2030 годах. Первый этап - 2014 - 2020 годы, второй этап - 2014 - 2025 годы, третий этап - 2026 - 2030 годы. Состав показателей (индикаторов) подпрограммы 3 определен исходя из принципа необходимости и достаточности информации для характеристики достижения целей и решения задач государственной программы, подпрограммы 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Показателями (индикаторами) достижения целей и решения задач подпрограммы 3 являются: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утратил силу. - Постановление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зданий (помещений), занимаемых мировыми судьями Курской области, в которых выполнены реконструкции и (или) ремонты (капитальный, текущий) (единиц);</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освоения бюджетных средств, предусмотренных на материально-техническое обеспечение деятельности мировых судей (проценты);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получивших дополнительное профессиональное образование (человек).</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10.04.2019 N 312-па)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Сведения</w:t>
        </w:r>
      </w:hyperlink>
      <w:r>
        <w:rPr>
          <w:rFonts w:ascii="Times New Roman" w:hAnsi="Times New Roman" w:eastAsia="Times New Roman" w:cs="Times New Roman"/>
          <w:b w:val="0"/>
          <w:i w:val="0"/>
          <w:strike w:val="0"/>
          <w:sz w:val="24"/>
        </w:rPr>
        <w:t xml:space="preserve"> о показателях (индикаторах) подпрограммы 3 и их прогнозных значениях в целом и за период реализации их по годам приведены в приложении N 1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III. Характеристика структурных элементов подпрограммы 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10.04.2019 N 312-па, 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Система целевых ориентиров (цели, задачи) подпрограммы 3 позволяет сформировать четкую согласованную структуру мероприятий, которая обеспечивает достижение конкретных целей государственной программы и подпрограммы 3.</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цели и решения задач подпрограммы 3 предусмотрена реализация следующих основных мероприятий: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 "Организационное и материально-техническое обеспечение деятельности мировых судей". Срок исполнения - 2016 - 2030 годы.</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увеличение уровня удовлетворенности мировых судей Курской области организационным и материально-техническим обеспечением их деятельности к концу 2014 - 2030 года с 70% до 90%.</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 от 19.07.2021 N 750-па,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Последствия нереализации: невыполнение требований федерального законодательства в части обеспечения деятельности мировых судей субъекта Российской Федерации.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Связь с показателями государственной программы (подпрограммы):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 количество зданий (помещений), занимаемых мировыми судьями Курской области, в которых выполнены реконструкции и (или) ремонты (капитальный, текущий); уровень освоения бюджетных средств, предусмотренных на материально-техническое обеспечение деятельности мировых судей (проценты); количество мировых судей, получивших дополнительное профессиональное образование (человек).</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направления реализации: проведение ремонтов зданий (помещений) мировых судей, включая работы по разработке проектно-сметной документации; совершенствование материально-технического и транспортного обеспечения деятельности мировых судей, оборудование зданий, помещений, занимаемых мировыми судьями, в том числе приобретение и установка турникетов, кондиционеров, мебели, электротехнического оборудования, средств пожаротушения и знаков пожарной безопасности, металлообнаружителей, грузо-пассажирского автомобиля; закупка товаров, работ, услуг в сфере информационно-коммуникационных технологий для обеспечения деятельности мировых судей; организация дополнительного профессионального образования мировых судей (командировочные расходы и обучение); обеспечение деятельности и выполнение функций управления по обеспечению деятельности мировых судей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Исполнителем мероприятия является управление по обеспечению деятельности мировых судей Курской области.</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Для достижения заявленных целей и решения поставленных задач в рамках подпрограммы 3 не предусмотрена реализация ведомственных целевых программ.</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Перечень</w:t>
        </w:r>
      </w:hyperlink>
      <w:r>
        <w:rPr>
          <w:rFonts w:ascii="Times New Roman" w:hAnsi="Times New Roman" w:eastAsia="Times New Roman" w:cs="Times New Roman"/>
          <w:b w:val="0"/>
          <w:i w:val="0"/>
          <w:strike w:val="0"/>
          <w:sz w:val="24"/>
        </w:rPr>
        <w:t xml:space="preserve"> основных мероприятий подпрограммы 3 приведен в приложении N 3 к государственной программе.</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IV. Характеристика мер государственного регулирования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Меры налогового, тарифного, кредитного государственного регулирования в рамках реализации подпрограммы 3 не предусмотрены.</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Реализация подпрограммы 3 не предполагает разработку и утверждение комплекса мер правового регулирования в сфере реализации подпрограммы 3. Перечень мер правового регулирования в сфере реализации подпрограммы может дополняться в ходе реализации подпрограммы.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подпрограммы, и (или) внесения в них изменений, а также в случае принятия соответствующих управленческих решений.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 Прогноз сводных показателей государственных заданий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 этапам реализации подпрограммы 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02.03.2023 N 247-пп)</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рамках подпрограммы 3 не планируется оказание областными государственными учреждениями государственных услуг (работ).</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 Характеристика структурных элементов подпрограммы,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реализуемых</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муниципальными образованиями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Участие муниципальных образований в разработке и реализации мероприятий подпрограммы 3 не планируется.</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 Информация об участии предприятий и организаций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независимо от их организационно-правовых форм и форм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собственности, а также государственных внебюджетных фондов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реализации подпрограммы 3</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реализации подпрограммы 3 участвует областное казенное учреждение "Центр административно-хозяйственного обеспечения управления по обеспечению деятельности мировых судей Курской области и судебных участков мировых судей Курской области", подведомственное управлению по обеспечению деятельности мировых судей Курской области.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VIII. Обоснование объема финансовых ресурсов,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необходимых для реализации подпрограммы 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22.07.2019 N 660-па)</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 бюджетных ассигнований областного бюджета на реализацию подпрограммы 3 составит 4542671,473 тыс. рублей, в том числе по годам реализации: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 от 20.02.2020 N 153-па, от 25.11.2020 N 1187-па, от 29.12.2020 N 1427-па, от 26.02.2021 N 164-па, от 05.04.2021 N 331-па, от 19.07.2021 N 750-па, от 27.09.2021 N 998-па, от 23.12.2021 N 1435-па, от 02.03.2022 N 182-па, от 08.09.2022 N 994-па, от 11.10.2022 N 1123-па, от 27.12.2022 N 1618-па,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2014 году - 15719,770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2015 году - 5219,772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2016 году - 173666,716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2017 году - 197988,550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2018 году - 211769,818 тыс. рублей;</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2019 году - 245843,969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14.10.2019 N 983-па, от 23.12.2019 N 1321-па)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2020 году - 258924,173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25.11.2020 N 1187-па, от 29.12.2020 N 1427-па)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2021 году - 290438,776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05.04.2021 N 331-па, от 19.07.2021 N 750-па, от 27.09.2021 N 998-па, от 23.12.2021 N 1435-па)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2022 году - 338482,674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20.02.2020 N 153-па, от 26.02.2021 N 164-па, от 19.07.2021 N 750-па, от 27.09.2021 N 998-па, от 02.03.2022 N 182-па, от 08.09.2022 N 994-па, от 27.12.2022 N 1618-па)</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2023 году - 371742,053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26.02.2021 N 164-па, от 19.07.2021 N 750-па, от 27.09.2021 N 998-па, от 02.03.2022 N 182-па, постановлений Правительства Курской области от 02.03.2023 N 247-пп, от 26.12.2023 N 1414-пп)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2024 году - 358589,990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2025 году - 358640,890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2026 году - 316739,390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2027 году - 329458,195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2028 году - 342587,288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2029 году - 356290,780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2030 году - 370568,669 тыс. рублей.</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(абзац введен постановлением Правительства Курской области от 02.03.2023 N 247-пп)</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Ресурсное обеспечение реализации подпрограммы 3 за счет бюджетных ассигнований областного бюджета, а также 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юридических лиц на реализацию целей подпрограммы 3 представлены соответственно в </w:t>
      </w:r>
      <w:hyperlink>
        <w:r>
          <w:rPr>
            <w:rFonts w:ascii="Times New Roman" w:hAnsi="Times New Roman" w:eastAsia="Times New Roman" w:cs="Times New Roman"/>
            <w:b w:val="0"/>
            <w:i w:val="0"/>
            <w:strike w:val="0"/>
            <w:color w:val="0000ff"/>
            <w:sz w:val="24"/>
          </w:rPr>
          <w:t xml:space="preserve">приложениях NN 5</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5.1</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w:t>
        </w:r>
      </w:hyperlink>
      <w:r>
        <w:rPr>
          <w:rFonts w:ascii="Times New Roman" w:hAnsi="Times New Roman" w:eastAsia="Times New Roman" w:cs="Times New Roman"/>
          <w:b w:val="0"/>
          <w:i w:val="0"/>
          <w:strike w:val="0"/>
          <w:sz w:val="24"/>
        </w:rPr>
        <w:t xml:space="preserve">, </w:t>
      </w:r>
      <w:hyperlink>
        <w:r>
          <w:rPr>
            <w:rFonts w:ascii="Times New Roman" w:hAnsi="Times New Roman" w:eastAsia="Times New Roman" w:cs="Times New Roman"/>
            <w:b w:val="0"/>
            <w:i w:val="0"/>
            <w:strike w:val="0"/>
            <w:color w:val="0000ff"/>
            <w:sz w:val="24"/>
          </w:rPr>
          <w:t xml:space="preserve">6.1</w:t>
        </w:r>
      </w:hyperlink>
      <w:r>
        <w:rPr>
          <w:rFonts w:ascii="Times New Roman" w:hAnsi="Times New Roman" w:eastAsia="Times New Roman" w:cs="Times New Roman"/>
          <w:b w:val="0"/>
          <w:i w:val="0"/>
          <w:strike w:val="0"/>
          <w:sz w:val="24"/>
        </w:rPr>
        <w:t xml:space="preserve"> к государственной программе.</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Ежегодно, в течение всего срока действия, подпрограмма 3 корректируется исходя из возможностей областного бюджета на очередной финансовый год и плановый период.</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outlineLvl w:val="3"/>
        <w:rPr>
          <w:rFonts w:ascii="Arial" w:hAnsi="Arial" w:eastAsia="Arial" w:cs="Arial"/>
          <w:b/>
          <w:i w:val="0"/>
          <w:strike w:val="0"/>
          <w:sz w:val="24"/>
        </w:rPr>
      </w:pPr>
      <w:r>
        <w:rPr>
          <w:rFonts w:ascii="Arial" w:hAnsi="Arial" w:eastAsia="Arial" w:cs="Arial"/>
          <w:b/>
          <w:i w:val="0"/>
          <w:strike w:val="0"/>
          <w:sz w:val="24"/>
        </w:rPr>
        <w:t xml:space="preserve">IX. Анализ рисков реализации подпрограммы 3 и описание мер</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управления рисками реализации подпрограммы 3</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Анализ рисков реализации подпрограммы 3 и описание мер управления рисками приведены в </w:t>
      </w:r>
      <w:hyperlink>
        <w:r>
          <w:rPr>
            <w:rFonts w:ascii="Times New Roman" w:hAnsi="Times New Roman" w:eastAsia="Times New Roman" w:cs="Times New Roman"/>
            <w:b w:val="0"/>
            <w:i w:val="0"/>
            <w:strike w:val="0"/>
            <w:color w:val="0000ff"/>
            <w:sz w:val="24"/>
          </w:rPr>
          <w:t xml:space="preserve">разделе XI</w:t>
        </w:r>
      </w:hyperlink>
      <w:r>
        <w:rPr>
          <w:rFonts w:ascii="Times New Roman" w:hAnsi="Times New Roman" w:eastAsia="Times New Roman" w:cs="Times New Roman"/>
          <w:b w:val="0"/>
          <w:i w:val="0"/>
          <w:strike w:val="0"/>
          <w:sz w:val="24"/>
        </w:rPr>
        <w:t xml:space="preserve"> текстовой части государственной программы.</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1</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18" w:name="Par1846"/>
      <w:bookmarkEnd w:id="18"/>
      <w:r>
        <w:rPr>
          <w:rFonts w:ascii="Arial" w:hAnsi="Arial" w:eastAsia="Arial" w:cs="Arial"/>
          <w:b/>
          <w:i w:val="0"/>
          <w:strike w:val="0"/>
          <w:sz w:val="24"/>
        </w:rPr>
        <w:t xml:space="preserve">СВЕДЕНИЯ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 ПОКАЗАТЕЛЯХ (ИНДИКАТОРАХ)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 "СОЗДАНИЕ УСЛОВИЙ ДЛЯ ЭФФЕКТИВНОГО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ИСПОЛНЕНИЯ ПОЛНОМОЧИЙ В СФЕРЕ ЮСТИЦИИ", ПОДПРОГРАММ</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И ИХ ЗНАЧЕНИЯХ</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8"/>
          <w:footerReference w:type="default" r:id="rId28"/>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23"/>
        <w:gridCol w:w="2721"/>
        <w:gridCol w:w="900"/>
        <w:gridCol w:w="850"/>
        <w:gridCol w:w="794"/>
        <w:gridCol w:w="850"/>
        <w:gridCol w:w="794"/>
        <w:gridCol w:w="794"/>
        <w:gridCol w:w="794"/>
        <w:gridCol w:w="794"/>
        <w:gridCol w:w="850"/>
        <w:gridCol w:w="794"/>
        <w:gridCol w:w="794"/>
        <w:gridCol w:w="964"/>
        <w:gridCol w:w="907"/>
        <w:gridCol w:w="907"/>
        <w:gridCol w:w="964"/>
        <w:gridCol w:w="964"/>
        <w:gridCol w:w="964"/>
        <w:gridCol w:w="964"/>
        <w:gridCol w:w="907"/>
        <w:gridCol w:w="907"/>
      </w:tblGrid>
      <w:tr>
        <w:trPr>
          <w:jc w:val="left"/>
        </w:trPr>
        <w:tc>
          <w:tcPr>
            <w:tcW w:w="723"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п/п</w:t>
            </w:r>
          </w:p>
        </w:tc>
        <w:tc>
          <w:tcPr>
            <w:tcW w:w="2721"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показателя</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(индикатора)</w:t>
            </w:r>
          </w:p>
        </w:tc>
        <w:tc>
          <w:tcPr>
            <w:tcW w:w="900"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измерения</w:t>
            </w:r>
          </w:p>
        </w:tc>
        <w:tc>
          <w:tcPr>
            <w:tcW w:w="16556" w:type="dxa"/>
            <w:gridSpan w:val="19"/>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Значения показателей, годы</w:t>
            </w:r>
          </w:p>
        </w:tc>
      </w:tr>
      <w:tr>
        <w:trPr>
          <w:jc w:val="left"/>
        </w:trPr>
        <w:tc>
          <w:tcPr>
            <w:tcW w:w="723"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721"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90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2012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2013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2019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2020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2021 г.</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2022 г.</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2023 г.</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2024 г.</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2025 г.</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2026 г.</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2027 г.</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2028 г.</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2029 г.</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Курской области, деятельность которых обеспечена</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87</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населения услугами в сфере государственной регистрации актов гражданского состояния &lt;*&gt;</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 числа опрошенных</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&gt; 75</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99</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20900" w:type="dxa"/>
            <w:gridSpan w:val="22"/>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записей актов гражданского состояния за период с 1926 года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33,5</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&lt;*&gt;</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 20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r>
      <w:tr>
        <w:trPr>
          <w:jc w:val="left"/>
        </w:trPr>
        <w:tc>
          <w:tcPr>
            <w:tcW w:w="7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272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 &lt;*&gt;</w:t>
            </w:r>
          </w:p>
        </w:tc>
        <w:tc>
          <w:tcPr>
            <w:tcW w:w="90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49380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49501</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40000</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39500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36390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35630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40300</w:t>
            </w:r>
          </w:p>
        </w:tc>
      </w:tr>
      <w:tr>
        <w:trPr>
          <w:jc w:val="left"/>
        </w:trPr>
        <w:tc>
          <w:tcPr>
            <w:tcW w:w="20900" w:type="dxa"/>
            <w:gridSpan w:val="2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7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272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 &lt;*&gt;</w:t>
            </w:r>
          </w:p>
        </w:tc>
        <w:tc>
          <w:tcPr>
            <w:tcW w:w="90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93283</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96195</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93000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93000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80000</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86200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74280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137910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123185</w:t>
            </w:r>
          </w:p>
        </w:tc>
      </w:tr>
      <w:tr>
        <w:trPr>
          <w:jc w:val="left"/>
        </w:trPr>
        <w:tc>
          <w:tcPr>
            <w:tcW w:w="20900" w:type="dxa"/>
            <w:gridSpan w:val="2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20900" w:type="dxa"/>
            <w:gridSpan w:val="22"/>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районных судов Курской области</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Московского окружного военного суда и нижестоящего по отношению к нему гарнизонного военного суда</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14.</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2-го Западного окружного военного суда</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20900" w:type="dxa"/>
            <w:gridSpan w:val="22"/>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r>
              <w:rPr>
                <w:rFonts w:ascii="Times New Roman" w:hAnsi="Times New Roman" w:eastAsia="Times New Roman" w:cs="Times New Roman"/>
                <w:b w:val="0"/>
                <w:i w:val="0"/>
                <w:strike w:val="0"/>
                <w:sz w:val="24"/>
              </w:rPr>
              <w:t xml:space="preserve"> "Развитие мировой юстиции Курской области"</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зданий, помещений, занимаемых мировыми судьями Курской области, в которых выполнены реконструкции и (или) ремонты, повышен уровень технической укрепленности, антитеррористической устойчивости и противопожарной безопасности</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зданий (помещений), занимаемых мировыми судьями Курской области, в которых выполнены реконструкции и (или) ремонты (капитальный, текущий)</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Обеспеченность мировых судей Курской области материально-техническими средствами по нормам</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&gt; 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&gt; 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&gt; 90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&gt; 90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освоения бюджетных средств, предусмотренных на материально-техническое обеспечение деятельности мировых судей</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Не менее 95</w:t>
            </w:r>
          </w:p>
        </w:tc>
      </w:tr>
      <w:tr>
        <w:trPr>
          <w:jc w:val="left"/>
        </w:trPr>
        <w:tc>
          <w:tcPr>
            <w:tcW w:w="7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w:t>
            </w:r>
          </w:p>
        </w:tc>
        <w:tc>
          <w:tcPr>
            <w:tcW w:w="272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и работников аппаратов мировых судей, прошедших повышение квалификации</w:t>
            </w:r>
          </w:p>
        </w:tc>
        <w:tc>
          <w:tcPr>
            <w:tcW w:w="9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Человек</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107</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90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7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w:t>
            </w:r>
          </w:p>
        </w:tc>
        <w:tc>
          <w:tcPr>
            <w:tcW w:w="272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получивших дополнительное профессиональное образование</w:t>
            </w:r>
          </w:p>
        </w:tc>
        <w:tc>
          <w:tcPr>
            <w:tcW w:w="90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Человек</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6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90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r>
      <w:tr>
        <w:trPr>
          <w:jc w:val="left"/>
        </w:trPr>
        <w:tc>
          <w:tcPr>
            <w:tcW w:w="20900" w:type="dxa"/>
            <w:gridSpan w:val="2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9"/>
          <w:footerReference w:type="default" r:id="rId29"/>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Значения целевых показателей на 2023 год и последующие годы будут уточнены после их утверждения Министерством юстиции Российской Федерации в соответствии с Постановлением Правительства Российской Федерации от 27 марта 2013 г. N 275 "Об утверждении Правил формирования и предоставления из федерального бюджета единой субвенции бюджетам субъектов Российской Федерации", Распоряжением Правительства Российской Федерации от 3 декабря 2013 г. N 2256-р "Об утверждении целевых показателей оценки эффективности деятельности органов государственной власти субъектов Российской Федерации по осуществлению переданных им полномочий".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2</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19" w:name="Par2341"/>
      <w:bookmarkEnd w:id="19"/>
      <w:r>
        <w:rPr>
          <w:rFonts w:ascii="Arial" w:hAnsi="Arial" w:eastAsia="Arial" w:cs="Arial"/>
          <w:b/>
          <w:i w:val="0"/>
          <w:strike w:val="0"/>
          <w:sz w:val="24"/>
        </w:rPr>
        <w:t xml:space="preserve">СВЕДЕНИЯ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 ПОКАЗАТЕЛЯХ (ИНДИКАТОРАХ)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 "СОЗДАНИЕ УСЛОВИЙ ДЛЯ ЭФФЕКТИВНОГО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ИСПОЛНЕНИЯ ПОЛНОМОЧИЙ В СФЕРЕ ЮСТИЦИИ" В РАЗРЕЗЕ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МУНИЦИПАЛЬНЫХ ОБРАЗОВАНИЙ НА 2014 - 2025 ГОДЫ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10"/>
          <w:footerReference w:type="default" r:id="rId30"/>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86"/>
        <w:gridCol w:w="2551"/>
        <w:gridCol w:w="785"/>
        <w:gridCol w:w="794"/>
        <w:gridCol w:w="794"/>
        <w:gridCol w:w="794"/>
        <w:gridCol w:w="794"/>
        <w:gridCol w:w="794"/>
        <w:gridCol w:w="850"/>
        <w:gridCol w:w="794"/>
        <w:gridCol w:w="794"/>
        <w:gridCol w:w="835"/>
        <w:gridCol w:w="850"/>
        <w:gridCol w:w="794"/>
        <w:gridCol w:w="850"/>
      </w:tblGrid>
      <w:tr>
        <w:trPr>
          <w:jc w:val="left"/>
        </w:trPr>
        <w:tc>
          <w:tcPr>
            <w:tcW w:w="686"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п/п</w:t>
            </w:r>
          </w:p>
        </w:tc>
        <w:tc>
          <w:tcPr>
            <w:tcW w:w="2551" w:type="dxa"/>
            <w:vMerge w:val="restart"/>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муниципальных образований (группы муниципальных образований)</w:t>
            </w:r>
          </w:p>
        </w:tc>
        <w:tc>
          <w:tcPr>
            <w:tcW w:w="10522" w:type="dxa"/>
            <w:gridSpan w:val="13"/>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Значения показателей и их обоснование</w:t>
            </w:r>
          </w:p>
        </w:tc>
      </w:tr>
      <w:tr>
        <w:trPr>
          <w:jc w:val="left"/>
        </w:trPr>
        <w:tc>
          <w:tcPr>
            <w:tcW w:w="68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551"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2013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2019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2020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2021 г.</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2022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2023 г.</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2024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2025 г.</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&lt;*&gt;, процентов</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255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 20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255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 20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 Количество зарегистрированных актов гражданского состояния &lt;*&gt;, единиц</w:t>
            </w:r>
          </w:p>
        </w:tc>
      </w:tr>
      <w:tr>
        <w:trPr>
          <w:jc w:val="left"/>
        </w:trPr>
        <w:tc>
          <w:tcPr>
            <w:tcW w:w="686"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1.1.1</w:t>
            </w:r>
          </w:p>
        </w:tc>
        <w:tc>
          <w:tcPr>
            <w:tcW w:w="255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78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24253</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21600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18157</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14600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16050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14295</w:t>
            </w:r>
          </w:p>
        </w:tc>
        <w:tc>
          <w:tcPr>
            <w:tcW w:w="83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16410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r>
      <w:tr>
        <w:trPr>
          <w:jc w:val="left"/>
        </w:trPr>
        <w:tc>
          <w:tcPr>
            <w:tcW w:w="13759" w:type="dxa"/>
            <w:gridSpan w:val="15"/>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686"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1.1.2</w:t>
            </w:r>
          </w:p>
        </w:tc>
        <w:tc>
          <w:tcPr>
            <w:tcW w:w="255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78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25248</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23500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23500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23400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22843</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21000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23450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22095</w:t>
            </w:r>
          </w:p>
        </w:tc>
        <w:tc>
          <w:tcPr>
            <w:tcW w:w="83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19220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r>
      <w:tr>
        <w:trPr>
          <w:jc w:val="left"/>
        </w:trPr>
        <w:tc>
          <w:tcPr>
            <w:tcW w:w="13759" w:type="dxa"/>
            <w:gridSpan w:val="15"/>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 Количество совершенных юридически значимых действий &lt;*&gt;, единиц</w:t>
            </w:r>
          </w:p>
        </w:tc>
      </w:tr>
      <w:tr>
        <w:trPr>
          <w:jc w:val="left"/>
        </w:trPr>
        <w:tc>
          <w:tcPr>
            <w:tcW w:w="686"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1.2.1</w:t>
            </w:r>
          </w:p>
        </w:tc>
        <w:tc>
          <w:tcPr>
            <w:tcW w:w="255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78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45202</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43710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43710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38640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26736</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35750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43600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39280</w:t>
            </w:r>
          </w:p>
        </w:tc>
        <w:tc>
          <w:tcPr>
            <w:tcW w:w="83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63110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r>
      <w:tr>
        <w:trPr>
          <w:jc w:val="left"/>
        </w:trPr>
        <w:tc>
          <w:tcPr>
            <w:tcW w:w="13759" w:type="dxa"/>
            <w:gridSpan w:val="15"/>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686"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1.2.2</w:t>
            </w:r>
          </w:p>
        </w:tc>
        <w:tc>
          <w:tcPr>
            <w:tcW w:w="255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78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50993</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49290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49290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45360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42500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55264</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31750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42600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35000</w:t>
            </w:r>
          </w:p>
        </w:tc>
        <w:tc>
          <w:tcPr>
            <w:tcW w:w="835"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74800</w:t>
            </w:r>
          </w:p>
        </w:tc>
        <w:tc>
          <w:tcPr>
            <w:tcW w:w="79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r>
      <w:tr>
        <w:trPr>
          <w:jc w:val="left"/>
        </w:trPr>
        <w:tc>
          <w:tcPr>
            <w:tcW w:w="13759" w:type="dxa"/>
            <w:gridSpan w:val="15"/>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 Укомплектованность списков кандидатов в присяжные заседатели от Курской области для Курского областного суда, районных судов Курской области, процентов</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процентов</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 Укомплектованность списков кандидатов в присяжные заседатели от Курской области для Московского окружного военного суда и нижестоящего по отношению к нему гарнизонного военного суда, процентов</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4.2</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r>
      <w:tr>
        <w:trPr>
          <w:jc w:val="left"/>
        </w:trPr>
        <w:tc>
          <w:tcPr>
            <w:tcW w:w="13759" w:type="dxa"/>
            <w:gridSpan w:val="1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 Укомплектованность списков кандидатов в присяжные заседатели от Курской области для 2-го Западного окружного военного суда, процентов</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686"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w:t>
            </w:r>
          </w:p>
        </w:tc>
        <w:tc>
          <w:tcPr>
            <w:tcW w:w="2551"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78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835"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79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11"/>
          <w:footerReference w:type="default" r:id="rId31"/>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Значения целевых показателей на 2023 год и последующие годы будут уточнены после их утверждения Министерством юстиции Российской Федерации в соответствии с Постановлением Правительства Российской Федерации от 27 марта 2013 г. N 275 "Об утверждении Правил формирования и предоставления из федерального бюджета единой субвенции бюджетам субъектов Российской Федерации", Распоряжением Правительства Российской Федерации от 3 декабря 2013 г. N 2256-р "Об утверждении целевых показателей оценки эффективности деятельности органов государственной власти субъектов Российской Федерации по осуществлению переданных им полномочий".</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2.1</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0" w:name="Par2604"/>
      <w:bookmarkEnd w:id="20"/>
      <w:r>
        <w:rPr>
          <w:rFonts w:ascii="Arial" w:hAnsi="Arial" w:eastAsia="Arial" w:cs="Arial"/>
          <w:b/>
          <w:i w:val="0"/>
          <w:strike w:val="0"/>
          <w:sz w:val="24"/>
        </w:rPr>
        <w:t xml:space="preserve">СВЕДЕНИЯ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 ПОКАЗАТЕЛЯХ (ИНДИКАТОРАХ)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 "СОЗДАНИЕ УСЛОВИЙ ДЛЯ ЭФФЕКТИВНОГО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ИСПОЛНЕНИЯ ПОЛНОМОЧИЙ В СФЕРЕ ЮСТИЦИИ" В РАЗРЕЗЕ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МУНИЦИПАЛЬНЫХ ОБРАЗОВАНИЙ НА 2026 - 2030 ГОДЫ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(введено постановлением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19"/>
        <w:gridCol w:w="4350"/>
        <w:gridCol w:w="1134"/>
        <w:gridCol w:w="851"/>
        <w:gridCol w:w="850"/>
        <w:gridCol w:w="992"/>
        <w:gridCol w:w="993"/>
      </w:tblGrid>
      <w:tr>
        <w:trPr>
          <w:jc w:val="left"/>
        </w:trPr>
        <w:tc>
          <w:tcPr>
            <w:tcW w:w="1019"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п/п</w:t>
            </w:r>
          </w:p>
        </w:tc>
        <w:tc>
          <w:tcPr>
            <w:tcW w:w="4350" w:type="dxa"/>
            <w:vMerge w:val="restart"/>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муниципальных образований (группы муниципальных образований)</w:t>
            </w:r>
          </w:p>
        </w:tc>
        <w:tc>
          <w:tcPr>
            <w:tcW w:w="4820"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Значения показателей и их обоснование</w:t>
            </w:r>
          </w:p>
        </w:tc>
      </w:tr>
      <w:tr>
        <w:trPr>
          <w:jc w:val="left"/>
        </w:trPr>
        <w:tc>
          <w:tcPr>
            <w:tcW w:w="10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435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2026 г.</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2027 г.</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2028 г.</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2029 г.</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&lt;*&gt;, процентов</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 Количество зарегистрированных актов гражданского состояния &lt;*&gt;, единиц</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1.1.1</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18169</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1.1.2</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22131</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 Количество совершенных юридически значимых действий &lt;*&gt;, единиц</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1.2.1</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66585</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1.2.2</w:t>
            </w:r>
          </w:p>
        </w:tc>
        <w:tc>
          <w:tcPr>
            <w:tcW w:w="435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 &lt;*&gt;</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56600</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 Укомплектованность списков кандидатов в присяжные заседатели от Курской области для Курского областного суда, районных судов Курской области, процентов</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w:t>
            </w:r>
          </w:p>
        </w:tc>
        <w:tc>
          <w:tcPr>
            <w:tcW w:w="4350"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w:t>
            </w:r>
          </w:p>
        </w:tc>
        <w:tc>
          <w:tcPr>
            <w:tcW w:w="4350"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1018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Укомплектованность списков кандидатов в присяжные заседатели от Курской области для 2-го Западного окружного военного суда, процентов</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w:t>
            </w:r>
          </w:p>
        </w:tc>
        <w:tc>
          <w:tcPr>
            <w:tcW w:w="4350"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Муниципальные районы (28)</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r>
        <w:trPr>
          <w:jc w:val="left"/>
        </w:trPr>
        <w:tc>
          <w:tcPr>
            <w:tcW w:w="1019"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w:t>
            </w:r>
          </w:p>
        </w:tc>
        <w:tc>
          <w:tcPr>
            <w:tcW w:w="4350"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Городские округа (5)</w:t>
            </w:r>
          </w:p>
        </w:tc>
        <w:tc>
          <w:tcPr>
            <w:tcW w:w="113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c>
          <w:tcPr>
            <w:tcW w:w="99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100</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Значения целевых показателей на 2026 год и последующие годы будут уточнены после их утверждения Министерством юстиции Российской Федерации в соответствии с Постановлением Правительства Российской Федерации от 27 марта 2013 г. N 275 "Об утверждении Правил формирования и предоставления из федерального бюджета единой субвенции бюджетам субъектов Российской Федерации", Распоряжением Правительства Российской Федерации от 3 декабря 2013 г. N 2256-р "Об утверждении целевых показателей оценки эффективности деятельности органов государственной власти субъектов Российской Федерации по осуществлению переданных им полномочий".</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3</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1" w:name="Par2713"/>
      <w:bookmarkEnd w:id="21"/>
      <w:r>
        <w:rPr>
          <w:rFonts w:ascii="Arial" w:hAnsi="Arial" w:eastAsia="Arial" w:cs="Arial"/>
          <w:b/>
          <w:i w:val="0"/>
          <w:strike w:val="0"/>
          <w:sz w:val="24"/>
        </w:rPr>
        <w:t xml:space="preserve">ПЕРЕЧЕНЬ</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СТРУКТУРНЫХ ЭЛЕМЕНТОВ ПОДПРОГРАММ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 "СОЗДАНИЕ УСЛОВИЙ ДЛЯ ЭФФЕКТИВНОГО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ИСПОЛНЕНИЯ ПОЛНОМОЧИЙ В СФЕРЕ ЮСТИЦИИ"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21.09.2018 N 759-па, от 30.11.2018 N 953-па, от 10.04.2019 N 312-па,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22.07.2019 N 660-па, от 25.11.2020 N 1187-па, от 19.07.2021 N 750-па,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11.10.2022 N 1123-па,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постановления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2"/>
          <w:footerReference w:type="default" r:id="rId32"/>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2098"/>
        <w:gridCol w:w="1587"/>
        <w:gridCol w:w="964"/>
        <w:gridCol w:w="964"/>
        <w:gridCol w:w="1928"/>
        <w:gridCol w:w="1757"/>
        <w:gridCol w:w="1814"/>
      </w:tblGrid>
      <w:tr>
        <w:trPr>
          <w:jc w:val="left"/>
        </w:trPr>
        <w:tc>
          <w:tcPr>
            <w:tcW w:w="629"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п/п</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Номер и наименование структурного элемента</w:t>
            </w:r>
          </w:p>
        </w:tc>
        <w:tc>
          <w:tcPr>
            <w:tcW w:w="1587"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w:t>
            </w:r>
          </w:p>
        </w:tc>
        <w:tc>
          <w:tcPr>
            <w:tcW w:w="1928" w:type="dxa"/>
            <w:gridSpan w:val="2"/>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Срок</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Ожидаемый непосредственный результат (краткое описание)</w:t>
            </w:r>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направления реализации</w:t>
            </w:r>
          </w:p>
        </w:tc>
        <w:tc>
          <w:tcPr>
            <w:tcW w:w="1814"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Связь с показателями государственной программы (подпрограммы)</w:t>
            </w:r>
          </w:p>
        </w:tc>
      </w:tr>
      <w:tr>
        <w:trPr>
          <w:jc w:val="left"/>
        </w:trPr>
        <w:tc>
          <w:tcPr>
            <w:tcW w:w="62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начала реализации</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окончания реализации</w:t>
            </w: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r>
      <w:tr>
        <w:trPr>
          <w:jc w:val="left"/>
        </w:trPr>
        <w:tc>
          <w:tcPr>
            <w:tcW w:w="62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96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175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r>
      <w:tr>
        <w:trPr>
          <w:jc w:val="left"/>
        </w:trPr>
        <w:tc>
          <w:tcPr>
            <w:tcW w:w="11741" w:type="dxa"/>
            <w:gridSpan w:val="8"/>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tc>
      </w:tr>
      <w:tr>
        <w:trPr>
          <w:jc w:val="left"/>
        </w:trPr>
        <w:tc>
          <w:tcPr>
            <w:tcW w:w="62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209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 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год</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год</w:t>
            </w: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населения услугами в сфере государственной регистрации актов гражданского состояния к 2030 году с 70% до 99%; снижение количества обоснованных жалоб на работу органов ЗАГС Курской области</w:t>
            </w: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Организация деятельности по государственной регистрации актов гражданского состояния на территории Курской области;</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распределение субвенций на государственную регистрацию актов гражданского состояния; утверждение порядков определения среднего норматива финансовых затрат, коэффициента сложности актов гражданского состояния и юридически значимых действий и дополнительного коэффициента на выполнение государственных полномочий на государственную регистрацию актов гражданского состояния на соответствующий год органами местного самоуправления муниципальных образований</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населения услугами в сфере государственной регистрации актов гражданского состояния;</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предписаний об устранении нарушений законодательства 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зарегистрированных актов гражданского состояния;</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совершенных юридически значимых действий</w:t>
            </w:r>
          </w:p>
        </w:tc>
      </w:tr>
      <w:tr>
        <w:trPr>
          <w:jc w:val="left"/>
        </w:trPr>
        <w:tc>
          <w:tcPr>
            <w:tcW w:w="11741"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25.11.2020 N 1187-па, от 19.07.2021 N 750-па, от 11.10.2022 N 1123-па,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постановления Правительства Курской области от 02.03.2023 N 247-пп)</w:t>
            </w:r>
          </w:p>
        </w:tc>
      </w:tr>
      <w:tr>
        <w:trPr>
          <w:jc w:val="left"/>
        </w:trPr>
        <w:tc>
          <w:tcPr>
            <w:tcW w:w="62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209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 Перевод записей актов гражданского состояния в электронный вид</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964" w:type="dxa"/>
            <w:tcBorders>
              <w:top w:val="single" w:sz="4"/>
              <w:left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год</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2020 год</w:t>
            </w: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с 21% до 100% к 2021 году доли записей актов гражданского состояния за период с 1926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w:t>
            </w: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Перевод записей актов гражданского состояния в электронный вид</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Доля записей актов гражданского состояния за период с 1926 по 2004 год, внесенных в электронный информационно-поисковый архив, от общего числа записей, подлежащих внесению в электронный информационно-поисковый архив органов ЗАГС</w:t>
            </w:r>
          </w:p>
        </w:tc>
      </w:tr>
      <w:tr>
        <w:trPr>
          <w:jc w:val="left"/>
        </w:trPr>
        <w:tc>
          <w:tcPr>
            <w:tcW w:w="11741"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25.11.2020 N 1187-па)</w:t>
            </w:r>
          </w:p>
        </w:tc>
      </w:tr>
      <w:tr>
        <w:trPr>
          <w:jc w:val="left"/>
        </w:trPr>
        <w:tc>
          <w:tcPr>
            <w:tcW w:w="11741" w:type="dxa"/>
            <w:gridSpan w:val="8"/>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r>
              <w:rPr>
                <w:rFonts w:ascii="Times New Roman" w:hAnsi="Times New Roman" w:eastAsia="Times New Roman" w:cs="Times New Roman"/>
                <w:b w:val="0"/>
                <w:i w:val="0"/>
                <w:strike w:val="0"/>
                <w:sz w:val="24"/>
              </w:rPr>
              <w:t xml:space="preserve"> "Составление (изменение) списков кандидатов в присяжные заседатели"</w:t>
            </w:r>
          </w:p>
        </w:tc>
      </w:tr>
      <w:tr>
        <w:trPr>
          <w:jc w:val="left"/>
        </w:trPr>
        <w:tc>
          <w:tcPr>
            <w:tcW w:w="62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w:t>
            </w:r>
          </w:p>
        </w:tc>
        <w:tc>
          <w:tcPr>
            <w:tcW w:w="209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 Обеспечение составления (изменения) списков кандидатов в присяжные заседатели федеральных судов общей юрисдикции в Российской Федерации</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года), Министерство внутренней и молодежной политики Курской области (с 1 января 2023 года)</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 год</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год</w:t>
            </w: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федеральных судов общей юрисдикции в Российской Федерации кандидатами в присяжные заседатели от Курской области</w:t>
            </w: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общего и запасного списков кандидатов в присяжные заседатели для Курского областного суда; составление (изменение) общего и запасного списка кандидатов в присяжные заседатели для районных судов Курской области;</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общего и запасного списков кандидатов в присяжные заседатели для 3-го окружного военного суда и нижестоящих по отношению к нему гарнизонных военных судов (94-го и Краснознаменского гарнизонных военных судов);</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общего и запасного списков кандидатов в присяжные заседатели для Московского окружного военного суда и нижестоящего по отношению к нему гарнизонного военного суда; составление (изменение) общего и запасного списков кандидатов в присяжные заседатели для 2-го Западного окружного военного суда</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 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 укомплектованность списков кандидатов в присяжные заседатели от Курской области для 2-го Западного окружного военного суда</w:t>
            </w:r>
          </w:p>
        </w:tc>
      </w:tr>
      <w:tr>
        <w:trPr>
          <w:jc w:val="left"/>
        </w:trPr>
        <w:tc>
          <w:tcPr>
            <w:tcW w:w="11741"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22.07.2019 N 660-па,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11.10.2022 N 1123-па, постановления Правительства Курской области от 02.03.2023</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247-пп)</w:t>
            </w:r>
          </w:p>
        </w:tc>
      </w:tr>
      <w:tr>
        <w:trPr>
          <w:jc w:val="left"/>
        </w:trPr>
        <w:tc>
          <w:tcPr>
            <w:tcW w:w="11741" w:type="dxa"/>
            <w:gridSpan w:val="8"/>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r>
              <w:rPr>
                <w:rFonts w:ascii="Times New Roman" w:hAnsi="Times New Roman" w:eastAsia="Times New Roman" w:cs="Times New Roman"/>
                <w:b w:val="0"/>
                <w:i w:val="0"/>
                <w:strike w:val="0"/>
                <w:sz w:val="24"/>
              </w:rPr>
              <w:t xml:space="preserve"> "Развитие мировой юстиции Курской области"</w:t>
            </w:r>
          </w:p>
        </w:tc>
      </w:tr>
      <w:tr>
        <w:trPr>
          <w:jc w:val="left"/>
        </w:trPr>
        <w:tc>
          <w:tcPr>
            <w:tcW w:w="62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w:t>
            </w:r>
          </w:p>
        </w:tc>
        <w:tc>
          <w:tcPr>
            <w:tcW w:w="209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Организационное и материально-техническое обеспечение деятельности мировых судей</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 год</w:t>
            </w:r>
          </w:p>
        </w:tc>
        <w:tc>
          <w:tcPr>
            <w:tcW w:w="96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год</w:t>
            </w: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Увеличение уровня удовлетворенности мировых судей Курской области организационным и материально-техническим обеспечением их деятельности к концу 2030 года до 90%</w:t>
            </w: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Проведение ремонтов зданий (помещений) мировых судей, включая работы по разработке проектно-сметной документации; совершенствование материально-технического и транспортного обеспечения деятельности мировых судей, оборудование зданий, помещений, занимаемых мировыми судьями, в том числе приобретение и установка турникетов, кондиционеров, мебели, электротехнического оборудования, средств пожаротушения и знаков пожарной безопасности, металлообнаружителей, грузо-пассажирского автомобиля; закупка товаров, работ, услуг в сфере информационно-коммуникационных технологий для обеспечения деятельности мировых судей; организация дополнительного профессионального образования мировых судей (командировочные расходы и обучение); обеспечение деятельности и выполнение функций управления по обеспечению деятельности мировых судей Курской области</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 количество зданий (помещений), занимаемых мировыми судьями Курской области, в которых выполнены реконструкции и (или) ремонты (капитальный, текущий); уровень освоения бюджетных средств, предусмотренных на материально-техническое обеспечение деятельности мировых судей (проценты); количество мировых судей, получивших дополнительное профессиональное образование (человек)</w:t>
            </w:r>
          </w:p>
        </w:tc>
      </w:tr>
      <w:tr>
        <w:trPr>
          <w:jc w:val="left"/>
        </w:trPr>
        <w:tc>
          <w:tcPr>
            <w:tcW w:w="11741"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постановлений Администрации Курской области от 30.11.2018 N 953-па,</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 10.04.2019 N 312-па, от 22.07.2019 N 660-па, от 11.10.2022 N 1123-па, постановления</w:t>
            </w:r>
          </w:p>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Правительства Курской области от 02.03.2023 N 247-пп)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3"/>
          <w:footerReference w:type="default" r:id="rId33"/>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4</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2" w:name="Par2805"/>
      <w:bookmarkEnd w:id="22"/>
      <w:r>
        <w:rPr>
          <w:rFonts w:ascii="Arial" w:hAnsi="Arial" w:eastAsia="Arial" w:cs="Arial"/>
          <w:b/>
          <w:i w:val="0"/>
          <w:strike w:val="0"/>
          <w:sz w:val="24"/>
        </w:rPr>
        <w:t xml:space="preserve">СВЕДЕНИЯ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ОБ ОСНОВНЫХ МЕРАХ ПРАВОВОГО РЕГУЛИРОВАНИЯ В СФЕРЕ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ПОЛНОМОЧИЙ В СФЕРЕ ЮСТИЦИИ"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постановления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11.10.2022 N 1123-па,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постановления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2"/>
        <w:gridCol w:w="2154"/>
        <w:gridCol w:w="2608"/>
        <w:gridCol w:w="1984"/>
        <w:gridCol w:w="1871"/>
      </w:tblGrid>
      <w:tr>
        <w:trPr>
          <w:jc w:val="left"/>
        </w:trPr>
        <w:tc>
          <w:tcPr>
            <w:tcW w:w="57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п/п</w:t>
            </w:r>
          </w:p>
        </w:tc>
        <w:tc>
          <w:tcPr>
            <w:tcW w:w="215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Вид нормативного правового акта</w:t>
            </w:r>
          </w:p>
        </w:tc>
        <w:tc>
          <w:tcPr>
            <w:tcW w:w="260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Основные положения нормативного правового акта</w:t>
            </w:r>
          </w:p>
        </w:tc>
        <w:tc>
          <w:tcPr>
            <w:tcW w:w="198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соисполнители, участники</w:t>
            </w:r>
          </w:p>
        </w:tc>
        <w:tc>
          <w:tcPr>
            <w:tcW w:w="187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Ожидаемые сроки принятия</w:t>
            </w:r>
          </w:p>
        </w:tc>
      </w:tr>
      <w:tr>
        <w:trPr>
          <w:jc w:val="left"/>
        </w:trPr>
        <w:tc>
          <w:tcPr>
            <w:tcW w:w="9189"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outlineLvl w:val="2"/>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r>
              <w:rPr>
                <w:rFonts w:ascii="Times New Roman" w:hAnsi="Times New Roman" w:eastAsia="Times New Roman" w:cs="Times New Roman"/>
                <w:b w:val="0"/>
                <w:i w:val="0"/>
                <w:strike w:val="0"/>
                <w:sz w:val="24"/>
              </w:rPr>
              <w:t xml:space="preserve"> "Развитие системы органов ЗАГС Курской области"</w:t>
            </w:r>
          </w:p>
        </w:tc>
      </w:tr>
      <w:tr>
        <w:trPr>
          <w:jc w:val="left"/>
        </w:trPr>
        <w:tc>
          <w:tcPr>
            <w:tcW w:w="9189"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outlineLvl w:val="3"/>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r>
      <w:tr>
        <w:trPr>
          <w:jc w:val="left"/>
        </w:trPr>
        <w:tc>
          <w:tcPr>
            <w:tcW w:w="572"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15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Постановление Администрации Курской области</w:t>
            </w:r>
          </w:p>
        </w:tc>
        <w:tc>
          <w:tcPr>
            <w:tcW w:w="260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утверждение порядков определения среднего норматива финансовых затрат, коэффициента сложности актов гражданского состояния и юридически значимых действий и дополнительного коэффициента на выполнение государственных полномочий на государственную регистрацию актов гражданского состояния на очередной финансовый год органами местного самоуправления муниципальных образований</w:t>
            </w:r>
          </w:p>
        </w:tc>
        <w:tc>
          <w:tcPr>
            <w:tcW w:w="1984" w:type="dxa"/>
            <w:tcBorders>
              <w:top w:val="single" w:sz="4"/>
              <w:left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187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 2014 по 2022 год включительно, IV квартал</w:t>
            </w:r>
          </w:p>
        </w:tc>
      </w:tr>
      <w:tr>
        <w:trPr>
          <w:jc w:val="left"/>
        </w:trPr>
        <w:tc>
          <w:tcPr>
            <w:tcW w:w="9189" w:type="dxa"/>
            <w:gridSpan w:val="5"/>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11.10.2022 N 1123-па, постановления Правительства Курской области от 02.03.2023 N 247-пп)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5</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3" w:name="Par2840"/>
      <w:bookmarkEnd w:id="23"/>
      <w:r>
        <w:rPr>
          <w:rFonts w:ascii="Arial" w:hAnsi="Arial" w:eastAsia="Arial" w:cs="Arial"/>
          <w:b/>
          <w:i w:val="0"/>
          <w:strike w:val="0"/>
          <w:sz w:val="24"/>
        </w:rPr>
        <w:t xml:space="preserve">РЕСУРСНОЕ ОБЕСПЕЧЕНИЕ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 ПОЛНОМОЧИЙ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СФЕРЕ ЮСТИЦИИ" ЗА СЧЕТ БЮДЖЕТНЫХ АССИГНОВАНИЙ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ОБЛАСТНОГО БЮДЖЕТА НА 2014 - 2020 ГОДЫ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25.11.2020 N 1187-па, от 29.12.2020 N 1427-па)</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4"/>
          <w:footerReference w:type="default" r:id="rId34"/>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819"/>
        <w:gridCol w:w="1757"/>
        <w:gridCol w:w="1587"/>
        <w:gridCol w:w="737"/>
        <w:gridCol w:w="623"/>
        <w:gridCol w:w="1417"/>
        <w:gridCol w:w="680"/>
        <w:gridCol w:w="1247"/>
        <w:gridCol w:w="1304"/>
        <w:gridCol w:w="1361"/>
        <w:gridCol w:w="1361"/>
        <w:gridCol w:w="1361"/>
        <w:gridCol w:w="1361"/>
        <w:gridCol w:w="1417"/>
      </w:tblGrid>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структурного элемента подпрограммы</w:t>
            </w:r>
          </w:p>
        </w:tc>
        <w:tc>
          <w:tcPr>
            <w:tcW w:w="1587"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соисполнители, участники (ГРБС)</w:t>
            </w:r>
          </w:p>
        </w:tc>
        <w:tc>
          <w:tcPr>
            <w:tcW w:w="3457" w:type="dxa"/>
            <w:gridSpan w:val="4"/>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Код бюджетной классификации</w:t>
            </w:r>
          </w:p>
        </w:tc>
        <w:tc>
          <w:tcPr>
            <w:tcW w:w="9412"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(тыс. рублей), годы</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ГРБС</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ГП</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пГП</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(подпрограмма государственной программы)</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СЭП</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(структурный элемент подпрограммы)</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2020</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75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14</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72167,929</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57539,535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227556,653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270235,622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309818,515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344020,309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345769,772</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68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72167,929/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4341,600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57539,535/</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0423,860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227556,653/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51897,200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270235,622/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63276,800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309818,515/</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1144,800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344020,309/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89960,700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345769,772/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1598,400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(ответственный исполнитель до 1 января 2016 года)</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5268,370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5265,372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 (ответственный исполнитель с 1 января 2016 года)</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 (соисполнитель)</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строительства и архитектуры Курской области (участник) (по 31 декабря 2017 года)</w:t>
            </w:r>
          </w:p>
        </w:tc>
        <w:tc>
          <w:tcPr>
            <w:tcW w:w="73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808</w:t>
            </w:r>
          </w:p>
        </w:tc>
        <w:tc>
          <w:tcPr>
            <w:tcW w:w="6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10500,000</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032" w:type="dxa"/>
            <w:gridSpan w:val="14"/>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1757"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4293,000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0378,260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51245,600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63276,800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87851,300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89661,900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79751,200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комитет ЗАГС Курской области</w:t>
            </w:r>
          </w:p>
        </w:tc>
        <w:tc>
          <w:tcPr>
            <w:tcW w:w="73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6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tc>
      </w:tr>
      <w:tr>
        <w:trPr>
          <w:jc w:val="left"/>
        </w:trPr>
        <w:tc>
          <w:tcPr>
            <w:tcW w:w="18032" w:type="dxa"/>
            <w:gridSpan w:val="14"/>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1757"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54293,000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50378,260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51245,600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63276,800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87851,300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89661,900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79751,200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3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6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79751,200</w:t>
            </w:r>
          </w:p>
        </w:tc>
      </w:tr>
      <w:tr>
        <w:trPr>
          <w:jc w:val="left"/>
        </w:trPr>
        <w:tc>
          <w:tcPr>
            <w:tcW w:w="18032" w:type="dxa"/>
            <w:gridSpan w:val="14"/>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175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Перевод записей актов гражданского состояния в электронный вид</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02</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Администрация Курской области</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составления (изменения) списков кандидатов в присяжные заседатели федеральных судов общей юрисдикции в Российской Федерации &lt;*&gt;</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Администрация Курской области (до 1 января 2016 года)</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управление по обеспечению деятельности мировых судей Курской области (с 1 января 2016 года)</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строительства и архитектуры Курской области (по 31 декабря 2017 года)</w:t>
            </w:r>
          </w:p>
        </w:tc>
        <w:tc>
          <w:tcPr>
            <w:tcW w:w="73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808</w:t>
            </w:r>
          </w:p>
        </w:tc>
        <w:tc>
          <w:tcPr>
            <w:tcW w:w="6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10500,000</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032" w:type="dxa"/>
            <w:gridSpan w:val="14"/>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1757"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Организационное и материально-техническое обеспечение деятельности мировых судей</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58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строительства и архитектуры Курской области (по 31 декабря 2017 года)</w:t>
            </w:r>
          </w:p>
        </w:tc>
        <w:tc>
          <w:tcPr>
            <w:tcW w:w="73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808</w:t>
            </w:r>
          </w:p>
        </w:tc>
        <w:tc>
          <w:tcPr>
            <w:tcW w:w="62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10500,000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5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c>
          <w:tcPr>
            <w:tcW w:w="73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62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68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24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8032" w:type="dxa"/>
            <w:gridSpan w:val="14"/>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5"/>
          <w:footerReference w:type="default" r:id="rId35"/>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5.1</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4" w:name="Par3328"/>
      <w:bookmarkEnd w:id="24"/>
      <w:r>
        <w:rPr>
          <w:rFonts w:ascii="Arial" w:hAnsi="Arial" w:eastAsia="Arial" w:cs="Arial"/>
          <w:b/>
          <w:i w:val="0"/>
          <w:strike w:val="0"/>
          <w:sz w:val="24"/>
        </w:rPr>
        <w:t xml:space="preserve">РЕСУРСНОЕ ОБЕСПЕЧЕНИЕ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 ПОЛНОМОЧИЙ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СФЕРЕ ЮСТИЦИИ" ЗА СЧЕТ БЮДЖЕТНЫХ АССИГНОВАНИЙ ОБЛАСТНОГО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БЮДЖЕТА НА 2021 - 2025 ГОДЫ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16"/>
          <w:footerReference w:type="default" r:id="rId36"/>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819"/>
        <w:gridCol w:w="2098"/>
        <w:gridCol w:w="1814"/>
        <w:gridCol w:w="759"/>
        <w:gridCol w:w="501"/>
        <w:gridCol w:w="597"/>
        <w:gridCol w:w="510"/>
        <w:gridCol w:w="1531"/>
        <w:gridCol w:w="1474"/>
        <w:gridCol w:w="1417"/>
        <w:gridCol w:w="1417"/>
        <w:gridCol w:w="1474"/>
      </w:tblGrid>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1814"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соисполнители, участники (ГРБС)</w:t>
            </w:r>
          </w:p>
        </w:tc>
        <w:tc>
          <w:tcPr>
            <w:tcW w:w="2367" w:type="dxa"/>
            <w:gridSpan w:val="4"/>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Код бюджетной классификации</w:t>
            </w:r>
          </w:p>
        </w:tc>
        <w:tc>
          <w:tcPr>
            <w:tcW w:w="7313"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(тыс. рублей), годы</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ГРБС</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ГП</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пГП</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ОМ</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2021 г.</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2022 г.</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2023 г.</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2024 г.</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2025 г.</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357057,244</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408453,247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442955,580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434851,406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437241,606</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59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51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357057,244/</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59106,800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408453,247/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60072,500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442955,580/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61712,900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434851,406/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65020,200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437241,606/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67359,500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813</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 (ответственный исполнитель с 1 января 2016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819"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209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 (соисполнитель)</w:t>
            </w:r>
          </w:p>
        </w:tc>
        <w:tc>
          <w:tcPr>
            <w:tcW w:w="75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5411" w:type="dxa"/>
            <w:gridSpan w:val="1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209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58843,700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57188,400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61712,900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64986,600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67329,600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комитет ЗАГС Курской области</w:t>
            </w:r>
          </w:p>
        </w:tc>
        <w:tc>
          <w:tcPr>
            <w:tcW w:w="75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5411" w:type="dxa"/>
            <w:gridSpan w:val="1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209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58843,700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57188,400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61712,900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64986,600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67329,600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5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5411" w:type="dxa"/>
            <w:gridSpan w:val="1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209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Перевод записей актов гражданского состояния в электронный вид</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02</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813</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составления (изменения) списков кандидатов в присяжные заседатели федеральных судов общей юрисдикции в Российской Федерации &lt;*&gt;</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813</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209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управление по обеспечению деятельности мировых судей Курской области (с 1 января 2016 года)</w:t>
            </w:r>
          </w:p>
        </w:tc>
        <w:tc>
          <w:tcPr>
            <w:tcW w:w="75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5411" w:type="dxa"/>
            <w:gridSpan w:val="1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819"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209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Организационное и материально-техническое обеспечение деятельности мировых судей</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819"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c>
          <w:tcPr>
            <w:tcW w:w="759"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47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5411" w:type="dxa"/>
            <w:gridSpan w:val="12"/>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7"/>
          <w:footerReference w:type="default" r:id="rId37"/>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5.2</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5" w:name="Par3669"/>
      <w:bookmarkEnd w:id="25"/>
      <w:r>
        <w:rPr>
          <w:rFonts w:ascii="Arial" w:hAnsi="Arial" w:eastAsia="Arial" w:cs="Arial"/>
          <w:b/>
          <w:i w:val="0"/>
          <w:strike w:val="0"/>
          <w:sz w:val="24"/>
        </w:rPr>
        <w:t xml:space="preserve">РЕСУРСНОЕ ОБЕСПЕЧЕНИЕ</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РЕАЛИЗАЦИИ ГОСУДАРСТВЕННОЙ ПРОГРАММЫ КУРСКОЙ ОБЛАСТИ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"СОЗДАНИЕ УСЛОВИЙ ДЛЯ ЭФФЕКТИВНОГО ИСПОЛНЕНИЯ ПОЛНОМОЧИЙ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В СФЕРЕ ЮСТИЦИИ" ЗА СЧЕТ БЮДЖЕТНЫХ АССИГНОВАНИЙ ОБЛАСТНОГО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БЮДЖЕТА НА 2026 - 2030 ГОДЫ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(введено постановлением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18"/>
          <w:footerReference w:type="default" r:id="rId38"/>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819"/>
        <w:gridCol w:w="2098"/>
        <w:gridCol w:w="1814"/>
        <w:gridCol w:w="759"/>
        <w:gridCol w:w="501"/>
        <w:gridCol w:w="597"/>
        <w:gridCol w:w="510"/>
        <w:gridCol w:w="1531"/>
        <w:gridCol w:w="1474"/>
        <w:gridCol w:w="1417"/>
        <w:gridCol w:w="1417"/>
        <w:gridCol w:w="1474"/>
      </w:tblGrid>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1814"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соисполнители, участники (ГРБС)</w:t>
            </w:r>
          </w:p>
        </w:tc>
        <w:tc>
          <w:tcPr>
            <w:tcW w:w="2367" w:type="dxa"/>
            <w:gridSpan w:val="4"/>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Код бюджетной классификации</w:t>
            </w:r>
          </w:p>
        </w:tc>
        <w:tc>
          <w:tcPr>
            <w:tcW w:w="7313"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Объемы бюджетных ассигнований (тыс. рублей), годы</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ГРБС</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ГП</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пГП</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ОМ</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2026 г.</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2027 г.</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2028 г.</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2029 г.</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 г.</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209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12</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386000,000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401500,000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417500,000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434200,000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451600,000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59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51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386000,000/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60808,815</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401500,000/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63250,620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417500,000/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65771,197</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434200,000/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68402,045</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451600,000/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71143,167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801</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 (ответственный исполнитель с 1 января 2016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209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 (соисполнитель)</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60718,185</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63156,350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65673,166</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68300,093</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71037,130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комитет ЗАГС Курской области</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реализация государственной политики в области семейного права</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60718,185</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63156,350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65673,166</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68300,093</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71037,130</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819"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209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Перевод записей актов гражданского состояния в электронный вид</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839</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02</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813</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Обеспечение составления (изменения) списков кандидатов в присяжные заседатели федеральных судов общей юрисдикции в Российской Федерации &lt;*&gt;</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Администрация Курской области (до 1 января 2023 г.)</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 (с 1 января 2023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813</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исполнитель: управление по обеспечению деятельности мировых судей Курской области (с 1 января 2016 года)</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209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Организационное и материально-техническое обеспечение деятельности мировых судей</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 в том числе:</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X</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819"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209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c>
          <w:tcPr>
            <w:tcW w:w="759"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847</w:t>
            </w:r>
          </w:p>
        </w:tc>
        <w:tc>
          <w:tcPr>
            <w:tcW w:w="5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07</w:t>
            </w:r>
          </w:p>
        </w:tc>
        <w:tc>
          <w:tcPr>
            <w:tcW w:w="59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51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01</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47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19"/>
          <w:footerReference w:type="default" r:id="rId39"/>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6</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6" w:name="Par4005"/>
      <w:bookmarkEnd w:id="26"/>
      <w:r>
        <w:rPr>
          <w:rFonts w:ascii="Arial" w:hAnsi="Arial" w:eastAsia="Arial" w:cs="Arial"/>
          <w:b/>
          <w:i w:val="0"/>
          <w:strike w:val="0"/>
          <w:sz w:val="24"/>
        </w:rPr>
        <w:t xml:space="preserve">РЕСУРСНОЕ ОБЕСПЕЧЕНИЕ И ПРОГНОЗНАЯ (СПРАВОЧНАЯ) ОЦЕНКА</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РАСХОДОВ ФЕДЕРАЛЬНОГО БЮДЖЕТА, ОБЛАСТНОГО БЮДЖЕТА,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ГОСУДАРСТВЕННЫХ ВНЕБЮДЖЕТНЫХ ФОНДОВ, МЕСТНЫХ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ВНЕБЮДЖЕТНЫХ ИСТОЧНИКОВ НА РЕАЛИЗАЦИЮ ЦЕЛЕЙ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КУРСКОЙ ОБЛАСТИ "СОЗДАНИЕ УСЛОВИЙ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ДЛЯ ЭФФЕКТИВНОГО ИСПОЛНЕНИЯ ПОЛНОМОЧИЙ В СФЕРЕ ЮСТИЦИИ"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НА 2014 - 2020 ГОДЫ (ТЫС. РУБЛЕЙ)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25.11.2020 N 1187-па, от 29.12.2020 N 1427-па)</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20"/>
          <w:footerReference w:type="default" r:id="rId40"/>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706"/>
        <w:gridCol w:w="1700"/>
        <w:gridCol w:w="1927"/>
        <w:gridCol w:w="1303"/>
        <w:gridCol w:w="1190"/>
        <w:gridCol w:w="1417"/>
        <w:gridCol w:w="1361"/>
        <w:gridCol w:w="1361"/>
        <w:gridCol w:w="1304"/>
        <w:gridCol w:w="1303"/>
      </w:tblGrid>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1700"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структурного элемента подпрограммы</w:t>
            </w:r>
          </w:p>
        </w:tc>
        <w:tc>
          <w:tcPr>
            <w:tcW w:w="1927"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Источники финансирования</w:t>
            </w:r>
          </w:p>
        </w:tc>
        <w:tc>
          <w:tcPr>
            <w:tcW w:w="9239" w:type="dxa"/>
            <w:gridSpan w:val="7"/>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расходов (тыс. рублей), годы</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2014</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2018</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2019</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2020</w:t>
            </w:r>
          </w:p>
        </w:tc>
      </w:tr>
      <w:tr>
        <w:trPr>
          <w:jc w:val="left"/>
        </w:trPr>
        <w:tc>
          <w:tcPr>
            <w:tcW w:w="170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70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92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 Курской области</w:t>
            </w:r>
          </w:p>
        </w:tc>
        <w:tc>
          <w:tcPr>
            <w:tcW w:w="1700"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72167,929</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57539,535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227556,653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270235,622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309818,515</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344020,309</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345769,772</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54341,600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50421,860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51897,200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63276,800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91144,800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89960,700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80026,100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17826,329</w:t>
            </w:r>
          </w:p>
        </w:tc>
        <w:tc>
          <w:tcPr>
            <w:tcW w:w="119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7115,675</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175659,453</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206958,822</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218673,715</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254059,609</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265743,672</w:t>
            </w:r>
          </w:p>
        </w:tc>
      </w:tr>
      <w:tr>
        <w:trPr>
          <w:jc w:val="left"/>
        </w:trPr>
        <w:tc>
          <w:tcPr>
            <w:tcW w:w="14572" w:type="dxa"/>
            <w:gridSpan w:val="10"/>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1700"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86570,699</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54293,000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50378,260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51245,600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63276,800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87851,300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89661,900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79751,200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2106,559</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1895,903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1992,737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8970,272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6903,897</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8215,640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6819,499</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56399,559</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52274,163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53238,337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72247,072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94755,197</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97877,540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79751,200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19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4572" w:type="dxa"/>
            <w:gridSpan w:val="10"/>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1700"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48,600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45,600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651,600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3293,500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298,800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274,900</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1700"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19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0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303"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700"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15719,770</w:t>
            </w:r>
          </w:p>
        </w:tc>
        <w:tc>
          <w:tcPr>
            <w:tcW w:w="119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5219,772</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173666,716</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197988,550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211769,818</w:t>
            </w:r>
          </w:p>
        </w:tc>
        <w:tc>
          <w:tcPr>
            <w:tcW w:w="1304"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245843,969</w:t>
            </w:r>
          </w:p>
        </w:tc>
        <w:tc>
          <w:tcPr>
            <w:tcW w:w="1303"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258924,173</w:t>
            </w:r>
          </w:p>
        </w:tc>
      </w:tr>
      <w:tr>
        <w:trPr>
          <w:jc w:val="left"/>
        </w:trPr>
        <w:tc>
          <w:tcPr>
            <w:tcW w:w="14572" w:type="dxa"/>
            <w:gridSpan w:val="10"/>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Администрации Курской области от 29.12.2020 N 1427-па)</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sectPr>
          <w:headerReference w:type="default" r:id="rId21"/>
          <w:footerReference w:type="default" r:id="rId41"/>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6.1</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7" w:name="Par4190"/>
      <w:bookmarkEnd w:id="27"/>
      <w:r>
        <w:rPr>
          <w:rFonts w:ascii="Arial" w:hAnsi="Arial" w:eastAsia="Arial" w:cs="Arial"/>
          <w:b/>
          <w:i w:val="0"/>
          <w:strike w:val="0"/>
          <w:sz w:val="24"/>
        </w:rPr>
        <w:t xml:space="preserve">РЕСУРСНОЕ ОБЕСПЕЧЕНИЕ И ПРОГНОЗНАЯ (СПРАВОЧНАЯ) ОЦЕНКА</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РАСХОДОВ ФЕДЕРАЛЬНОГО БЮДЖЕТА, ОБЛАСТНОГО БЮДЖЕТА,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ГОСУДАРСТВЕННЫХ ВНЕБЮДЖЕТНЫХ ФОНДОВ, МЕСТНЫХ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ВНЕБЮДЖЕТНЫХ ИСТОЧНИКОВ НА РЕАЛИЗАЦИЮ ЦЕЛЕЙ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КУРСКОЙ ОБЛАСТИ "СОЗДАНИЕ УСЛОВИЙ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ДЛЯ ЭФФЕКТИВНОГО ИСПОЛНЕНИЯ ПОЛНОМОЧИЙ В СФЕРЕ ЮСТИЦИИ"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НА 2021 - 2025 ГОДЫ (ТЫС. РУБЛЕЙ)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постановлений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 от 26.12.2023 N 1414-пп)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22"/>
          <w:footerReference w:type="default" r:id="rId42"/>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706"/>
        <w:gridCol w:w="1928"/>
        <w:gridCol w:w="1928"/>
        <w:gridCol w:w="1417"/>
        <w:gridCol w:w="1417"/>
        <w:gridCol w:w="1361"/>
        <w:gridCol w:w="1361"/>
        <w:gridCol w:w="1361"/>
      </w:tblGrid>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структурного элемента подпрограммы</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Источники финансирования</w:t>
            </w:r>
          </w:p>
        </w:tc>
        <w:tc>
          <w:tcPr>
            <w:tcW w:w="6917"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расходов (тыс. рублей), годы</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2024</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2025</w:t>
            </w:r>
          </w:p>
        </w:tc>
      </w:tr>
      <w:tr>
        <w:trPr>
          <w:jc w:val="left"/>
        </w:trPr>
        <w:tc>
          <w:tcPr>
            <w:tcW w:w="170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192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357057,244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408453,247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442955,580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434851,406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437241,606</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59106,800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60072,500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61712,900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65020,200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67359,500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297950,444</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348380,747</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381242,680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369831,206</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369882,106</w:t>
            </w:r>
          </w:p>
        </w:tc>
      </w:tr>
      <w:tr>
        <w:trPr>
          <w:jc w:val="left"/>
        </w:trPr>
        <w:tc>
          <w:tcPr>
            <w:tcW w:w="12479"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192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66355,368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58843,700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57188,400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61712,900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64986,600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67329,600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7511,668</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9898,073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9500,627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11241,216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11241,216</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66354,571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67086,473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71213,527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76227,816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78570,816</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2479"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263,100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2884,100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33,600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29,900</w:t>
            </w:r>
          </w:p>
        </w:tc>
      </w:tr>
      <w:tr>
        <w:trPr>
          <w:jc w:val="left"/>
        </w:trPr>
        <w:tc>
          <w:tcPr>
            <w:tcW w:w="1706" w:type="dxa"/>
            <w:vMerge w:val="restart"/>
            <w:tcBorders>
              <w:top w:val="single" w:sz="4"/>
              <w:left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1928" w:type="dxa"/>
            <w:vMerge w:val="restart"/>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706"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141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290438,776</w:t>
            </w:r>
          </w:p>
        </w:tc>
        <w:tc>
          <w:tcPr>
            <w:tcW w:w="1417"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338482,674</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371742,053</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358589,990</w:t>
            </w:r>
          </w:p>
        </w:tc>
        <w:tc>
          <w:tcPr>
            <w:tcW w:w="1361"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358640,890</w:t>
            </w:r>
          </w:p>
        </w:tc>
      </w:tr>
      <w:tr>
        <w:trPr>
          <w:jc w:val="left"/>
        </w:trPr>
        <w:tc>
          <w:tcPr>
            <w:tcW w:w="12479" w:type="dxa"/>
            <w:gridSpan w:val="8"/>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26.12.2023 N 1414-пп)</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23"/>
          <w:footerReference w:type="default" r:id="rId43"/>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6.2</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bookmarkStart w:id="28" w:name="Par4339"/>
      <w:bookmarkEnd w:id="28"/>
      <w:r>
        <w:rPr>
          <w:rFonts w:ascii="Arial" w:hAnsi="Arial" w:eastAsia="Arial" w:cs="Arial"/>
          <w:b/>
          <w:i w:val="0"/>
          <w:strike w:val="0"/>
          <w:sz w:val="24"/>
        </w:rPr>
        <w:t xml:space="preserve">РЕСУРСНОЕ ОБЕСПЕЧЕНИЕ И ПРОГНОЗНАЯ (СПРАВОЧНАЯ) ОЦЕНКА</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РАСХОДОВ ФЕДЕРАЛЬНОГО БЮДЖЕТА, ОБЛАСТНОГО БЮДЖЕТА,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ГОСУДАРСТВЕННЫХ ВНЕБЮДЖЕТНЫХ ФОНДОВ, МЕСТНЫХ БЮДЖЕТОВ</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 ВНЕБЮДЖЕТНЫХ ИСТОЧНИКОВ НА РЕАЛИЗАЦИЮ ЦЕЛЕЙ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ГОСУДАРСТВЕННОЙ ПРОГРАММЫ КУРСКОЙ ОБЛАСТИ "СОЗДАНИЕ УСЛОВИЙ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ДЛЯ ЭФФЕКТИВНОГО ИСПОЛНЕНИЯ ПОЛНОМОЧИЙ В СФЕРЕ ЮСТИЦИИ"</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НА 2026 - 2030 ГОДЫ (ТЫС. РУБЛЕЙ)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(введено постановлением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24"/>
          <w:footerReference w:type="default" r:id="rId44"/>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706"/>
        <w:gridCol w:w="1928"/>
        <w:gridCol w:w="1928"/>
        <w:gridCol w:w="1417"/>
        <w:gridCol w:w="1417"/>
        <w:gridCol w:w="1361"/>
        <w:gridCol w:w="1361"/>
        <w:gridCol w:w="1361"/>
      </w:tblGrid>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Статус</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государственной программы, подпрограммы государственной программы, структурного элемента подпрограммы</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Источники финансирования</w:t>
            </w:r>
          </w:p>
        </w:tc>
        <w:tc>
          <w:tcPr>
            <w:tcW w:w="6917" w:type="dxa"/>
            <w:gridSpan w:val="5"/>
            <w:hMerge w:val="restart"/>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Оценка расходов (тыс. рублей), годы</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2026</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2029</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2030</w:t>
            </w:r>
          </w:p>
        </w:tc>
      </w:tr>
      <w:tr>
        <w:trPr>
          <w:jc w:val="left"/>
        </w:trPr>
        <w:tc>
          <w:tcPr>
            <w:tcW w:w="170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928"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2"/>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Государственная программа</w:t>
            </w:r>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 исполнения полномочий в сфере юстиции</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386000,000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401500,000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417500,000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434200,000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451600,000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60808,815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63250,620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65771,197</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68402,045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71143,167</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325191,185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338249,380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351728,803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365797,955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380456,833</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1</w:t>
              </w:r>
            </w:hyperlink>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системы органов ЗАГС Курской области</w:t>
            </w: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60718,185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63156,350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65673,166</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68300,093</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71037,130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8451,795</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8791,185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9141,515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9507,175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9888,164</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69169,980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71947,535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74814,681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77807,268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80925,294</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1.2</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2</w:t>
              </w:r>
            </w:hyperlink>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Составление (изменение) списков кандидатов в присяжные заседатели &lt;*&gt;</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2.1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90,630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94,270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98,031</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101,952</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106,037</w:t>
            </w:r>
          </w:p>
        </w:tc>
      </w:tr>
      <w:tr>
        <w:trPr>
          <w:jc w:val="left"/>
        </w:trPr>
        <w:tc>
          <w:tcPr>
            <w:tcW w:w="1706" w:type="dxa"/>
            <w:vMerge w:val="restart"/>
            <w:tcBorders>
              <w:top w:val="single" w:sz="4"/>
              <w:left w:val="single" w:sz="4"/>
              <w:bottom w:val="single" w:sz="4"/>
              <w:right w:val="single" w:sz="4"/>
            </w:tcBorders>
          </w:tcPr>
          <w:p>
            <w:pPr>
              <w:pStyle w:val="Style_0"/>
              <w:spacing w:before="0" w:after="0" w:line="240" w:lineRule="auto"/>
              <w:ind w:left="0" w:firstLine="0"/>
              <w:jc w:val="left"/>
              <w:outlineLvl w:val="3"/>
              <w:rPr>
                <w:rFonts w:ascii="Times New Roman" w:hAnsi="Times New Roman" w:eastAsia="Times New Roman" w:cs="Times New Roman"/>
                <w:b w:val="0"/>
                <w:i w:val="0"/>
                <w:strike w:val="0"/>
                <w:sz w:val="24"/>
              </w:rPr>
            </w:pPr>
            <w:hyperlink>
              <w:r>
                <w:rPr>
                  <w:rFonts w:ascii="Times New Roman" w:hAnsi="Times New Roman" w:eastAsia="Times New Roman" w:cs="Times New Roman"/>
                  <w:b w:val="0"/>
                  <w:i w:val="0"/>
                  <w:strike w:val="0"/>
                  <w:color w:val="0000ff"/>
                  <w:sz w:val="24"/>
                </w:rPr>
                <w:t xml:space="preserve">Подпрограмма 3</w:t>
              </w:r>
            </w:hyperlink>
          </w:p>
        </w:tc>
        <w:tc>
          <w:tcPr>
            <w:tcW w:w="1928" w:type="dxa"/>
            <w:vMerge w:val="restart"/>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Развитие мировой юстиции Курской области</w:t>
            </w: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всего</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федеральный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0,000</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областной бюджет</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r>
        <w:trPr>
          <w:jc w:val="left"/>
        </w:trPr>
        <w:tc>
          <w:tcPr>
            <w:tcW w:w="1706"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vMerge w:val="continue"/>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p>
        </w:tc>
        <w:tc>
          <w:tcPr>
            <w:tcW w:w="1928"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основное мероприятие 3.1</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316739,390</w:t>
            </w:r>
          </w:p>
        </w:tc>
        <w:tc>
          <w:tcPr>
            <w:tcW w:w="141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329458,195</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342587,288</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356290,780</w:t>
            </w:r>
          </w:p>
        </w:tc>
        <w:tc>
          <w:tcPr>
            <w:tcW w:w="136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370568,669</w:t>
            </w: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25"/>
          <w:footerReference w:type="default" r:id="rId45"/>
          <w:type w:val="nextPage"/>
          <w:pgSz w:w="16838" w:h="11906" w:orient="landscape"/>
          <w:pgMar w:top="1133" w:right="1440" w:bottom="566" w:left="1440" w:header="0" w:footer="0" w:gutter="0"/>
          <w:cols w:num="1" w:space="720"/>
          <w:docGrid w:linePitch="360"/>
        </w:sectPr>
      </w:pP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p>
      <w:pPr>
        <w:pStyle w:val="Style_0"/>
        <w:spacing w:before="240" w:after="0" w:line="240" w:lineRule="auto"/>
        <w:ind w:left="0" w:firstLine="54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&lt;*&gt; Размеры субвенций из федерального бюджета для реализации мероприятий по составлению (изменению) списков кандидатов в присяжные заседатели федеральных судов общей юрисдикции в Российской Федерации определяются Правительством Российской Федерации.</w:t>
      </w: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0"/>
        <w:jc w:val="right"/>
        <w:outlineLvl w:val="1"/>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Приложение N 7</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государственной программе</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Курской области</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"Создание условий для эффективного</w:t>
      </w:r>
    </w:p>
    <w:p>
      <w:pPr>
        <w:pStyle w:val="Style_0"/>
        <w:spacing w:before="0" w:after="0" w:line="240" w:lineRule="auto"/>
        <w:ind w:left="0" w:firstLine="0"/>
        <w:jc w:val="righ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исполнения полномочий в сфере юстиции"</w:t>
      </w:r>
    </w:p>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СВЕДЕНИЯ</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О ПОРЯДКЕ СБОРА ИНФОРМАЦИИ И МЕТОДИКЕ РАСЧЕТА ПОКАЗАТЕЛЕЙ</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(ИНДИКАТОРОВ) ГОСУДАРСТВЕННОЙ ПРОГРАММЫ</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КУРСКОЙ ОБЛАСТИ "СОЗДАНИЕ УСЛОВИЙ ДЛЯ ЭФФЕКТИВНОГО</w:t>
      </w:r>
    </w:p>
    <w:p>
      <w:pPr>
        <w:pStyle w:val="Style_2"/>
        <w:spacing w:before="0" w:after="0" w:line="240" w:lineRule="auto"/>
        <w:ind w:left="0" w:firstLine="0"/>
        <w:jc w:val="center"/>
        <w:rPr>
          <w:rFonts w:ascii="Arial" w:hAnsi="Arial" w:eastAsia="Arial" w:cs="Arial"/>
          <w:b/>
          <w:i w:val="0"/>
          <w:strike w:val="0"/>
          <w:sz w:val="24"/>
        </w:rPr>
      </w:pPr>
      <w:r>
        <w:rPr>
          <w:rFonts w:ascii="Arial" w:hAnsi="Arial" w:eastAsia="Arial" w:cs="Arial"/>
          <w:b/>
          <w:i w:val="0"/>
          <w:strike w:val="0"/>
          <w:sz w:val="24"/>
        </w:rPr>
        <w:t xml:space="preserve">ИСПОЛНЕНИЯ ПОЛНОМОЧИЙ В СФЕРЕ ЮСТИЦИИ"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Список изменяющих документов</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(введены постановлением Администрации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02.03.2018 N 174-па;</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в ред. постановления Правительства Курской области</w:t>
            </w:r>
          </w:p>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r>
              <w:rPr>
                <w:rFonts w:ascii="Times New Roman" w:hAnsi="Times New Roman" w:eastAsia="Times New Roman" w:cs="Times New Roman"/>
                <w:b w:val="0"/>
                <w:i w:val="0"/>
                <w:strike w:val="0"/>
                <w:color w:val="392c69"/>
                <w:sz w:val="24"/>
              </w:rPr>
              <w:t xml:space="preserve">от 02.03.2023 N 247-пп)</w:t>
            </w:r>
          </w:p>
        </w:tc>
        <w:tc>
          <w:tcPr>
            <w:tcW w:w="113" w:type="dxa"/>
            <w:shd w:val="clear" w:fill="f4f3f8"/>
            <w:tcMar>
              <w:left w:w="0" w:type="dxa"/>
              <w:top w:w="0" w:type="dxa"/>
              <w:right w:w="0" w:type="dxa"/>
              <w:bottom w:w="0" w:type="dxa"/>
            </w:tcMar>
            <w:vAlign w:val="top"/>
          </w:tcPr>
          <w:p>
            <w:pPr>
              <w:pStyle w:val="Style_0"/>
              <w:spacing w:before="0" w:after="0" w:line="240" w:lineRule="auto"/>
              <w:ind w:left="0" w:firstLine="0"/>
              <w:jc w:val="center"/>
              <w:rPr>
                <w:rFonts w:ascii="Times New Roman" w:hAnsi="Times New Roman" w:eastAsia="Times New Roman" w:cs="Times New Roman"/>
                <w:b w:val="0"/>
                <w:i w:val="0"/>
                <w:strike w:val="0"/>
                <w:color w:val="392c69"/>
                <w:sz w:val="24"/>
              </w:rPr>
            </w:pPr>
          </w:p>
        </w:tc>
      </w:tr>
    </w:tbl>
    <w:p>
      <w:pPr>
        <w:pStyle w:val="Style_0"/>
        <w:spacing w:before="0" w:after="0" w:line="240" w:lineRule="auto"/>
        <w:ind w:left="0" w:firstLine="0"/>
        <w:jc w:val="both"/>
        <w:rPr>
          <w:rFonts w:ascii="Times New Roman" w:hAnsi="Times New Roman" w:eastAsia="Times New Roman" w:cs="Times New Roman"/>
          <w:b w:val="0"/>
          <w:i w:val="0"/>
          <w:strike w:val="0"/>
          <w:sz w:val="24"/>
        </w:rPr>
      </w:pPr>
    </w:p>
    <w:p>
      <w:pPr>
        <w:sectPr>
          <w:headerReference w:type="default" r:id="rId26"/>
          <w:footerReference w:type="default" r:id="rId46"/>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16"/>
        <w:gridCol w:w="1701"/>
        <w:gridCol w:w="850"/>
        <w:gridCol w:w="1247"/>
        <w:gridCol w:w="1080"/>
        <w:gridCol w:w="1871"/>
        <w:gridCol w:w="1822"/>
        <w:gridCol w:w="1531"/>
        <w:gridCol w:w="1814"/>
        <w:gridCol w:w="1247"/>
        <w:gridCol w:w="1587"/>
      </w:tblGrid>
      <w:tr>
        <w:trPr>
          <w:jc w:val="left"/>
        </w:trPr>
        <w:tc>
          <w:tcPr>
            <w:tcW w:w="51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N п/п</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Наименование показателя (индикатора)</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 изм.</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Определение показателя</w:t>
            </w:r>
          </w:p>
        </w:tc>
        <w:tc>
          <w:tcPr>
            <w:tcW w:w="10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Временные характеристики показателя</w:t>
            </w:r>
          </w:p>
        </w:tc>
        <w:tc>
          <w:tcPr>
            <w:tcW w:w="187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Алгоритм формирования (формула) и методологические пояснения к показателю</w:t>
            </w:r>
          </w:p>
        </w:tc>
        <w:tc>
          <w:tcPr>
            <w:tcW w:w="182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Базовые показатели (используемые в формуле)</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Метод сбора информации, индекс формы отчетности</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Объект и единица наблюдения</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Охват единиц совокупности</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Ответственный за сбор данных по показателю</w:t>
            </w:r>
          </w:p>
        </w:tc>
      </w:tr>
      <w:tr>
        <w:trPr>
          <w:jc w:val="left"/>
        </w:trPr>
        <w:tc>
          <w:tcPr>
            <w:tcW w:w="51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70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108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87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6</w:t>
            </w:r>
          </w:p>
        </w:tc>
        <w:tc>
          <w:tcPr>
            <w:tcW w:w="1822"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w:t>
            </w:r>
          </w:p>
        </w:tc>
        <w:tc>
          <w:tcPr>
            <w:tcW w:w="1531"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8</w:t>
            </w:r>
          </w:p>
        </w:tc>
        <w:tc>
          <w:tcPr>
            <w:tcW w:w="1814"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9</w:t>
            </w:r>
          </w:p>
        </w:tc>
        <w:tc>
          <w:tcPr>
            <w:tcW w:w="124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10</w:t>
            </w:r>
          </w:p>
        </w:tc>
        <w:tc>
          <w:tcPr>
            <w:tcW w:w="1587"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11</w:t>
            </w:r>
          </w:p>
        </w:tc>
      </w:tr>
      <w:tr>
        <w:trPr>
          <w:jc w:val="left"/>
        </w:trPr>
        <w:tc>
          <w:tcPr>
            <w:tcW w:w="51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w:t>
            </w:r>
          </w:p>
        </w:tc>
        <w:tc>
          <w:tcPr>
            <w:tcW w:w="170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Количество мировых судей Курской области, деятельность которых обеспечена</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Единиц</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Территориальный</w:t>
            </w:r>
          </w:p>
        </w:tc>
        <w:tc>
          <w:tcPr>
            <w:tcW w:w="108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Годовая, на конец периода</w:t>
            </w:r>
          </w:p>
        </w:tc>
        <w:tc>
          <w:tcPr>
            <w:tcW w:w="187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K = SUM Zi,</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K - количество мировых судей Курской области, деятельность которых обеспечена</w:t>
            </w:r>
          </w:p>
        </w:tc>
        <w:tc>
          <w:tcPr>
            <w:tcW w:w="1822"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Zi - соответствующий мировой судья</w:t>
            </w:r>
          </w:p>
        </w:tc>
        <w:tc>
          <w:tcPr>
            <w:tcW w:w="153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периодическая отчетность;</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4 - бухгалтерская отчетность;</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5 - финансовая отчетность;</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7 - административная информация</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Мировые судьи Курской области</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сплошное наблюдение</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r>
      <w:tr>
        <w:trPr>
          <w:jc w:val="left"/>
        </w:trPr>
        <w:tc>
          <w:tcPr>
            <w:tcW w:w="51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2</w:t>
            </w:r>
          </w:p>
        </w:tc>
        <w:tc>
          <w:tcPr>
            <w:tcW w:w="170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мировых судей Курской области организационным и материально-техническим обеспечением их деятельности</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Территориальный</w:t>
            </w:r>
          </w:p>
        </w:tc>
        <w:tc>
          <w:tcPr>
            <w:tcW w:w="108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Годовая, на конец периода</w:t>
            </w:r>
          </w:p>
        </w:tc>
        <w:tc>
          <w:tcPr>
            <w:tcW w:w="187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 = B / M x 100%,</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 - отношение суммы всех баллов, выставленных мировыми судьями Курской области, к максимальному числу баллов (6600)</w:t>
            </w:r>
          </w:p>
        </w:tc>
        <w:tc>
          <w:tcPr>
            <w:tcW w:w="1822"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B - количество баллов, выставленных мировыми судьями Курской области, по результатам мониторинга;</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M - максимальное число баллов (6600), которое возможно получить по результатам мониторинга</w:t>
            </w:r>
          </w:p>
        </w:tc>
        <w:tc>
          <w:tcPr>
            <w:tcW w:w="153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 единовременное обследование (учет)</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Опросные листы, заполняемые мировыми судьями Курской области</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сплошное наблюдение</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Управление по обеспечению деятельности мировых судей Курской области</w:t>
            </w:r>
          </w:p>
        </w:tc>
      </w:tr>
      <w:tr>
        <w:trPr>
          <w:jc w:val="left"/>
        </w:trPr>
        <w:tc>
          <w:tcPr>
            <w:tcW w:w="516"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w:t>
            </w:r>
          </w:p>
        </w:tc>
        <w:tc>
          <w:tcPr>
            <w:tcW w:w="170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Уровень удовлетворенности населения услугами в сфере государственной регистрации актов гражданского состояния</w:t>
            </w:r>
          </w:p>
        </w:tc>
        <w:tc>
          <w:tcPr>
            <w:tcW w:w="850" w:type="dxa"/>
            <w:tcBorders>
              <w:top w:val="single" w:sz="4"/>
              <w:left w:val="single" w:sz="4"/>
              <w:bottom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Территориальный</w:t>
            </w:r>
          </w:p>
        </w:tc>
        <w:tc>
          <w:tcPr>
            <w:tcW w:w="1080"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Годовая, на конец периода</w:t>
            </w:r>
          </w:p>
        </w:tc>
        <w:tc>
          <w:tcPr>
            <w:tcW w:w="187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O = L / M x 100%,</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O - доля граждан, давших положительные отзывы о качестве полученной государственной услуги в сфере регистрации актов гражданского состояния, от общего количества участвующих в опросе граждан</w:t>
            </w:r>
          </w:p>
        </w:tc>
        <w:tc>
          <w:tcPr>
            <w:tcW w:w="1822"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L - количество участвовавших в опросе граждан, давших положительные отзывы о качестве полученной государственной услуги в сфере регистрации актов гражданского состояния, чел.;</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M - общее количество участвующих в опросе граждан, чел.</w:t>
            </w:r>
          </w:p>
        </w:tc>
        <w:tc>
          <w:tcPr>
            <w:tcW w:w="1531"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3 - единовременное обследование (учет); 6 - социологический опрос</w:t>
            </w:r>
          </w:p>
        </w:tc>
        <w:tc>
          <w:tcPr>
            <w:tcW w:w="1814"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Отзывы о качестве полученной государственной услуги участвующих в опросе граждан; доля граждан, давших положительные отзывы о качестве полученной государственной услуги в сфере регистрации актов гражданского состояния в сфере регистрации актов гражданского состояния, от общего количества участвующих в опросе граждан</w:t>
            </w:r>
          </w:p>
        </w:tc>
        <w:tc>
          <w:tcPr>
            <w:tcW w:w="124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сплошное наблюдение</w:t>
            </w:r>
          </w:p>
        </w:tc>
        <w:tc>
          <w:tcPr>
            <w:tcW w:w="1587" w:type="dxa"/>
            <w:tcBorders>
              <w:top w:val="single" w:sz="4"/>
              <w:left w:val="single" w:sz="4"/>
              <w:bottom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Комитет ЗАГС Курской области</w:t>
            </w:r>
          </w:p>
        </w:tc>
      </w:tr>
      <w:tr>
        <w:trPr>
          <w:jc w:val="left"/>
        </w:trPr>
        <w:tc>
          <w:tcPr>
            <w:tcW w:w="516"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4</w:t>
            </w:r>
          </w:p>
        </w:tc>
        <w:tc>
          <w:tcPr>
            <w:tcW w:w="170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124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Территориальный</w:t>
            </w:r>
          </w:p>
        </w:tc>
        <w:tc>
          <w:tcPr>
            <w:tcW w:w="1080"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Годовая, на конец периода</w:t>
            </w:r>
          </w:p>
        </w:tc>
        <w:tc>
          <w:tcPr>
            <w:tcW w:w="187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 Д / У x 100%,</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 укомплектованность списков кандидатов в присяжные заседатели от Курской области для Курского областного суда, районных судов Курской области</w:t>
            </w:r>
          </w:p>
        </w:tc>
        <w:tc>
          <w:tcPr>
            <w:tcW w:w="1822"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 - действующее число граждан в списках кандидатов присяжных заседателей для Курского областного суда, районных судов Курской области, чел.;</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 - установленное судом число граждан в списках кандидатов присяжных заседателей для Курского областного суда, районных судов Курской области, чел.</w:t>
            </w:r>
          </w:p>
        </w:tc>
        <w:tc>
          <w:tcPr>
            <w:tcW w:w="153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периодическая отчетность</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Курского областного суда, районных судов Курской области</w:t>
            </w:r>
          </w:p>
        </w:tc>
        <w:tc>
          <w:tcPr>
            <w:tcW w:w="124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сплошное наблюдение</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w:t>
            </w:r>
          </w:p>
        </w:tc>
      </w:tr>
      <w:tr>
        <w:trPr>
          <w:jc w:val="left"/>
        </w:trPr>
        <w:tc>
          <w:tcPr>
            <w:tcW w:w="15266" w:type="dxa"/>
            <w:gridSpan w:val="11"/>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tc>
      </w:tr>
      <w:tr>
        <w:trPr>
          <w:jc w:val="left"/>
        </w:trPr>
        <w:tc>
          <w:tcPr>
            <w:tcW w:w="516"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5</w:t>
            </w:r>
          </w:p>
        </w:tc>
        <w:tc>
          <w:tcPr>
            <w:tcW w:w="170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w:t>
            </w:r>
          </w:p>
        </w:tc>
        <w:tc>
          <w:tcPr>
            <w:tcW w:w="850" w:type="dxa"/>
            <w:tcBorders>
              <w:top w:val="single" w:sz="4"/>
              <w:left w:val="single" w:sz="4"/>
              <w:right w:val="single" w:sz="4"/>
            </w:tcBorders>
          </w:tcPr>
          <w:p>
            <w:pPr>
              <w:pStyle w:val="Style_0"/>
              <w:spacing w:before="0" w:after="0" w:line="240" w:lineRule="auto"/>
              <w:ind w:left="0" w:firstLine="0"/>
              <w:jc w:val="center"/>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w:t>
            </w:r>
          </w:p>
        </w:tc>
        <w:tc>
          <w:tcPr>
            <w:tcW w:w="124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Территориальный</w:t>
            </w:r>
          </w:p>
        </w:tc>
        <w:tc>
          <w:tcPr>
            <w:tcW w:w="1080"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Годовая, на конец периода</w:t>
            </w:r>
          </w:p>
        </w:tc>
        <w:tc>
          <w:tcPr>
            <w:tcW w:w="187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 Д / У x 100%,</w:t>
            </w:r>
          </w:p>
          <w:p>
            <w:pPr>
              <w:pStyle w:val="Style_0"/>
              <w:spacing w:before="0" w:after="0" w:line="240" w:lineRule="auto"/>
              <w:ind w:left="0" w:firstLine="0"/>
              <w:jc w:val="left"/>
              <w:rPr>
                <w:rFonts w:ascii="Times New Roman" w:hAnsi="Times New Roman" w:eastAsia="Times New Roman" w:cs="Times New Roman"/>
                <w:b w:val="0"/>
                <w:i w:val="0"/>
                <w:strike w:val="0"/>
                <w:sz w:val="24"/>
              </w:rPr>
            </w:pP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где:</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К - 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w:t>
            </w:r>
          </w:p>
        </w:tc>
        <w:tc>
          <w:tcPr>
            <w:tcW w:w="1822"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Д - действующее число граждан в списках кандидатов присяжных заседателей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 чел.;</w:t>
            </w:r>
          </w:p>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 - установленное судом число граждан в списках кандидатов присяжных заседателей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 чел.</w:t>
            </w:r>
          </w:p>
        </w:tc>
        <w:tc>
          <w:tcPr>
            <w:tcW w:w="1531"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периодическая отчетность</w:t>
            </w:r>
          </w:p>
        </w:tc>
        <w:tc>
          <w:tcPr>
            <w:tcW w:w="1814"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Укомплектованность списков кандидатов в присяжные заседатели от Курской области для 3-го окружного военного суда и нижестоящих по отношению к нему гарнизонных военных судов (94-го и Краснознаменского гарнизонных военных судов), Московского окружного военного суда и нижестоящего по отношению к нему гарнизонного военного суда</w:t>
            </w:r>
          </w:p>
        </w:tc>
        <w:tc>
          <w:tcPr>
            <w:tcW w:w="124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1 - сплошное наблюдение</w:t>
            </w:r>
          </w:p>
        </w:tc>
        <w:tc>
          <w:tcPr>
            <w:tcW w:w="1587" w:type="dxa"/>
            <w:tcBorders>
              <w:top w:val="single" w:sz="4"/>
              <w:left w:val="single" w:sz="4"/>
              <w:right w:val="single" w:sz="4"/>
            </w:tcBorders>
          </w:tcPr>
          <w:p>
            <w:pPr>
              <w:pStyle w:val="Style_0"/>
              <w:spacing w:before="0" w:after="0" w:line="240" w:lineRule="auto"/>
              <w:ind w:left="0" w:firstLine="0"/>
              <w:jc w:val="left"/>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Министерство внутренней и молодежной политики Курской области</w:t>
            </w:r>
          </w:p>
        </w:tc>
      </w:tr>
      <w:tr>
        <w:trPr>
          <w:jc w:val="left"/>
        </w:trPr>
        <w:tc>
          <w:tcPr>
            <w:tcW w:w="15266" w:type="dxa"/>
            <w:gridSpan w:val="11"/>
            <w:hMerge w:val="restart"/>
            <w:tcBorders>
              <w:left w:val="single" w:sz="4"/>
              <w:bottom w:val="single" w:sz="4"/>
              <w:right w:val="single" w:sz="4"/>
            </w:tcBorders>
          </w:tcPr>
          <w:p>
            <w:pPr>
              <w:pStyle w:val="Style_0"/>
              <w:spacing w:before="0" w:after="0" w:line="240" w:lineRule="auto"/>
              <w:ind w:left="0" w:firstLine="0"/>
              <w:jc w:val="both"/>
              <w:rPr>
                <w:rFonts w:ascii="Times New Roman" w:hAnsi="Times New Roman" w:eastAsia="Times New Roman" w:cs="Times New Roman"/>
                <w:b w:val="0"/>
                <w:i w:val="0"/>
                <w:strike w:val="0"/>
                <w:sz w:val="24"/>
              </w:rPr>
            </w:pPr>
            <w:r>
              <w:rPr>
                <w:rFonts w:ascii="Times New Roman" w:hAnsi="Times New Roman" w:eastAsia="Times New Roman" w:cs="Times New Roman"/>
                <w:b w:val="0"/>
                <w:i w:val="0"/>
                <w:strike w:val="0"/>
                <w:sz w:val="24"/>
              </w:rPr>
              <w:t xml:space="preserve">(в ред. постановления Правительства Курской области от 02.03.2023 N 247-пп)</w:t>
            </w:r>
          </w:p>
        </w:tc>
      </w:tr>
    </w:tbl>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spacing w:before="0" w:after="0" w:line="240" w:lineRule="auto"/>
        <w:ind w:left="0" w:firstLine="540"/>
        <w:jc w:val="both"/>
        <w:rPr>
          <w:rFonts w:ascii="Times New Roman" w:hAnsi="Times New Roman" w:eastAsia="Times New Roman" w:cs="Times New Roman"/>
          <w:b w:val="0"/>
          <w:i w:val="0"/>
          <w:strike w:val="0"/>
          <w:sz w:val="24"/>
        </w:rPr>
      </w:pPr>
    </w:p>
    <w:p>
      <w:pPr>
        <w:pStyle w:val="Style_0"/>
        <w:pBdr>
          <w:top w:val="single"/>
        </w:pBdr>
        <w:spacing w:before="100" w:after="100" w:line="240" w:lineRule="auto"/>
        <w:ind w:left="0" w:firstLine="0"/>
        <w:jc w:val="both"/>
        <w:rPr>
          <w:rFonts w:ascii="Times New Roman" w:hAnsi="Times New Roman" w:eastAsia="Times New Roman" w:cs="Times New Roman"/>
          <w:b w:val="0"/>
          <w:i w:val="0"/>
          <w:strike w:val="0"/>
          <w:sz w:val="0"/>
        </w:rPr>
      </w:pPr>
    </w:p>
    <w:sectPr>
      <w:headerReference w:type="default" r:id="rId27"/>
      <w:footerReference w:type="default" r:id="rId47"/>
      <w:type w:val="nextPage"/>
      <w:pgSz w:w="16838" w:h="11906" w:orient="landscape"/>
      <w:pgMar w:top="1133" w:right="1440" w:bottom="566" w:left="1440"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4606"/>
      <w:gridCol w:w="4745"/>
      <w:gridCol w:w="4607"/>
    </w:tblGrid>
    <w:tr>
      <w:trPr>
        <w:trHeight w:val="1170" w:hRule="exact"/>
      </w:trPr>
      <w:tc>
        <w:tcPr>
          <w:tcW w:w="4606"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4745"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4607"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sz="12"/>
      </w:pBdr>
      <w:spacing w:before="0" w:after="0" w:line="240" w:lineRule="auto"/>
      <w:jc w:val="center"/>
      <w:rPr>
        <w:sz w:val="1"/>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3368"/>
      <w:gridCol w:w="3470"/>
      <w:gridCol w:w="3369"/>
    </w:tblGrid>
    <w:tr>
      <w:trPr>
        <w:trHeight w:val="1663" w:hRule="exact"/>
      </w:trPr>
      <w:tc>
        <w:tcPr>
          <w:tcW w:w="3368" w:type="dxa"/>
          <w:tcBorders>
            <w:top w:val="none" w:sz="2"/>
            <w:left w:val="none" w:sz="2"/>
            <w:bottom w:val="none" w:sz="2"/>
            <w:right w:val="none" w:sz="2"/>
          </w:tcBorders>
          <w:vAlign w:val="center"/>
        </w:tcPr>
        <w:p>
          <w:pPr>
            <w:spacing w:before="0" w:after="0" w:line="240" w:lineRule="auto"/>
            <w:jc w:val="left"/>
            <w:rPr>
              <w:rFonts w:ascii="Tahoma" w:hAnsi="Tahoma" w:eastAsia="Tahoma" w:cs="Tahoma"/>
              <w:b/>
              <w:i w:val="0"/>
              <w:color w:val="f58220"/>
              <w:sz w:val="28"/>
            </w:rPr>
          </w:pPr>
          <w:r>
            <w:rPr>
              <w:rFonts w:ascii="Tahoma" w:hAnsi="Tahoma" w:eastAsia="Tahoma" w:cs="Tahoma"/>
              <w:b/>
              <w:i w:val="0"/>
              <w:color w:val="f58220"/>
              <w:sz w:val="28"/>
            </w:rPr>
            <w:t xml:space="preserve">КонсультантПлюс</w:t>
          </w:r>
          <w:r>
            <w:rPr>
              <w:rFonts w:ascii="Tahoma" w:hAnsi="Tahoma" w:eastAsia="Tahoma" w:cs="Tahoma"/>
              <w:b/>
              <w:i w:val="0"/>
              <w:color w:val="auto"/>
              <w:sz w:val="16"/>
            </w:rPr>
            <w:br/>
          </w:r>
          <w:r>
            <w:rPr>
              <w:rFonts w:ascii="Tahoma" w:hAnsi="Tahoma" w:eastAsia="Tahoma" w:cs="Tahoma"/>
              <w:b/>
              <w:i w:val="0"/>
              <w:color w:val="auto"/>
              <w:sz w:val="16"/>
            </w:rPr>
            <w:t xml:space="preserve">надежная правовая поддержка</w:t>
          </w:r>
        </w:p>
      </w:tc>
      <w:tc>
        <w:tcPr>
          <w:tcW w:w="3470" w:type="dxa"/>
          <w:tcBorders>
            <w:top w:val="none" w:sz="2"/>
            <w:left w:val="none" w:sz="2"/>
            <w:bottom w:val="none" w:sz="2"/>
            <w:right w:val="none" w:sz="2"/>
          </w:tcBorders>
          <w:vAlign w:val="center"/>
        </w:tcPr>
        <w:p>
          <w:pPr>
            <w:spacing w:before="0" w:after="0" w:line="240" w:lineRule="auto"/>
            <w:jc w:val="center"/>
            <w:rPr>
              <w:rFonts w:ascii="Tahoma" w:hAnsi="Tahoma" w:eastAsia="Tahoma" w:cs="Tahoma"/>
              <w:b/>
              <w:i w:val="0"/>
              <w:sz w:val="20"/>
            </w:rPr>
          </w:pPr>
          <w:hyperlink r:id="rId1">
            <w:r>
              <w:rPr>
                <w:rFonts w:ascii="Tahoma" w:hAnsi="Tahoma" w:eastAsia="Tahoma" w:cs="Tahoma"/>
                <w:b/>
                <w:i w:val="0"/>
                <w:color w:val="0000ff"/>
                <w:sz w:val="20"/>
              </w:rPr>
              <w:t xml:space="preserve">www.consultant.ru</w:t>
            </w:r>
          </w:hyperlink>
        </w:p>
      </w:tc>
      <w:tc>
        <w:tcPr>
          <w:tcW w:w="3369"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20"/>
            </w:rPr>
          </w:pPr>
          <w:r>
            <w:rPr>
              <w:rFonts w:ascii="Tahoma" w:hAnsi="Tahoma" w:eastAsia="Tahoma" w:cs="Tahoma"/>
              <w:b w:val="0"/>
              <w:i w:val="0"/>
              <w:sz w:val="20"/>
            </w:rPr>
            <w:t xml:space="preserve">Страница </w:t>
          </w:r>
          <w:r>
            <w:fldChar w:fldCharType="begin"/>
          </w:r>
          <w:r>
            <w:instrText xml:space="preserve">\PAGE</w:instrText>
          </w:r>
          <w:r>
            <w:fldChar w:fldCharType="separate"/>
          </w:r>
          <w:r>
            <w:fldChar w:fldCharType="end"/>
          </w:r>
          <w:r>
            <w:rPr>
              <w:rFonts w:ascii="Tahoma" w:hAnsi="Tahoma" w:eastAsia="Tahoma" w:cs="Tahoma"/>
              <w:b w:val="0"/>
              <w:i w:val="0"/>
              <w:sz w:val="20"/>
            </w:rPr>
            <w:t xml:space="preserve"> из </w:t>
          </w:r>
          <w:r>
            <w:fldChar w:fldCharType="begin"/>
          </w:r>
          <w:r>
            <w:instrText xml:space="preserve">\NUMPAGES</w:instrText>
          </w:r>
          <w:r>
            <w:fldChar w:fldCharType="separate"/>
          </w:r>
          <w:r>
            <w:fldChar w:fldCharType="end"/>
          </w:r>
        </w:p>
      </w:tc>
    </w:tr>
  </w:tbl>
  <w:p>
    <w:pPr>
      <w:spacing w:before="0" w:after="0" w:line="240" w:lineRule="auto"/>
      <w:jc w:val="left"/>
      <w:rPr>
        <w:sz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7537"/>
      <w:gridCol w:w="6420"/>
    </w:tblGrid>
    <w:tr>
      <w:trPr>
        <w:trHeight w:val="1190" w:hRule="exact"/>
      </w:trPr>
      <w:tc>
        <w:tcPr>
          <w:tcW w:w="7537"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6420"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511"/>
      <w:gridCol w:w="4695"/>
    </w:tblGrid>
    <w:tr>
      <w:trPr>
        <w:trHeight w:val="1683" w:hRule="exact"/>
      </w:trPr>
      <w:tc>
        <w:tcPr>
          <w:tcW w:w="5511" w:type="dxa"/>
          <w:tcBorders>
            <w:top w:val="none" w:sz="2"/>
            <w:left w:val="none" w:sz="2"/>
            <w:bottom w:val="none" w:sz="2"/>
            <w:right w:val="none" w:sz="2"/>
          </w:tcBorders>
          <w:vAlign w:val="center"/>
        </w:tcPr>
        <w:p>
          <w:pPr>
            <w:spacing w:before="0" w:after="0" w:line="240" w:lineRule="auto"/>
            <w:jc w:val="left"/>
            <w:rPr>
              <w:rFonts w:ascii="Tahoma" w:hAnsi="Tahoma" w:eastAsia="Tahoma" w:cs="Tahoma"/>
              <w:b w:val="0"/>
              <w:i w:val="0"/>
              <w:sz w:val="16"/>
            </w:rPr>
          </w:pPr>
          <w:r>
            <w:rPr>
              <w:rFonts w:ascii="Tahoma" w:hAnsi="Tahoma" w:eastAsia="Tahoma" w:cs="Tahoma"/>
              <w:b w:val="0"/>
              <w:i w:val="0"/>
              <w:sz w:val="16"/>
            </w:rPr>
            <w:t xml:space="preserve">Постановление Администрации Курской области от 17.10.2013 N 740-па</w:t>
          </w:r>
          <w:r>
            <w:rPr>
              <w:rFonts w:ascii="Tahoma" w:hAnsi="Tahoma" w:eastAsia="Tahoma" w:cs="Tahoma"/>
              <w:b w:val="0"/>
              <w:i w:val="0"/>
              <w:sz w:val="16"/>
            </w:rPr>
            <w:br/>
          </w:r>
          <w:r>
            <w:rPr>
              <w:rFonts w:ascii="Tahoma" w:hAnsi="Tahoma" w:eastAsia="Tahoma" w:cs="Tahoma"/>
              <w:b w:val="0"/>
              <w:i w:val="0"/>
              <w:sz w:val="16"/>
            </w:rPr>
            <w:t xml:space="preserve">(ред. от 26.12.2023)</w:t>
          </w:r>
          <w:r>
            <w:rPr>
              <w:rFonts w:ascii="Tahoma" w:hAnsi="Tahoma" w:eastAsia="Tahoma" w:cs="Tahoma"/>
              <w:b w:val="0"/>
              <w:i w:val="0"/>
              <w:sz w:val="16"/>
            </w:rPr>
            <w:br/>
          </w:r>
          <w:r>
            <w:rPr>
              <w:rFonts w:ascii="Tahoma" w:hAnsi="Tahoma" w:eastAsia="Tahoma" w:cs="Tahoma"/>
              <w:b w:val="0"/>
              <w:i w:val="0"/>
              <w:sz w:val="16"/>
            </w:rPr>
            <w:t xml:space="preserve">"Об утверждении государственной ...</w:t>
          </w:r>
        </w:p>
      </w:tc>
      <w:tc>
        <w:tcPr>
          <w:tcW w:w="4695" w:type="dxa"/>
          <w:tcBorders>
            <w:top w:val="none" w:sz="2"/>
            <w:left w:val="none" w:sz="2"/>
            <w:bottom w:val="none" w:sz="2"/>
            <w:right w:val="none" w:sz="2"/>
          </w:tcBorders>
          <w:vAlign w:val="center"/>
        </w:tcPr>
        <w:p>
          <w:pPr>
            <w:spacing w:before="0" w:after="0" w:line="240" w:lineRule="auto"/>
            <w:jc w:val="right"/>
            <w:rPr>
              <w:rFonts w:ascii="Tahoma" w:hAnsi="Tahoma" w:eastAsia="Tahoma" w:cs="Tahoma"/>
              <w:b w:val="0"/>
              <w:i w:val="0"/>
              <w:sz w:val="16"/>
            </w:rPr>
          </w:pPr>
          <w:r>
            <w:rPr>
              <w:rFonts w:ascii="Tahoma" w:hAnsi="Tahoma" w:eastAsia="Tahoma" w:cs="Tahoma"/>
              <w:b w:val="0"/>
              <w:i w:val="0"/>
              <w:sz w:val="18"/>
            </w:rPr>
            <w:t xml:space="preserve">Документ предоставлен </w:t>
          </w:r>
          <w:hyperlink r:id="rId1">
            <w:r>
              <w:rPr>
                <w:rFonts w:ascii="Tahoma" w:hAnsi="Tahoma" w:eastAsia="Tahoma" w:cs="Tahoma"/>
                <w:b w:val="0"/>
                <w:i w:val="0"/>
                <w:color w:val="0000ff"/>
                <w:sz w:val="18"/>
              </w:rPr>
              <w:t xml:space="preserve">КонсультантПлюс</w:t>
            </w:r>
          </w:hyperlink>
          <w:r>
            <w:rPr>
              <w:rFonts w:ascii="Tahoma" w:hAnsi="Tahoma" w:eastAsia="Tahoma" w:cs="Tahoma"/>
              <w:b w:val="0"/>
              <w:i w:val="0"/>
              <w:sz w:val="18"/>
            </w:rPr>
            <w:br/>
          </w:r>
          <w:r>
            <w:rPr>
              <w:rFonts w:ascii="Tahoma" w:hAnsi="Tahoma" w:eastAsia="Tahoma" w:cs="Tahoma"/>
              <w:b w:val="0"/>
              <w:i w:val="0"/>
              <w:sz w:val="16"/>
            </w:rPr>
            <w:t xml:space="preserve">Дата сохранения: 09.01.2024</w:t>
          </w:r>
        </w:p>
      </w:tc>
    </w:tr>
  </w:tbl>
  <w:p>
    <w:pPr>
      <w:pBdr>
        <w:bottom w:val="single" w:sz="12"/>
      </w:pBdr>
      <w:spacing w:before="0" w:after="0" w:line="240" w:lineRule="auto"/>
      <w:jc w:val="center"/>
      <w:rPr>
        <w:sz w:val="1"/>
      </w:rPr>
    </w:pPr>
  </w:p>
  <w:p>
    <w:pPr>
      <w:spacing w:before="0" w:after="0" w:line="240" w:lineRule="auto"/>
      <w:jc w:val="center"/>
      <w:rPr>
        <w:sz w:val="10"/>
      </w:rPr>
    </w:pPr>
    <w:r>
      <w:rPr>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Times New Roman" w:hAnsi="Times New Roman" w:eastAsia="Times New Roman" w:cs="Times New Roman"/>
      <w:b w:val="0"/>
      <w:i w:val="0"/>
      <w:strike w:val="0"/>
      <w:sz w:val="24"/>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24"/>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Tahoma" w:hAnsi="Tahoma" w:eastAsia="Tahoma" w:cs="Tahoma"/>
      <w:b w:val="0"/>
      <w:i w:val="0"/>
      <w:strike w:val="0"/>
      <w:sz w:val="18"/>
    </w:rPr>
  </w:style>
  <w:style w:type="paragraph" w:styleId="Style_5">
    <w:name w:val="       ConsPlusTitlePage"/>
    <w:pPr>
      <w:spacing w:before="0" w:after="0" w:line="240" w:lineRule="auto"/>
      <w:jc w:val="left"/>
    </w:pPr>
    <w:rPr>
      <w:rFonts w:ascii="Tahoma" w:hAnsi="Tahoma" w:eastAsia="Tahoma" w:cs="Tahoma"/>
      <w:b w:val="0"/>
      <w:i w:val="0"/>
      <w:strike w:val="0"/>
      <w:sz w:val="24"/>
    </w:rPr>
  </w:style>
  <w:style w:type="paragraph" w:styleId="Style_6">
    <w:name w:val="       ConsPlusJurTerm"/>
    <w:pPr>
      <w:spacing w:before="0" w:after="0" w:line="240" w:lineRule="auto"/>
      <w:jc w:val="left"/>
    </w:pPr>
    <w:rPr>
      <w:rFonts w:ascii="Times New Roman" w:hAnsi="Times New Roman" w:eastAsia="Times New Roman" w:cs="Times New Roman"/>
      <w:b w:val="0"/>
      <w:i w:val="0"/>
      <w:strike w:val="0"/>
      <w:sz w:val="24"/>
    </w:rPr>
  </w:style>
  <w:style w:type="paragraph" w:styleId="Style_7">
    <w:name w:val="       ConsPlusTextList"/>
    <w:pPr>
      <w:spacing w:before="0" w:after="0" w:line="240" w:lineRule="auto"/>
      <w:jc w:val="left"/>
    </w:pPr>
    <w:rPr>
      <w:rFonts w:ascii="Times New Roman" w:hAnsi="Times New Roman" w:eastAsia="Times New Roman" w:cs="Times New Roman"/>
      <w:b w:val="0"/>
      <w:i w:val="0"/>
      <w:strike w:val="0"/>
      <w:sz w:val="24"/>
    </w:rPr>
  </w:style>
  <w:style w:type="paragraph" w:styleId="Style_8">
    <w:name w:val="       ConsPlusTextList"/>
    <w:pPr>
      <w:spacing w:before="0" w:after="0" w:line="240" w:lineRule="auto"/>
      <w:jc w:val="left"/>
    </w:pPr>
    <w:rPr>
      <w:rFonts w:ascii="Times New Roman" w:hAnsi="Times New Roman" w:eastAsia="Times New Roman" w:cs="Times New Roman"/>
      <w:b w:val="0"/>
      <w:i w:val="0"/>
      <w:strike w:val="0"/>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header" Target="header15.xml" /><Relationship Id="rId23" Type="http://schemas.openxmlformats.org/officeDocument/2006/relationships/header" Target="header16.xml"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header" Target="header20.xml" /><Relationship Id="rId28" Type="http://schemas.openxmlformats.org/officeDocument/2006/relationships/footer" Target="footer1.xml" /><Relationship Id="rId29" Type="http://schemas.openxmlformats.org/officeDocument/2006/relationships/footer" Target="footer2.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footer" Target="footer7.xml" /><Relationship Id="rId35" Type="http://schemas.openxmlformats.org/officeDocument/2006/relationships/footer" Target="footer8.xml" /><Relationship Id="rId36" Type="http://schemas.openxmlformats.org/officeDocument/2006/relationships/footer" Target="footer9.xml" /><Relationship Id="rId37" Type="http://schemas.openxmlformats.org/officeDocument/2006/relationships/footer" Target="footer10.xml" /><Relationship Id="rId38" Type="http://schemas.openxmlformats.org/officeDocument/2006/relationships/footer" Target="footer11.xml" /><Relationship Id="rId39" Type="http://schemas.openxmlformats.org/officeDocument/2006/relationships/footer" Target="footer12.xml" /><Relationship Id="rId40" Type="http://schemas.openxmlformats.org/officeDocument/2006/relationships/footer" Target="footer13.xml" /><Relationship Id="rId41" Type="http://schemas.openxmlformats.org/officeDocument/2006/relationships/footer" Target="footer14.xml" /><Relationship Id="rId42" Type="http://schemas.openxmlformats.org/officeDocument/2006/relationships/footer" Target="footer15.xml" /><Relationship Id="rId43" Type="http://schemas.openxmlformats.org/officeDocument/2006/relationships/footer" Target="footer16.xml" /><Relationship Id="rId44" Type="http://schemas.openxmlformats.org/officeDocument/2006/relationships/footer" Target="footer17.xml" /><Relationship Id="rId45" Type="http://schemas.openxmlformats.org/officeDocument/2006/relationships/footer" Target="footer18.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image" Target="media/image1.png"/><Relationship Id="rId49" Type="http://schemas.openxmlformats.org/officeDocument/2006/relationships/hyperlink" Target="https://www.consultant.ru" TargetMode="External"/><Relationship Id="rId50" Type="http://schemas.openxmlformats.org/officeDocument/2006/relationships/hyperlink" Target="https://www.consultant.ru" TargetMode="External"/><Relationship Id="rId51" Type="http://schemas.openxmlformats.org/officeDocument/2006/relationships/image" Target="media/image2.wmf"/><Relationship Id="rId52" Type="http://schemas.openxmlformats.org/officeDocument/2006/relationships/image" Target="media/image3.wmf"/><Relationship Id="rId53" Type="http://schemas.openxmlformats.org/officeDocument/2006/relationships/image" Target="media/image4.wmf"/><Relationship Id="rId54" Type="http://schemas.openxmlformats.org/officeDocument/2006/relationships/image" Target="media/image5.wmf"/><Relationship Id="rId55" Type="http://schemas.openxmlformats.org/officeDocument/2006/relationships/image" Target="media/image6.wmf"/><Relationship Id="rId56" Type="http://schemas.openxmlformats.org/officeDocument/2006/relationships/image" Target="media/image7.wmf"/><Relationship Id="rId57" Type="http://schemas.openxmlformats.org/officeDocument/2006/relationships/image" Target="media/image8.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17.10.2013 N 740-па(ред. от 26.12.2023)&amp;quot;Об утверждении государственной программы Курской области &amp;quot;Создание условий для эффективного исполнения полномочий в сфере юстиции&amp;quot;</dc:title>
  <dc:creator/>
  <cp:lastModifiedBy/>
</cp:coreProperties>
</file>