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29" w:rsidRDefault="0036652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6"/>
        <w:gridCol w:w="3731"/>
        <w:gridCol w:w="278"/>
        <w:gridCol w:w="3568"/>
        <w:gridCol w:w="275"/>
      </w:tblGrid>
      <w:tr w:rsidR="00FA13B5" w:rsidTr="00FA13B5">
        <w:trPr>
          <w:trHeight w:val="116"/>
        </w:trPr>
        <w:tc>
          <w:tcPr>
            <w:tcW w:w="1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4121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66529" w:rsidRPr="00724280" w:rsidRDefault="00FA13B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724280"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FA13B5" w:rsidTr="00FA13B5">
        <w:tc>
          <w:tcPr>
            <w:tcW w:w="1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412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66529" w:rsidRPr="00724280" w:rsidRDefault="00FA13B5" w:rsidP="00FA13B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724280">
              <w:rPr>
                <w:rFonts w:ascii="Times New Roman" w:hAnsi="Times New Roman" w:cs="Times New Roman"/>
              </w:rPr>
              <w:t>к приказу Министерства экономического развития Курской области</w:t>
            </w:r>
          </w:p>
        </w:tc>
      </w:tr>
      <w:tr w:rsidR="00FA13B5" w:rsidTr="00FA13B5">
        <w:tc>
          <w:tcPr>
            <w:tcW w:w="1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412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66529" w:rsidRPr="00724280" w:rsidRDefault="00FA13B5" w:rsidP="00FA13B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724280">
              <w:rPr>
                <w:rFonts w:ascii="Times New Roman" w:hAnsi="Times New Roman" w:cs="Times New Roman"/>
              </w:rPr>
              <w:t>от ___________ № ________</w:t>
            </w:r>
          </w:p>
        </w:tc>
      </w:tr>
      <w:tr w:rsidR="00FA13B5" w:rsidTr="00FA13B5">
        <w:tc>
          <w:tcPr>
            <w:tcW w:w="1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FA13B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2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66529" w:rsidRPr="00724280" w:rsidRDefault="00366529">
            <w:pPr>
              <w:spacing w:after="0"/>
              <w:ind w:left="55" w:right="55"/>
              <w:rPr>
                <w:rFonts w:ascii="Times New Roman" w:hAnsi="Times New Roman" w:cs="Times New Roman"/>
              </w:rPr>
            </w:pPr>
          </w:p>
        </w:tc>
      </w:tr>
      <w:tr w:rsidR="00FA13B5" w:rsidTr="00FA13B5">
        <w:tc>
          <w:tcPr>
            <w:tcW w:w="1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bottom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</w:tr>
      <w:tr w:rsidR="00FA13B5" w:rsidTr="00FA13B5">
        <w:tc>
          <w:tcPr>
            <w:tcW w:w="1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международных и межрегиональных связей с регионами Российской Федерации»</w:t>
            </w:r>
          </w:p>
        </w:tc>
        <w:tc>
          <w:tcPr>
            <w:tcW w:w="412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FA13B5" w:rsidTr="00FA13B5">
        <w:tc>
          <w:tcPr>
            <w:tcW w:w="1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4121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366529" w:rsidTr="00FA13B5"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</w:tr>
      <w:tr w:rsidR="00FA13B5" w:rsidTr="00FA13B5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FA13B5" w:rsidTr="00FA13B5"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</w:tr>
      <w:tr w:rsidR="00FA13B5" w:rsidTr="00FA13B5"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</w:tc>
      </w:tr>
      <w:tr w:rsidR="00FA13B5" w:rsidTr="00FA13B5"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</w:tbl>
    <w:p w:rsidR="00366529" w:rsidRDefault="0036652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4"/>
        <w:gridCol w:w="2867"/>
        <w:gridCol w:w="1809"/>
        <w:gridCol w:w="1802"/>
        <w:gridCol w:w="851"/>
        <w:gridCol w:w="748"/>
        <w:gridCol w:w="751"/>
        <w:gridCol w:w="751"/>
        <w:gridCol w:w="751"/>
        <w:gridCol w:w="751"/>
        <w:gridCol w:w="751"/>
        <w:gridCol w:w="751"/>
        <w:gridCol w:w="751"/>
        <w:gridCol w:w="1880"/>
      </w:tblGrid>
      <w:tr w:rsidR="00FA13B5" w:rsidTr="00FA13B5">
        <w:tc>
          <w:tcPr>
            <w:tcW w:w="1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FA13B5" w:rsidTr="00FA13B5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5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FA13B5" w:rsidTr="00FA13B5">
        <w:tc>
          <w:tcPr>
            <w:tcW w:w="4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5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25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88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66529" w:rsidTr="00FA13B5">
        <w:tc>
          <w:tcPr>
            <w:tcW w:w="4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88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</w:tr>
      <w:tr w:rsidR="00366529" w:rsidTr="00FA13B5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FA13B5" w:rsidTr="00FA13B5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366529" w:rsidTr="00FA13B5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1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366529" w:rsidTr="00FA13B5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1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366529" w:rsidTr="00FA13B5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хозяйствующих субъектов, принявших участие в мероприятиях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ярмарки, из стран ближнего и дальнего зарубежья и из регионов России</w:t>
            </w:r>
          </w:p>
        </w:tc>
        <w:tc>
          <w:tcPr>
            <w:tcW w:w="1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366529" w:rsidTr="00FA13B5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1.4.</w:t>
            </w:r>
          </w:p>
        </w:tc>
        <w:tc>
          <w:tcPr>
            <w:tcW w:w="2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международных и межрегиональных выставочно-ярмарочных мероприятий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бизнес-миссий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 которых принято участие или организовано участие представителей региона</w:t>
            </w:r>
          </w:p>
        </w:tc>
        <w:tc>
          <w:tcPr>
            <w:tcW w:w="1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FA13B5" w:rsidTr="00FA13B5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1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366529" w:rsidTr="00FA13B5">
        <w:tc>
          <w:tcPr>
            <w:tcW w:w="4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1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290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296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299</w:t>
            </w:r>
          </w:p>
        </w:tc>
        <w:tc>
          <w:tcPr>
            <w:tcW w:w="7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302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</w:tbl>
    <w:p w:rsidR="00366529" w:rsidRDefault="0036652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FA13B5" w:rsidTr="00FA13B5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66529" w:rsidTr="00FA13B5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FA13B5" w:rsidTr="00FA13B5">
        <w:tc>
          <w:tcPr>
            <w:tcW w:w="12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42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366529" w:rsidTr="00FA13B5">
        <w:tc>
          <w:tcPr>
            <w:tcW w:w="12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</w:tr>
      <w:tr w:rsidR="00366529" w:rsidTr="00FA13B5">
        <w:tc>
          <w:tcPr>
            <w:tcW w:w="12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</w:tbl>
    <w:p w:rsidR="00366529" w:rsidRDefault="0036652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FA13B5" w:rsidTr="00FA13B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36652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FA13B5" w:rsidTr="00FA13B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66529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</w:tr>
      <w:tr w:rsidR="00366529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36652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</w:tbl>
    <w:p w:rsidR="00366529" w:rsidRDefault="0036652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4"/>
        <w:gridCol w:w="2803"/>
        <w:gridCol w:w="1769"/>
        <w:gridCol w:w="1765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40"/>
        <w:gridCol w:w="755"/>
      </w:tblGrid>
      <w:tr w:rsidR="00FA13B5" w:rsidTr="00FA13B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3665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FA13B5" w:rsidTr="00FA13B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366529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</w:tr>
      <w:tr w:rsidR="0036652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FA13B5" w:rsidTr="00FA13B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36652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</w:tr>
      <w:tr w:rsidR="0036652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36652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хозяйствующих субъектов, принявших участие в мероприятиях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ярмарки, из стран ближнего и дальнего зарубежья и из регионов России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</w:tr>
      <w:tr w:rsidR="0036652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международных и межрегиональных выставочно-ярмарочных мероприятий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бизнес-миссий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 которых принято участие или организовано участие представителей региона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FA13B5" w:rsidTr="00FA13B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36652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</w:t>
            </w:r>
          </w:p>
        </w:tc>
      </w:tr>
      <w:tr w:rsidR="003665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</w:tbl>
    <w:p w:rsidR="00366529" w:rsidRDefault="0036652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9"/>
        <w:gridCol w:w="3290"/>
        <w:gridCol w:w="2103"/>
        <w:gridCol w:w="2058"/>
        <w:gridCol w:w="900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A13B5" w:rsidTr="00FA13B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6652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FA13B5" w:rsidTr="00FA13B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66529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FA13B5" w:rsidTr="00FA13B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соглашения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ежегодных планов мероприятий к соглашениям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FA13B5" w:rsidTr="00FA13B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ежегодных планов мероприятий  к соглашениям о сотрудничестве с  иностранными государствами и субъектами Российской Федерации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Организовано участие в мероприятиях по расширению деловых международных и межрегиональных связей (выставочно-ярмарочные мероприятия,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бизнес-миссии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Организовано участие в международных и межрегиональных выставочно-ярмарочных мероприятиях,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бизнес-миссиях</w:t>
            </w:r>
            <w:proofErr w:type="spellEnd"/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визиты делегаций иностранных государств и субъектов Российской Федерации в Курскую область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ежегодная межрегиональная универсальная оптово-розничная Курская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финансирование мероприятий проведения ежегодной межрегиональной универсальной оптово-розничной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A13B5" w:rsidTr="00FA13B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мероприятия, направленные на популяризацию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экспортной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Актуализация каталога организаций-экспортеров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Обучение управленческой команды, профессиональная переподготовка кадров и повышение квалификации по вопросам внешнеэкономической деятельности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Организация и проведение информационно-образовательных мероприятий по вопросам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экспортной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для хозяйствующих субъектов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и проведение конкурса  «Экспортер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субсидий на компенсацию части затрат хозяйствующих субъектов региона в размере не более 50 процентов от общей суммы затрат на: участие в международных выставочно-ярмарочных,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промоутерских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мероприятиях, проводимых за рубежом (регистрационные взносы, аренда выставочных площадей,  изготовление выставочного оборудования)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продвижение Регионального бренда «Сделано в Курской области»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Made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Region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презентационных  материалов об экспортном потенциале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Участие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6652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</w:tbl>
    <w:p w:rsidR="00366529" w:rsidRDefault="0036652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FA13B5" w:rsidTr="00FA13B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6652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FA13B5" w:rsidTr="00FA13B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66529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42 397,80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38 097,95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39 621,85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288 786,19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42 397,80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38 097,95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39 621,85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288 786,19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соглашения о сотрудничестве с иностранными государствами и субъектами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мероприятия, направленные на популяризацию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экспортной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41 020,00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41 020,00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Организовано участие в мероприятиях по расширению деловых международных и межрегиональных связей (выставочно-ярмарочные мероприятия,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бизнес-миссии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визиты делегаций иностранных государств и субъектов Российской Федерации в Курскую область)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11 030,59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8 632,06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8 555,04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8 949,23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10 000,89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66 140,05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11 030,59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8 632,06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8 555,04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8 949,23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10 000,89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66 140,05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ежегодная межрегиональная универсальная оптово-розничная Курская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25 817,21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25 855,63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23 992,91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24 952,62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25 950,72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26 988,75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28 068,30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181 626,14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25 817,21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25 855,63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23 992,91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24 952,62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25 950,72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26 988,75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28 068,30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181 626,14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</w:tbl>
    <w:p w:rsidR="00366529" w:rsidRDefault="0036652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1"/>
        <w:gridCol w:w="1292"/>
        <w:gridCol w:w="1292"/>
        <w:gridCol w:w="1293"/>
        <w:gridCol w:w="1293"/>
        <w:gridCol w:w="1293"/>
        <w:gridCol w:w="1293"/>
        <w:gridCol w:w="1293"/>
        <w:gridCol w:w="1308"/>
      </w:tblGrid>
      <w:tr w:rsidR="00FA13B5" w:rsidTr="00FA13B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A13B5" w:rsidTr="00FA13B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FA13B5" w:rsidTr="00FA13B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66529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соглашения о сотрудничестве с иностранными государствами и субъектами Российской Федерации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Организовано участие в мероприятиях по расширению деловых международных и межрегиональных связей (выставочно-ярмарочные мероприятия,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бизнес-миссии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визиты делегаций иностранных государств и субъектов Российской Федерации в Курскую область)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ежегодная межрегиональная универсальная оптово-розничная Курская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мероприятия, направленные на популяризацию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экспортной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6652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</w:tbl>
    <w:p w:rsidR="00366529" w:rsidRDefault="00366529">
      <w:pPr>
        <w:spacing w:after="0"/>
      </w:pPr>
    </w:p>
    <w:p w:rsidR="00FA13B5" w:rsidRDefault="00FA13B5">
      <w:pPr>
        <w:spacing w:after="0"/>
      </w:pPr>
    </w:p>
    <w:p w:rsidR="00FA13B5" w:rsidRDefault="00FA13B5">
      <w:pPr>
        <w:spacing w:after="0"/>
      </w:pPr>
    </w:p>
    <w:p w:rsidR="00FA13B5" w:rsidRDefault="00FA13B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38"/>
        <w:gridCol w:w="4701"/>
        <w:gridCol w:w="4434"/>
        <w:gridCol w:w="3235"/>
      </w:tblGrid>
      <w:tr w:rsidR="00FA13B5" w:rsidTr="00FA13B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36652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A13B5" w:rsidTr="00FA13B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"Расширение сотрудничества с зарубежными странами и регионами Российской Федерации"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Подготовлен отчет об итогах работы по развитию международных и межрегиональных связей Курской области за 1 полугодие 2024 года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Согласованы и подписаны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планы мероприятий к действующим  соглашениям о сотрудничестве с иностранными государствами и субъектами Российской Федерации на 2025 год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Организовано участие в мероприятиях по расширению деловых международных и межрегиональных связей (выставочно-ярмарочные мероприятия,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бизнес-миссии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участие в международных и межрегиональных выставочно-ярмарочных мероприятиях,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бизнес-миссиях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Организованы приемы зарубежных официальных делегаций субъектов соглашений в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Проведена ежегодная межрегиональная универсальная оптово-розничная Курская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Утвержден состав организационного комитета по подготовке и проведению  ежегодной межрегиональной универсальной оптово-розничной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Утверждена программа проведения ежегодной межрегиональной универсальной оптово-розничной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Утверждены план мероприятий и смета расходов по подготовке и проведению  ежегодной межрегиональной универсальной оптово-розничной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предусмотренные планом мероприятий и сметой расходов по подготовке и проведению ежегодной межрегиональной универсальной оптово-розничной Курской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ярмарки, выполнены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Министр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FA13B5" w:rsidTr="00FA13B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"Создание благоприятных условий для развития экспорта"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4. Реализованы мероприятия, направленные на популяризацию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экспортной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проведение регионального конкурса «Экспортер года»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Реестр экспортеров Курской  области актуализирован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Специалисты по вопросам внешнеэкономической деятельности прошли профессиональную переподготовку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</w:t>
            </w:r>
          </w:p>
        </w:tc>
      </w:tr>
      <w:tr w:rsidR="0036652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 Региональный бренд «Сделано в Курской области»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Made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Region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6529" w:rsidRDefault="00FA13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Техническое задание</w:t>
            </w:r>
          </w:p>
        </w:tc>
      </w:tr>
      <w:tr w:rsidR="0036652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6529" w:rsidRDefault="00366529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66529" w:rsidRDefault="00366529">
            <w:pPr>
              <w:spacing w:after="0"/>
              <w:ind w:left="55" w:right="55"/>
            </w:pPr>
          </w:p>
        </w:tc>
      </w:tr>
    </w:tbl>
    <w:p w:rsidR="001B6336" w:rsidRDefault="001B6336"/>
    <w:sectPr w:rsidR="001B6336" w:rsidSect="00366529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529"/>
    <w:rsid w:val="001B6336"/>
    <w:rsid w:val="00366529"/>
    <w:rsid w:val="00724280"/>
    <w:rsid w:val="00FA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3665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3025</Words>
  <Characters>17243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3</cp:revision>
  <dcterms:created xsi:type="dcterms:W3CDTF">2024-03-29T07:43:00Z</dcterms:created>
  <dcterms:modified xsi:type="dcterms:W3CDTF">2024-04-01T07:10:00Z</dcterms:modified>
</cp:coreProperties>
</file>