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314FB" w:rsidRPr="00223C50">
        <w:rPr>
          <w:rFonts w:ascii="Times New Roman" w:hAnsi="Times New Roman" w:cs="Times New Roman"/>
          <w:sz w:val="24"/>
          <w:szCs w:val="24"/>
        </w:rPr>
        <w:t>2</w:t>
      </w:r>
    </w:p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 xml:space="preserve">к государственной программе Курской области </w:t>
      </w:r>
    </w:p>
    <w:p w:rsidR="00E538C8" w:rsidRPr="00223C50" w:rsidRDefault="00E538C8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223C50">
        <w:rPr>
          <w:rFonts w:ascii="Times New Roman" w:hAnsi="Times New Roman" w:cs="Times New Roman"/>
          <w:sz w:val="24"/>
          <w:szCs w:val="24"/>
        </w:rPr>
        <w:t>«Развитие экономики и внешних связей Курской области»</w:t>
      </w:r>
    </w:p>
    <w:p w:rsidR="00870FF1" w:rsidRPr="00223C50" w:rsidRDefault="00870FF1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23C50">
        <w:rPr>
          <w:rFonts w:ascii="Times New Roman" w:hAnsi="Times New Roman" w:cs="Times New Roman"/>
          <w:sz w:val="24"/>
          <w:szCs w:val="24"/>
        </w:rPr>
        <w:t xml:space="preserve">(в редакции постановления Администрации Курской области </w:t>
      </w:r>
      <w:proofErr w:type="gramEnd"/>
    </w:p>
    <w:p w:rsidR="00870FF1" w:rsidRPr="00223C50" w:rsidRDefault="00386A39" w:rsidP="00223C50">
      <w:pPr>
        <w:widowControl w:val="0"/>
        <w:autoSpaceDE w:val="0"/>
        <w:autoSpaceDN w:val="0"/>
        <w:adjustRightInd w:val="0"/>
        <w:spacing w:after="0" w:line="240" w:lineRule="auto"/>
        <w:ind w:left="8222"/>
        <w:jc w:val="center"/>
        <w:rPr>
          <w:rFonts w:ascii="Times New Roman" w:hAnsi="Times New Roman" w:cs="Times New Roman"/>
          <w:sz w:val="24"/>
          <w:szCs w:val="24"/>
        </w:rPr>
      </w:pPr>
      <w:r w:rsidRPr="00E6685B">
        <w:rPr>
          <w:rFonts w:ascii="Times New Roman" w:hAnsi="Times New Roman" w:cs="Times New Roman"/>
          <w:sz w:val="24"/>
          <w:szCs w:val="24"/>
        </w:rPr>
        <w:t>о</w:t>
      </w:r>
      <w:r w:rsidR="00870FF1" w:rsidRPr="00E6685B">
        <w:rPr>
          <w:rFonts w:ascii="Times New Roman" w:hAnsi="Times New Roman" w:cs="Times New Roman"/>
          <w:sz w:val="24"/>
          <w:szCs w:val="24"/>
        </w:rPr>
        <w:t>т</w:t>
      </w:r>
      <w:r w:rsidRPr="00E6685B">
        <w:rPr>
          <w:rFonts w:ascii="Times New Roman" w:hAnsi="Times New Roman" w:cs="Times New Roman"/>
          <w:sz w:val="24"/>
          <w:szCs w:val="24"/>
        </w:rPr>
        <w:t xml:space="preserve"> </w:t>
      </w:r>
      <w:r w:rsidR="006341B9" w:rsidRPr="00E6685B">
        <w:rPr>
          <w:rFonts w:ascii="Times New Roman" w:hAnsi="Times New Roman" w:cs="Times New Roman"/>
          <w:sz w:val="24"/>
          <w:szCs w:val="24"/>
        </w:rPr>
        <w:t>1</w:t>
      </w:r>
      <w:r w:rsidR="00340F47" w:rsidRPr="00E6685B">
        <w:rPr>
          <w:rFonts w:ascii="Times New Roman" w:hAnsi="Times New Roman" w:cs="Times New Roman"/>
          <w:sz w:val="24"/>
          <w:szCs w:val="24"/>
        </w:rPr>
        <w:t>8</w:t>
      </w:r>
      <w:r w:rsidRPr="00E6685B">
        <w:rPr>
          <w:rFonts w:ascii="Times New Roman" w:hAnsi="Times New Roman" w:cs="Times New Roman"/>
          <w:sz w:val="24"/>
          <w:szCs w:val="24"/>
        </w:rPr>
        <w:t>.</w:t>
      </w:r>
      <w:r w:rsidR="00340F47" w:rsidRPr="00E6685B">
        <w:rPr>
          <w:rFonts w:ascii="Times New Roman" w:hAnsi="Times New Roman" w:cs="Times New Roman"/>
          <w:sz w:val="24"/>
          <w:szCs w:val="24"/>
        </w:rPr>
        <w:t>0</w:t>
      </w:r>
      <w:r w:rsidR="006341B9" w:rsidRPr="00E6685B">
        <w:rPr>
          <w:rFonts w:ascii="Times New Roman" w:hAnsi="Times New Roman" w:cs="Times New Roman"/>
          <w:sz w:val="24"/>
          <w:szCs w:val="24"/>
        </w:rPr>
        <w:t>5</w:t>
      </w:r>
      <w:r w:rsidRPr="00E6685B">
        <w:rPr>
          <w:rFonts w:ascii="Times New Roman" w:hAnsi="Times New Roman" w:cs="Times New Roman"/>
          <w:sz w:val="24"/>
          <w:szCs w:val="24"/>
        </w:rPr>
        <w:t>.202</w:t>
      </w:r>
      <w:r w:rsidR="00340F47" w:rsidRPr="00E6685B">
        <w:rPr>
          <w:rFonts w:ascii="Times New Roman" w:hAnsi="Times New Roman" w:cs="Times New Roman"/>
          <w:sz w:val="24"/>
          <w:szCs w:val="24"/>
        </w:rPr>
        <w:t>3</w:t>
      </w:r>
      <w:r w:rsidR="00870FF1" w:rsidRPr="00E6685B">
        <w:rPr>
          <w:rFonts w:ascii="Times New Roman" w:hAnsi="Times New Roman" w:cs="Times New Roman"/>
          <w:sz w:val="24"/>
          <w:szCs w:val="24"/>
        </w:rPr>
        <w:t xml:space="preserve"> № </w:t>
      </w:r>
      <w:r w:rsidR="006341B9" w:rsidRPr="00E6685B">
        <w:rPr>
          <w:rFonts w:ascii="Times New Roman" w:hAnsi="Times New Roman" w:cs="Times New Roman"/>
          <w:sz w:val="24"/>
          <w:szCs w:val="24"/>
        </w:rPr>
        <w:t>560</w:t>
      </w:r>
      <w:r w:rsidRPr="00E6685B">
        <w:rPr>
          <w:rFonts w:ascii="Times New Roman" w:hAnsi="Times New Roman" w:cs="Times New Roman"/>
          <w:sz w:val="24"/>
          <w:szCs w:val="24"/>
        </w:rPr>
        <w:t>-п</w:t>
      </w:r>
      <w:r w:rsidR="00340F47" w:rsidRPr="00E6685B">
        <w:rPr>
          <w:rFonts w:ascii="Times New Roman" w:hAnsi="Times New Roman" w:cs="Times New Roman"/>
          <w:sz w:val="24"/>
          <w:szCs w:val="24"/>
        </w:rPr>
        <w:t>п</w:t>
      </w:r>
      <w:r w:rsidR="00870FF1" w:rsidRPr="00E6685B">
        <w:rPr>
          <w:rFonts w:ascii="Times New Roman" w:hAnsi="Times New Roman" w:cs="Times New Roman"/>
          <w:sz w:val="24"/>
          <w:szCs w:val="24"/>
        </w:rPr>
        <w:t>)</w:t>
      </w:r>
    </w:p>
    <w:p w:rsidR="000445F3" w:rsidRPr="004610FF" w:rsidRDefault="00E538C8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0FF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335691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</w:p>
    <w:p w:rsidR="0091689E" w:rsidRDefault="0091689E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689E">
        <w:rPr>
          <w:rFonts w:ascii="Times New Roman" w:hAnsi="Times New Roman" w:cs="Times New Roman"/>
          <w:b/>
          <w:bCs/>
          <w:sz w:val="24"/>
          <w:szCs w:val="24"/>
        </w:rPr>
        <w:t>структурных элементов подпрограмм</w:t>
      </w:r>
      <w:r w:rsidRPr="004610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45F3" w:rsidRPr="004610FF">
        <w:rPr>
          <w:rFonts w:ascii="Times New Roman" w:hAnsi="Times New Roman" w:cs="Times New Roman"/>
          <w:b/>
          <w:bCs/>
          <w:sz w:val="24"/>
          <w:szCs w:val="24"/>
        </w:rPr>
        <w:t xml:space="preserve">государственной программы Курской области </w:t>
      </w:r>
    </w:p>
    <w:p w:rsidR="000445F3" w:rsidRDefault="000445F3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0FF">
        <w:rPr>
          <w:rFonts w:ascii="Times New Roman" w:hAnsi="Times New Roman" w:cs="Times New Roman"/>
          <w:b/>
          <w:bCs/>
          <w:sz w:val="24"/>
          <w:szCs w:val="24"/>
        </w:rPr>
        <w:t>«Развитие экономики и внешних связей Курской области»</w:t>
      </w:r>
    </w:p>
    <w:p w:rsidR="00D1733D" w:rsidRPr="00870FF1" w:rsidRDefault="00D1733D" w:rsidP="00D95D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3"/>
        <w:gridCol w:w="2901"/>
        <w:gridCol w:w="1559"/>
        <w:gridCol w:w="1134"/>
        <w:gridCol w:w="1276"/>
        <w:gridCol w:w="2126"/>
        <w:gridCol w:w="1911"/>
        <w:gridCol w:w="3117"/>
      </w:tblGrid>
      <w:tr w:rsidR="000445F3" w:rsidRPr="005B3DF3" w:rsidTr="007B4E9D">
        <w:trPr>
          <w:cantSplit/>
          <w:trHeight w:val="240"/>
          <w:tblHeader/>
        </w:trPr>
        <w:tc>
          <w:tcPr>
            <w:tcW w:w="713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№ </w:t>
            </w:r>
          </w:p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/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901" w:type="dxa"/>
            <w:vMerge w:val="restart"/>
            <w:shd w:val="clear" w:color="auto" w:fill="auto"/>
            <w:vAlign w:val="center"/>
          </w:tcPr>
          <w:p w:rsidR="000445F3" w:rsidRPr="005B3DF3" w:rsidRDefault="0091689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91689E">
              <w:rPr>
                <w:rFonts w:ascii="Times New Roman" w:hAnsi="Times New Roman" w:cs="Times New Roman"/>
              </w:rPr>
              <w:t>Номер и наименование структурного элемента подпрограммы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right="-70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Ожидаемый непосредственный результат (краткое описание) </w:t>
            </w:r>
          </w:p>
        </w:tc>
        <w:tc>
          <w:tcPr>
            <w:tcW w:w="1911" w:type="dxa"/>
            <w:vMerge w:val="restart"/>
            <w:shd w:val="clear" w:color="auto" w:fill="auto"/>
            <w:vAlign w:val="center"/>
          </w:tcPr>
          <w:p w:rsidR="000445F3" w:rsidRPr="005B3DF3" w:rsidRDefault="00D71F2F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Основные направления реализации</w:t>
            </w:r>
          </w:p>
        </w:tc>
        <w:tc>
          <w:tcPr>
            <w:tcW w:w="3117" w:type="dxa"/>
            <w:vMerge w:val="restart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Связь с показателями государственной программы </w:t>
            </w:r>
          </w:p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(подпрограммы)</w:t>
            </w:r>
          </w:p>
        </w:tc>
      </w:tr>
      <w:tr w:rsidR="000445F3" w:rsidRPr="005B3DF3" w:rsidTr="007B4E9D">
        <w:trPr>
          <w:cantSplit/>
          <w:trHeight w:val="165"/>
          <w:tblHeader/>
        </w:trPr>
        <w:tc>
          <w:tcPr>
            <w:tcW w:w="713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left="-70" w:right="-70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ind w:right="-2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vMerge/>
            <w:shd w:val="clear" w:color="auto" w:fill="auto"/>
            <w:vAlign w:val="center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5F3" w:rsidRPr="005B3DF3" w:rsidTr="007B4E9D">
        <w:trPr>
          <w:cantSplit/>
          <w:trHeight w:val="318"/>
        </w:trPr>
        <w:tc>
          <w:tcPr>
            <w:tcW w:w="14737" w:type="dxa"/>
            <w:gridSpan w:val="8"/>
            <w:shd w:val="clear" w:color="auto" w:fill="auto"/>
          </w:tcPr>
          <w:p w:rsidR="000445F3" w:rsidRPr="005B3DF3" w:rsidRDefault="000445F3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1 «Создание благоприятных услови</w:t>
            </w:r>
            <w:r w:rsidR="00223C50" w:rsidRPr="005B3DF3">
              <w:rPr>
                <w:rFonts w:ascii="Times New Roman" w:hAnsi="Times New Roman" w:cs="Times New Roman"/>
                <w:b/>
                <w:bCs/>
              </w:rPr>
              <w:t>й</w:t>
            </w:r>
            <w:r w:rsidRPr="005B3DF3">
              <w:rPr>
                <w:rFonts w:ascii="Times New Roman" w:hAnsi="Times New Roman" w:cs="Times New Roman"/>
                <w:b/>
                <w:bCs/>
              </w:rPr>
              <w:t xml:space="preserve"> для привлечения инвестиций в экономику Курской области»</w:t>
            </w:r>
          </w:p>
        </w:tc>
      </w:tr>
      <w:tr w:rsidR="00DB118E" w:rsidRPr="00DB118E" w:rsidTr="007B4E9D">
        <w:tc>
          <w:tcPr>
            <w:tcW w:w="713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30" type="#_x0000_t32" style="position:absolute;left:0;text-align:left;margin-left:-4.2pt;margin-top:390.4pt;width:733.5pt;height:2.2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4EFwgEAAGQDAAAOAAAAZHJzL2Uyb0RvYy54bWysU01v2zAMvQ/YfxB0X5ykS9cacXpI1+3Q&#10;bQHa/QBFH7YwWRRIJXb+/STFS7fuNswHQhTFx8dHen039o4dNZIF3/DFbM6Z9hKU9W3Dvz8/vLvh&#10;jKLwSjjwuuEnTfxu8/bNegi1XkIHTmlkCcRTPYSGdzGGuqpIdroXNIOgfQoawF7E5GJbKRRDQu9d&#10;tZzPr6sBUAUEqYnS7f05yDcF3xgt4zdjSEfmGp64xWKx2H221WYt6hZF6KycaIh/YNEL61PRC9S9&#10;iIId0P4F1VuJQGDiTEJfgTFW6tJD6mYxf9XNUyeCLr0kcShcZKL/Byu/Hrd+h5m6HP1TeAT5g5iH&#10;bSd8qwuB51NIg1tkqaohUH1JyQ6FHbL98AVUeiMOEYoKo8GeGWfD55yYwVOnbCyyny6y6zEymS5v&#10;rxar96s0HZliy5vVh1WpJeoMk5MDUvykoWf50HCKKGzbxS14nwYMeC4hjo8UM8mXhJzs4cE6V+bs&#10;PBsafn2VauUIgbMqB4uD7X7rkB1F3pTyTSz+eIZw8KqAdVqoj9M5CuvO51Tc+UmorE1eRKr3oE47&#10;/CVgGmVhOa1d3pXf/ZL98nNsfgIAAP//AwBQSwMEFAAGAAgAAAAhALyIWiLgAAAACwEAAA8AAABk&#10;cnMvZG93bnJldi54bWxMj8FOwzAMhu+TeIfIk7hMWwJsoytNJwRCmrht48AxbUxbLXGqJtsCT096&#10;gqPtT7+/v9hGa9gFB985knC3EMCQaqc7aiR8HN/mGTAfFGllHKGEb/SwLW8mhcq1u9IeL4fQsBRC&#10;PlcS2hD6nHNft2iVX7geKd2+3GBVSOPQcD2oawq3ht8LseZWdZQ+tKrHlxbr0+FsJbzGTdjNPn/E&#10;3pidiMcq+PdmI+XtND4/AQsYwx8Mo35ShzI5Ve5M2jMjYZ4tEynhMROpwggsV9kaWDWuVg/Ay4L/&#10;71D+AgAA//8DAFBLAQItABQABgAIAAAAIQC2gziS/gAAAOEBAAATAAAAAAAAAAAAAAAAAAAAAABb&#10;Q29udGVudF9UeXBlc10ueG1sUEsBAi0AFAAGAAgAAAAhADj9If/WAAAAlAEAAAsAAAAAAAAAAAAA&#10;AAAALwEAAF9yZWxzLy5yZWxzUEsBAi0AFAAGAAgAAAAhALcPgQXCAQAAZAMAAA4AAAAAAAAAAAAA&#10;AAAALgIAAGRycy9lMm9Eb2MueG1sUEsBAi0AFAAGAAgAAAAhALyIWiLgAAAACwEAAA8AAAAAAAAA&#10;AAAAAAAAHAQAAGRycy9kb3ducmV2LnhtbFBLBQYAAAAABAAEAPMAAAApBQAAAAA=&#10;" strokeweight=".5pt"/>
              </w:pict>
            </w:r>
            <w:r w:rsidRPr="00DB118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1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Основное мероприятие 1.01 «Формирование благоприятного инвестиционного климата»</w:t>
            </w:r>
          </w:p>
        </w:tc>
        <w:tc>
          <w:tcPr>
            <w:tcW w:w="1559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126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Улучшение качества инвестиционного законодательства, повышение его эффективности; снижение административных барьеров; повышение доступности государственной поддержки инвесторов;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 xml:space="preserve">реализация проектов на </w:t>
            </w:r>
            <w:proofErr w:type="gramStart"/>
            <w:r w:rsidRPr="00DB118E">
              <w:rPr>
                <w:rFonts w:ascii="Times New Roman" w:hAnsi="Times New Roman" w:cs="Times New Roman"/>
              </w:rPr>
              <w:t>принципах</w:t>
            </w:r>
            <w:proofErr w:type="gramEnd"/>
            <w:r w:rsidRPr="00DB118E">
              <w:rPr>
                <w:rFonts w:ascii="Times New Roman" w:hAnsi="Times New Roman" w:cs="Times New Roman"/>
              </w:rPr>
              <w:t xml:space="preserve"> государственно-частного партнерства.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Повышение информационной открытости региона</w:t>
            </w:r>
          </w:p>
        </w:tc>
        <w:tc>
          <w:tcPr>
            <w:tcW w:w="1911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Разработка и принятие нормативных правовых актов Курской области по вопросам инвестиционной деятельности.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 xml:space="preserve">Повышение </w:t>
            </w:r>
            <w:proofErr w:type="gramStart"/>
            <w:r w:rsidRPr="00DB118E">
              <w:rPr>
                <w:rFonts w:ascii="Times New Roman" w:hAnsi="Times New Roman" w:cs="Times New Roman"/>
              </w:rPr>
              <w:t>уровня квалификации специалистов органов исполнительной власти</w:t>
            </w:r>
            <w:proofErr w:type="gramEnd"/>
            <w:r w:rsidRPr="00DB118E">
              <w:rPr>
                <w:rFonts w:ascii="Times New Roman" w:hAnsi="Times New Roman" w:cs="Times New Roman"/>
              </w:rPr>
              <w:t xml:space="preserve"> Курской области, занимающихся вопросами инвестиционной деятельности, и муниципальных служащих органов местного самоуправления.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Присвоение рейтингов Курской области.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Продвижение инвестиционного потенциала Курской области.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Повышение информационной открытости Курской области для инвесторов.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  <w:noProof/>
              </w:rPr>
              <w:pict>
                <v:shape id="AutoShape 3" o:spid="_x0000_s1031" type="#_x0000_t32" style="position:absolute;left:0;text-align:left;margin-left:-496.7pt;margin-top:336.5pt;width:732.75pt;height: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kV+wgEAAGMDAAAOAAAAZHJzL2Uyb0RvYy54bWysU01v2zAMvQ/YfxB0X+ykSLEYcXpI1+3Q&#10;bQHa/QBFH7YwWRRIJU7+/STFzb5uRX0QSJF8enyk13enwbGjRrLgWz6f1ZxpL0FZ37X8x/PDh4+c&#10;URReCQdet/ysid9t3r9bj6HRC+jBKY0sgXhqxtDyPsbQVBXJXg+CZhC0T0EDOIiYXOwqhWJM6IOr&#10;FnV9W42AKiBITZRu7y9Bvin4xmgZvxtDOjLX8sQtlhPLuc9ntVmLpkMReisnGuIVLAZhfXr0CnUv&#10;omAHtP9BDVYiEJg4kzBUYIyVuvSQupnX/3Tz1IugSy9JHApXmejtYOW349bvMFOXJ/8UHkH+JOZh&#10;2wvf6ULg+RzS4OZZqmoM1FxLskNhh2w/fgWVcsQhQlHhZHBgxtnwJRdm8NQpOxXZz1fZ9SkymS5X&#10;N/VytVhyJlNstUxWfko0GSXXBqT4WcPAstFyiihs18cteJ/mC3h5QRwfKV4KXwpysYcH61wZs/Ns&#10;bPntzbIulAicVTmY0wi7/dYhO4q8KOWbWPyVhnDwqoD1WqhPkx2FdRc7sXZ+0ilLk/eQmj2o8w4z&#10;t+ylSZb2pq3Lq/KnX7J+/xubXwAAAP//AwBQSwMEFAAGAAgAAAAhAMdhWqviAAAADAEAAA8AAABk&#10;cnMvZG93bnJldi54bWxMj8FOwzAMhu9IvENkJC5oS7aVjZamEwJNmrht48AxbUJbkThVk21hT493&#10;gqPtT7+/v1wnZ9nJjKH3KGE2FcAMNl732Er4OGwmT8BCVKiV9Wgk/JgA6+r2plSF9mfcmdM+toxC&#10;MBRKQhfjUHAems44FaZ+MEi3Lz86FWkcW65HdaZwZ/lciCV3qkf60KnBvHam+d4fnYS3lMftw+dF&#10;7KzdinSoY3hvcynv79LLM7BoUvyD4apP6lCRU+2PqAOzEiZ5vsiIlbBcLagVIdlqPgNWXzfZI/Cq&#10;5P9LVL8AAAD//wMAUEsBAi0AFAAGAAgAAAAhALaDOJL+AAAA4QEAABMAAAAAAAAAAAAAAAAAAAAA&#10;AFtDb250ZW50X1R5cGVzXS54bWxQSwECLQAUAAYACAAAACEAOP0h/9YAAACUAQAACwAAAAAAAAAA&#10;AAAAAAAvAQAAX3JlbHMvLnJlbHNQSwECLQAUAAYACAAAACEAcspFfsIBAABjAwAADgAAAAAAAAAA&#10;AAAAAAAuAgAAZHJzL2Uyb0RvYy54bWxQSwECLQAUAAYACAAAACEAx2Faq+IAAAAMAQAADwAAAAAA&#10;AAAAAAAAAAAcBAAAZHJzL2Rvd25yZXYueG1sUEsFBgAAAAAEAAQA8wAAACsFAAAAAA==&#10;" strokeweight=".5pt"/>
              </w:pict>
            </w:r>
            <w:r w:rsidRPr="00DB118E">
              <w:rPr>
                <w:rFonts w:ascii="Times New Roman" w:hAnsi="Times New Roman" w:cs="Times New Roman"/>
              </w:rPr>
              <w:t xml:space="preserve">Создание особой экономической зоны промышленно-производственного типа на территории города Железногорска и прилегающей к ней территории </w:t>
            </w:r>
            <w:proofErr w:type="spellStart"/>
            <w:r w:rsidRPr="00DB118E">
              <w:rPr>
                <w:rFonts w:ascii="Times New Roman" w:hAnsi="Times New Roman" w:cs="Times New Roman"/>
              </w:rPr>
              <w:t>Железногорского</w:t>
            </w:r>
            <w:proofErr w:type="spellEnd"/>
            <w:r w:rsidRPr="00DB118E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3117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DB118E" w:rsidRPr="00DB118E" w:rsidRDefault="00DB118E" w:rsidP="00DB118E">
            <w:pPr>
              <w:autoSpaceDE w:val="0"/>
              <w:autoSpaceDN w:val="0"/>
              <w:adjustRightInd w:val="0"/>
              <w:spacing w:after="0" w:line="240" w:lineRule="auto"/>
              <w:ind w:firstLine="146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B118E">
              <w:rPr>
                <w:rFonts w:ascii="Times New Roman" w:hAnsi="Times New Roman" w:cs="Times New Roman"/>
              </w:rPr>
              <w:t xml:space="preserve">«Темп роста (индекс роста) физического объема инвестиций в основной капитал, за исключением инвестиций инфраструктурных монополий (федеральные проекты) и бюджетных ассигнований федерального бюджета»; «Количество резидентов особой экономической зоны промышленно-производственного типа»; «Объем инвестиций в основной капитал»; «Объем инвестиций в основной капитал на душу населения»; «Площадь промышленных парков, занимаемая </w:t>
            </w:r>
            <w:proofErr w:type="spellStart"/>
            <w:r w:rsidRPr="00DB118E">
              <w:rPr>
                <w:rFonts w:ascii="Times New Roman" w:hAnsi="Times New Roman" w:cs="Times New Roman"/>
              </w:rPr>
              <w:t>резиден-тами</w:t>
            </w:r>
            <w:proofErr w:type="spellEnd"/>
            <w:r w:rsidRPr="00DB118E">
              <w:rPr>
                <w:rFonts w:ascii="Times New Roman" w:hAnsi="Times New Roman" w:cs="Times New Roman"/>
              </w:rPr>
              <w:t>, в процентах от общей площади парков (нарастающим итогом)»;</w:t>
            </w:r>
            <w:proofErr w:type="gramEnd"/>
            <w:r w:rsidRPr="00DB118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B118E">
              <w:rPr>
                <w:rFonts w:ascii="Times New Roman" w:hAnsi="Times New Roman" w:cs="Times New Roman"/>
              </w:rPr>
              <w:t xml:space="preserve">«Объем инвестиций в основной капитал, вложенный резидентами промышленных парков (нарастающим итогом)»; «Численность постоянных работающих на вновь созданных предприятиях (в организациях) на территориях промышленных парков»; «Сумма налога на доходы физических лиц, перечисленная в консолидированный бюджет области организациями, вновь созданными на территориях промышленных парков»; «Наличие единой системы сопровождения и поддержки региональных </w:t>
            </w:r>
            <w:proofErr w:type="spellStart"/>
            <w:r w:rsidRPr="00DB118E">
              <w:rPr>
                <w:rFonts w:ascii="Times New Roman" w:hAnsi="Times New Roman" w:cs="Times New Roman"/>
              </w:rPr>
              <w:t>инвестпроектов</w:t>
            </w:r>
            <w:proofErr w:type="spellEnd"/>
            <w:r w:rsidRPr="00DB118E">
              <w:rPr>
                <w:rFonts w:ascii="Times New Roman" w:hAnsi="Times New Roman" w:cs="Times New Roman"/>
              </w:rPr>
              <w:t xml:space="preserve"> (нарастающим итогом)»</w:t>
            </w:r>
            <w:proofErr w:type="gramEnd"/>
          </w:p>
        </w:tc>
      </w:tr>
      <w:tr w:rsidR="00DB118E" w:rsidRPr="00DB118E" w:rsidTr="007B4E9D">
        <w:tc>
          <w:tcPr>
            <w:tcW w:w="713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  <w:noProof/>
              </w:rPr>
              <w:pict>
                <v:shape id="AutoShape 4" o:spid="_x0000_s1032" type="#_x0000_t32" style="position:absolute;left:0;text-align:left;margin-left:-3.45pt;margin-top:433.1pt;width:733.5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phbvAEAAGADAAAOAAAAZHJzL2Uyb0RvYy54bWysU8Fu2zAMvQ/YPwi6L07atViNOD2k63bo&#10;tgBtP4CRJVuYLAqkEjt/P0lJ06G7FfOBEEXx8fGRXt5OgxN7TWzRN3Ixm0uhvcLW+q6Rz0/3n75I&#10;wRF8Cw69buRBs7xdffywHEOtL7BH12oSCcRzPYZG9jGGuqpY9XoAnmHQPgUN0gAxudRVLcGY0AdX&#10;Xczn19WI1AZCpZnT7d0xKFcF3xit4i9jWEfhGpm4xWKp2G221WoJdUcQeqtONOAdLAawPhU9Q91B&#10;BLEj+w/UYBUho4kzhUOFxlilSw+pm8X8TTePPQRdeknicDjLxP8PVv3cr/2GMnU1+cfwgOo3C4/r&#10;HnynC4GnQ0iDW2SpqjFwfU7JDocNie34A9v0BnYRiwqToUEYZ8P3nJjBU6diKrIfzrLrKQqVLm8u&#10;F1efr9J01EusgjpD5MRAHL9pHEQ+NJIjge36uEbv03CRjvCwf+CYCb4m5GSP99a5MmPnxdjI68tU&#10;J0cYnW1zsDjUbdeOxB7ylpSvdPvmGeHOtwWs19B+PZ0jWHc8p+LOn0TKuuQl5HqL7WFDL+KlMRaW&#10;p5XLe/K3X7Jff4zVHwAAAP//AwBQSwMEFAAGAAgAAAAhAKeCbRbeAAAACwEAAA8AAABkcnMvZG93&#10;bnJldi54bWxMj8FKAzEQhu+C7xBG8CJt0iKhu262iCIUb209eMxuprtLk8mySdvo05uCoMeZ+fjn&#10;+6t1cpadcQqDJwWLuQCG1HozUKfgY/82WwELUZPR1hMq+MIA6/r2ptKl8Rfa4nkXO5ZDKJRaQR/j&#10;WHIe2h6dDnM/IuXbwU9OxzxOHTeTvuRwZ/lSCMmdHih/6PWILz22x93JKXhNRdw8fH6LrbUbkfZN&#10;DO9dodT9XXp+AhYxxT8YrvpZHers1PgTmcCsgpksMqlgJeUS2BV4lGIBrPld8bri/zvUPwAAAP//&#10;AwBQSwECLQAUAAYACAAAACEAtoM4kv4AAADhAQAAEwAAAAAAAAAAAAAAAAAAAAAAW0NvbnRlbnRf&#10;VHlwZXNdLnhtbFBLAQItABQABgAIAAAAIQA4/SH/1gAAAJQBAAALAAAAAAAAAAAAAAAAAC8BAABf&#10;cmVscy8ucmVsc1BLAQItABQABgAIAAAAIQDTtphbvAEAAGADAAAOAAAAAAAAAAAAAAAAAC4CAABk&#10;cnMvZTJvRG9jLnhtbFBLAQItABQABgAIAAAAIQCngm0W3gAAAAsBAAAPAAAAAAAAAAAAAAAAABYE&#10;AABkcnMvZG93bnJldi54bWxQSwUGAAAAAAQABADzAAAAIQUAAAAA&#10;" strokeweight=".5pt"/>
              </w:pict>
            </w:r>
            <w:r w:rsidRPr="00DB118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01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 xml:space="preserve">Основное мероприятие 1.02 «Государственная поддержка инвестиционной и </w:t>
            </w:r>
            <w:proofErr w:type="gramStart"/>
            <w:r w:rsidRPr="00DB118E">
              <w:rPr>
                <w:rFonts w:ascii="Times New Roman" w:hAnsi="Times New Roman" w:cs="Times New Roman"/>
              </w:rPr>
              <w:t>инновационной</w:t>
            </w:r>
            <w:proofErr w:type="gramEnd"/>
            <w:r w:rsidRPr="00DB118E">
              <w:rPr>
                <w:rFonts w:ascii="Times New Roman" w:hAnsi="Times New Roman" w:cs="Times New Roman"/>
              </w:rPr>
              <w:t xml:space="preserve"> деятельности»</w:t>
            </w:r>
          </w:p>
        </w:tc>
        <w:tc>
          <w:tcPr>
            <w:tcW w:w="1559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126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Увеличение числа реализуемых инвестиционных проектов. Сокращение сроков окупаемости проектов. Увеличение количества инвесторов.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Увеличение количества инновационных разработок, востребованных рынком, ускорение модернизации промышленности и агропромышленного комплекса Курской области, содействие развитию интеллектуального потенциала региона</w:t>
            </w:r>
          </w:p>
        </w:tc>
        <w:tc>
          <w:tcPr>
            <w:tcW w:w="1911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 xml:space="preserve">Организация и проведение конкурсных отборов наиболее эффективных инвестиционных проектов, победителям которых предоставляется государственная поддержка в соответствии с </w:t>
            </w:r>
            <w:hyperlink r:id="rId8" w:history="1">
              <w:r w:rsidRPr="00DB118E">
                <w:rPr>
                  <w:rFonts w:ascii="Times New Roman" w:hAnsi="Times New Roman" w:cs="Times New Roman"/>
                </w:rPr>
                <w:t>Законом</w:t>
              </w:r>
            </w:hyperlink>
            <w:r w:rsidRPr="00DB118E">
              <w:rPr>
                <w:rFonts w:ascii="Times New Roman" w:hAnsi="Times New Roman" w:cs="Times New Roman"/>
              </w:rPr>
              <w:t xml:space="preserve"> Курской области от 12 августа 2004 года № 37-ЗКО «Об инвестиционной деятельности в Курской области».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Проведение работы по рассмотрению заявок организаций области на предоставление им режима наибольшего благоприятствования.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Организация и проведение ежегодного конкурса «Инновация и изобретение года».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Реализация инвестиционных проектов с использованием средств Инвестиционного фонда Курской области</w:t>
            </w:r>
          </w:p>
        </w:tc>
        <w:tc>
          <w:tcPr>
            <w:tcW w:w="3117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подпрограммы: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«Объем инвестиций в основной капитал»; «Объем инвестиций в основной капитал на душу населения»</w:t>
            </w:r>
          </w:p>
        </w:tc>
      </w:tr>
      <w:tr w:rsidR="00DB118E" w:rsidRPr="00DB118E" w:rsidTr="007B4E9D">
        <w:tc>
          <w:tcPr>
            <w:tcW w:w="713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  <w:noProof/>
              </w:rPr>
              <w:pict>
                <v:shape id="AutoShape 5" o:spid="_x0000_s1033" type="#_x0000_t32" style="position:absolute;left:0;text-align:left;margin-left:-3.45pt;margin-top:281.25pt;width:733.5pt;height:.7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qnKxQEAAG0DAAAOAAAAZHJzL2Uyb0RvYy54bWysU01v2zAMvQ/YfxB0X5ykS7EacXpI1+3Q&#10;bQHa7q7owxYmiwKpxM6/n6R46bbehvkgkKL4+MhHr2/H3rGjRrLgG76YzTnTXoKyvm3489P9uw+c&#10;URReCQdeN/ykid9u3r5ZD6HWS+jAKY0sgXiqh9DwLsZQVxXJTveCZhC0T0ED2IuYXGwrhWJI6L2r&#10;lvP5dTUAqoAgNVG6vTsH+abgG6Nl/GYM6chcwxO3WE4s5z6f1WYt6hZF6KycaIh/YNEL61PRC9Sd&#10;iIId0L6C6q1EIDBxJqGvwBgrdekhdbOY/9XNYyeCLr2k4VC4jIn+H6z8etz6HWbqcvSP4QHkD2Ie&#10;tp3wrS4Enk4hCbfIo6qGQPUlJTsUdsj2wxdQ6Y04RChTGA32zDgbPufEYn3PVi6TemZjEeB0EUCP&#10;kcl0eXO1WL1fJZ1kit2slqtSVNQZL+cGpPhJQ8+y0XCKKGzbxS14n5QGPFcQxweKme1LQk72cG+d&#10;K4I7z4aGX1+lUjlC4KzKweJgu986ZEeRV6Z8E4s/niEcvCpgnRbq42RHYd3ZTsWdnyaWh5Q3kuo9&#10;qNMOf00yaVpYTvuXl+Z3v2S//CWbnwAAAP//AwBQSwMEFAAGAAgAAAAhAAhMRlPfAAAACwEAAA8A&#10;AABkcnMvZG93bnJldi54bWxMj8FOwzAMhu9IvENkJC5oSzK11VaaThMSJ3pgBXHOGtNWNE7VZFvh&#10;6UlPcLT96ff3F/vZDuyCk+8dKZBrAQypcaanVsH72/NqC8wHTUYPjlDBN3rYl7c3hc6Nu9IRL3Vo&#10;WQwhn2sFXQhjzrlvOrTar92IFG+fbrI6xHFquZn0NYbbgW+EyLjVPcUPnR7xqcPmqz5bBS+ibg61&#10;FNVPlbwe5cPHWElKlbq/mw+PwALO4Q+GRT+qQxmdTu5MxrNBwSrbRVJBmm1SYAuQZEICOy2rRAAv&#10;C/6/Q/kLAAD//wMAUEsBAi0AFAAGAAgAAAAhALaDOJL+AAAA4QEAABMAAAAAAAAAAAAAAAAAAAAA&#10;AFtDb250ZW50X1R5cGVzXS54bWxQSwECLQAUAAYACAAAACEAOP0h/9YAAACUAQAACwAAAAAAAAAA&#10;AAAAAAAvAQAAX3JlbHMvLnJlbHNQSwECLQAUAAYACAAAACEAPzapysUBAABtAwAADgAAAAAAAAAA&#10;AAAAAAAuAgAAZHJzL2Uyb0RvYy54bWxQSwECLQAUAAYACAAAACEACExGU98AAAALAQAADwAAAAAA&#10;AAAAAAAAAAAfBAAAZHJzL2Rvd25yZXYueG1sUEsFBgAAAAAEAAQA8wAAACsFAAAAAA==&#10;" strokeweight=".5pt"/>
              </w:pict>
            </w:r>
            <w:r w:rsidRPr="00DB118E">
              <w:rPr>
                <w:rFonts w:ascii="Times New Roman" w:hAnsi="Times New Roman" w:cs="Times New Roman"/>
              </w:rPr>
              <w:t>2</w:t>
            </w:r>
            <w:r w:rsidRPr="00DB118E">
              <w:rPr>
                <w:rFonts w:ascii="Times New Roman" w:hAnsi="Times New Roman" w:cs="Times New Roman"/>
                <w:vertAlign w:val="superscript"/>
              </w:rPr>
              <w:t>1</w:t>
            </w:r>
            <w:r w:rsidRPr="00DB11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Основное мероприятие 1.03 «Повышение эффективности деятельности некоммерческих организаций на территории Курской области на основе применения принципов и инструментов бережливого производства»</w:t>
            </w:r>
          </w:p>
        </w:tc>
        <w:tc>
          <w:tcPr>
            <w:tcW w:w="1559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ind w:right="-62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276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2126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Оптимизация деятельности организаций (учреждений, предприятий) Курской области за счет гранта «Бережливая инициатива». Более эффективное использование ресурсов организаций (учреждений, предприятий) региона</w:t>
            </w:r>
          </w:p>
        </w:tc>
        <w:tc>
          <w:tcPr>
            <w:tcW w:w="1911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 xml:space="preserve">Организация и проведение конкурса по отбору проектов на предоставление некоммерческим организациям Гранта «Бережливая инициатива». Предоставление субсидий АНО «Региональный центр компетенций в сфере </w:t>
            </w:r>
            <w:proofErr w:type="spellStart"/>
            <w:proofErr w:type="gramStart"/>
            <w:r w:rsidRPr="00DB118E">
              <w:rPr>
                <w:rFonts w:ascii="Times New Roman" w:hAnsi="Times New Roman" w:cs="Times New Roman"/>
              </w:rPr>
              <w:t>производи-тельности</w:t>
            </w:r>
            <w:proofErr w:type="spellEnd"/>
            <w:proofErr w:type="gramEnd"/>
            <w:r w:rsidRPr="00DB118E">
              <w:rPr>
                <w:rFonts w:ascii="Times New Roman" w:hAnsi="Times New Roman" w:cs="Times New Roman"/>
              </w:rPr>
              <w:t xml:space="preserve"> труда Курской области» на финансовое обеспечение затрат на предоставление грантов некоммерческим организациям – победителям конкурса «Бережливая инициатива»</w:t>
            </w:r>
          </w:p>
        </w:tc>
        <w:tc>
          <w:tcPr>
            <w:tcW w:w="3117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следующего показателя подпрограммы: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 xml:space="preserve">«Количество вовлеченных в реализацию проекта некоммерческих организаций (учреждений и организаций всех форм собственности) Курской области в рамках </w:t>
            </w:r>
            <w:proofErr w:type="spellStart"/>
            <w:r w:rsidRPr="00DB118E">
              <w:rPr>
                <w:rFonts w:ascii="Times New Roman" w:hAnsi="Times New Roman" w:cs="Times New Roman"/>
              </w:rPr>
              <w:t>грантового</w:t>
            </w:r>
            <w:proofErr w:type="spellEnd"/>
            <w:r w:rsidRPr="00DB118E">
              <w:rPr>
                <w:rFonts w:ascii="Times New Roman" w:hAnsi="Times New Roman" w:cs="Times New Roman"/>
              </w:rPr>
              <w:t xml:space="preserve"> конкурса «Бережливая инициатива»</w:t>
            </w:r>
          </w:p>
        </w:tc>
      </w:tr>
      <w:tr w:rsidR="00DB118E" w:rsidRPr="00DB118E" w:rsidTr="007B4E9D">
        <w:tc>
          <w:tcPr>
            <w:tcW w:w="713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2</w:t>
            </w:r>
            <w:r w:rsidRPr="00DB118E">
              <w:rPr>
                <w:rFonts w:ascii="Times New Roman" w:hAnsi="Times New Roman" w:cs="Times New Roman"/>
                <w:vertAlign w:val="superscript"/>
              </w:rPr>
              <w:t>2</w:t>
            </w:r>
            <w:r w:rsidRPr="00DB11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Региональный проект 1.L1 «Системные меры по повышению производительности труда»</w:t>
            </w:r>
          </w:p>
        </w:tc>
        <w:tc>
          <w:tcPr>
            <w:tcW w:w="1559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126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Обеспечение достижения целей, показателей и результатов регионального проекта «Системные меры по повышению производительности труда», входящего в состав федерального проекта «Системные меры по повышению производительности труда» национального проекта «</w:t>
            </w:r>
            <w:proofErr w:type="spellStart"/>
            <w:proofErr w:type="gramStart"/>
            <w:r w:rsidRPr="00DB118E">
              <w:rPr>
                <w:rFonts w:ascii="Times New Roman" w:hAnsi="Times New Roman" w:cs="Times New Roman"/>
              </w:rPr>
              <w:t>Производитель</w:t>
            </w:r>
            <w:r>
              <w:rPr>
                <w:rFonts w:ascii="Times New Roman" w:hAnsi="Times New Roman" w:cs="Times New Roman"/>
              </w:rPr>
              <w:t>-</w:t>
            </w:r>
            <w:r w:rsidRPr="00DB118E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DB118E">
              <w:rPr>
                <w:rFonts w:ascii="Times New Roman" w:hAnsi="Times New Roman" w:cs="Times New Roman"/>
              </w:rPr>
              <w:t xml:space="preserve"> труда»</w:t>
            </w:r>
          </w:p>
        </w:tc>
        <w:tc>
          <w:tcPr>
            <w:tcW w:w="1911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Организация сопровождения предприятий - участников регионального проекта по вопросам обучения в программах для управленческих кадров, разработанных и реализуемых на федеральном уровне</w:t>
            </w:r>
          </w:p>
        </w:tc>
        <w:tc>
          <w:tcPr>
            <w:tcW w:w="3117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Реализация регионального проекта обеспечит достижение значений показателей 20 подпрограммы</w:t>
            </w:r>
          </w:p>
        </w:tc>
      </w:tr>
      <w:tr w:rsidR="00DB118E" w:rsidRPr="00DB118E" w:rsidTr="007B4E9D">
        <w:tc>
          <w:tcPr>
            <w:tcW w:w="713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2</w:t>
            </w:r>
            <w:r w:rsidRPr="00DB118E">
              <w:rPr>
                <w:rFonts w:ascii="Times New Roman" w:hAnsi="Times New Roman" w:cs="Times New Roman"/>
                <w:vertAlign w:val="superscript"/>
              </w:rPr>
              <w:t>3</w:t>
            </w:r>
            <w:r w:rsidRPr="00DB11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Региональный проект 1.L2 «Адресная поддержка повышения производительности труда на предприятиях»</w:t>
            </w:r>
          </w:p>
        </w:tc>
        <w:tc>
          <w:tcPr>
            <w:tcW w:w="1559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Министерство экономического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126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Обеспечение достижения целей, показателей и результатов регионального проекта «Адресная поддержка повышения производительности труда на предприятиях», входящего в состав федерального проекта «Адресная поддержка повышения производительности труда на предприятиях» национального проекта «</w:t>
            </w:r>
            <w:proofErr w:type="spellStart"/>
            <w:proofErr w:type="gramStart"/>
            <w:r w:rsidRPr="00DB118E">
              <w:rPr>
                <w:rFonts w:ascii="Times New Roman" w:hAnsi="Times New Roman" w:cs="Times New Roman"/>
              </w:rPr>
              <w:t>Производитель</w:t>
            </w:r>
            <w:r>
              <w:rPr>
                <w:rFonts w:ascii="Times New Roman" w:hAnsi="Times New Roman" w:cs="Times New Roman"/>
              </w:rPr>
              <w:t>-</w:t>
            </w:r>
            <w:r w:rsidRPr="00DB118E">
              <w:rPr>
                <w:rFonts w:ascii="Times New Roman" w:hAnsi="Times New Roman" w:cs="Times New Roman"/>
              </w:rPr>
              <w:t>ность</w:t>
            </w:r>
            <w:proofErr w:type="spellEnd"/>
            <w:proofErr w:type="gramEnd"/>
            <w:r w:rsidRPr="00DB118E">
              <w:rPr>
                <w:rFonts w:ascii="Times New Roman" w:hAnsi="Times New Roman" w:cs="Times New Roman"/>
              </w:rPr>
              <w:t xml:space="preserve"> труда»</w:t>
            </w:r>
          </w:p>
        </w:tc>
        <w:tc>
          <w:tcPr>
            <w:tcW w:w="1911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Обучение сотрудников предприятий - участников национального проекта под федеральным управлением (совместно с федеральным центром компетенций) и региональным управлением (совместно с экспертами регионального центра компетенций).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Создание и обеспечение деятельности Регионального центра компетенций в сфере производительности труда.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 xml:space="preserve">Привлечение консультантов для работы на </w:t>
            </w:r>
            <w:proofErr w:type="gramStart"/>
            <w:r w:rsidRPr="00DB118E">
              <w:rPr>
                <w:rFonts w:ascii="Times New Roman" w:hAnsi="Times New Roman" w:cs="Times New Roman"/>
              </w:rPr>
              <w:t>предприятиях</w:t>
            </w:r>
            <w:proofErr w:type="gramEnd"/>
            <w:r w:rsidRPr="00DB118E">
              <w:rPr>
                <w:rFonts w:ascii="Times New Roman" w:hAnsi="Times New Roman" w:cs="Times New Roman"/>
              </w:rPr>
              <w:t xml:space="preserve"> - участниках национального проекта, внедряющих мероприятия по повышению производительности труда.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Создание и обеспечение деятельности Фабрики процессов, представляющей собой площадку, обеспечивающую практическое обучение принципам и инструментам бережливого производства посредством имитации реальных производственных и вспомогательных процессов</w:t>
            </w:r>
          </w:p>
        </w:tc>
        <w:tc>
          <w:tcPr>
            <w:tcW w:w="3117" w:type="dxa"/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Реализация регионального проекта обеспечит достижение значений показателей 21 - 33.1 подпрограммы</w:t>
            </w:r>
          </w:p>
        </w:tc>
      </w:tr>
      <w:tr w:rsidR="00DB118E" w:rsidRPr="005B3DF3" w:rsidTr="007B4E9D">
        <w:trPr>
          <w:trHeight w:val="267"/>
        </w:trPr>
        <w:tc>
          <w:tcPr>
            <w:tcW w:w="14737" w:type="dxa"/>
            <w:gridSpan w:val="8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2 «Развитие малого и среднего предпринимательства в Курской области»</w:t>
            </w: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2.01.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«Формирование правовой среды, обеспечивающей благоприятные условия для развития малого и среднего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0B40C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Повышение эффективности мер господдержки.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Государственная поддержка 940 проектов, 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6360 новых рабочих мест.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50 зональных семинаров.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системы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микрофинансиро-вания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предоставле</w:t>
            </w:r>
            <w:r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ние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гарантий по кредитам.</w:t>
            </w:r>
          </w:p>
          <w:p w:rsidR="00DB118E" w:rsidRPr="005B3DF3" w:rsidRDefault="00DB118E" w:rsidP="005220D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Улучшение координации деятельности организаций, образующих инфраструктуру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предприниматель</w:t>
            </w:r>
            <w:r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ства</w:t>
            </w:r>
            <w:proofErr w:type="spellEnd"/>
            <w:proofErr w:type="gramEnd"/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Оказание государственной поддержки субъектам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, организациям, образующим инфраструктуру поддержки малого и среднего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. </w:t>
            </w:r>
          </w:p>
          <w:p w:rsidR="00DB118E" w:rsidRPr="005B3DF3" w:rsidRDefault="00DB118E" w:rsidP="00C35178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субсидий бюджетам муниципальных образований Курской области на реализацию мероприятий муниципальных программ поддержки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2.02.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«Содействие субъектам малого и среднего предпринимательства в привлечении финансовых ресурсов для осуществления предпринимательской деятельности, в разработке и внедрении инноваций, модернизации производства, в продвижении продукции (товаров, услуг) на межрегиональные и международные рынки, в развитии объектов инфраструктуры»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Привлечение льготных кредитных ресурсов.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Содействие во внедрении инновационных разработок.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форумов, выставок-ярмарок.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экспортной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государственной финансовой поддержки субъектам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Курской области на возмещение затрат в связи с осуществлением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предпринима-тельской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DB118E" w:rsidRPr="005B3DF3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DB118E" w:rsidRPr="005B3DF3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2.03.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«Формирование положительного имиджа предпринимательства, развитие делового сотрудничества бизнеса и власти»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ежегодного регионального форума  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«День предпринимателя Курской области». 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ежегодного областного конкурса «Лидер малого и среднего бизнеса Курской области».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Проведение ежегодного областного конкурса «Малый и средний бизнес Курской области - глазами прессы»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Пропаганда передового опыта ведения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пред-принимательской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 путем проведения общественно значимых мероприятий </w:t>
            </w: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DB118E" w:rsidRPr="005B3DF3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DB118E" w:rsidRPr="005B3DF3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2.04.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«Создание и (или) развитие инфраструктуры поддержки субъектов малого и среднего предпринимательства, оказывающей имущественную поддержку, промышленных парков, индустриальных парков, агропромышленных парков и технопарков»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340F4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</w:t>
            </w:r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экономи</w:t>
            </w:r>
            <w:r>
              <w:rPr>
                <w:rFonts w:ascii="Times New Roman" w:hAnsi="Times New Roman" w:cs="Times New Roman"/>
              </w:rPr>
              <w:t>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>развити</w:t>
            </w:r>
            <w:r>
              <w:rPr>
                <w:rFonts w:ascii="Times New Roman" w:hAnsi="Times New Roman" w:cs="Times New Roman"/>
              </w:rPr>
              <w:t>я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2016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Создание благоприятных условий для развития субъектов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предприниматель-ства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и повышения инвестиционной привлекательности региона за счет подготовки необходимых инвестору земельных участков с подведенной инфраструктурой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Содействие в реализации инвестиционных проектов по созданию и (или) развитию инфраструктуры поддержки субъектов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пред-принимательства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, оказывающей имущественную поддержку, промышленных парков, индустриальных парков,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агропро-мышленных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пар-ков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технопарков</w:t>
            </w: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DB118E" w:rsidRPr="005B3DF3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DB118E" w:rsidRPr="005B3DF3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2.05.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деятельности (оказание услуг) государственных учреждений, обеспечение деятельности и выполнение функций государственных органов»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B054D0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5220D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выполнения целей, задач и показателей подпрограммы «Развитие малого и среднего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предпри</w:t>
            </w:r>
            <w:r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нимательства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Курской области»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Выполнение функций государственных органов, обеспечение деятельности государственных учреждений</w:t>
            </w: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DB118E" w:rsidRPr="005B3DF3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DB118E" w:rsidRPr="005B3DF3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18E" w:rsidRPr="00972F65" w:rsidTr="007B4E9D">
        <w:tc>
          <w:tcPr>
            <w:tcW w:w="713" w:type="dxa"/>
            <w:shd w:val="clear" w:color="auto" w:fill="auto"/>
          </w:tcPr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1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Региональный проект 2.I2 «Создание благоприятных условий для осуществления деятельности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самозанятыми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гражданами»</w:t>
            </w:r>
          </w:p>
        </w:tc>
        <w:tc>
          <w:tcPr>
            <w:tcW w:w="1559" w:type="dxa"/>
            <w:shd w:val="clear" w:color="auto" w:fill="auto"/>
          </w:tcPr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2021 г.</w:t>
            </w:r>
          </w:p>
        </w:tc>
        <w:tc>
          <w:tcPr>
            <w:tcW w:w="1276" w:type="dxa"/>
            <w:shd w:val="clear" w:color="auto" w:fill="auto"/>
          </w:tcPr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2025 г.</w:t>
            </w:r>
          </w:p>
        </w:tc>
        <w:tc>
          <w:tcPr>
            <w:tcW w:w="2126" w:type="dxa"/>
            <w:shd w:val="clear" w:color="auto" w:fill="auto"/>
          </w:tcPr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«Создание благоприятных условий для осуществления деятельности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самозанятыми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гражданами», входящего в состав национального проекта «Малое и среднее </w:t>
            </w:r>
            <w:proofErr w:type="spellStart"/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proofErr w:type="gram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</w:p>
        </w:tc>
        <w:tc>
          <w:tcPr>
            <w:tcW w:w="1911" w:type="dxa"/>
            <w:shd w:val="clear" w:color="auto" w:fill="auto"/>
          </w:tcPr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субсидий из областного бюджета на выполнение мероприятий 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Реализация регионального проекта обеспечивает достижение показателя 65 подпрограммы</w:t>
            </w:r>
          </w:p>
        </w:tc>
      </w:tr>
      <w:tr w:rsidR="00DB118E" w:rsidRPr="00972F65" w:rsidTr="007B4E9D">
        <w:tc>
          <w:tcPr>
            <w:tcW w:w="713" w:type="dxa"/>
            <w:shd w:val="clear" w:color="auto" w:fill="auto"/>
          </w:tcPr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2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Региональный проект 2.I4 «Создание условий для легкого старта и комфортного ведения бизнеса» (наименование регионального проекта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 xml:space="preserve">в 2019-2020 гг.:     «Расширение доступа субъектов малого и среднего предпринимательства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 xml:space="preserve">к финансовым ресурсам,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>в том числе к льготному финансированию»)</w:t>
            </w:r>
          </w:p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2025 г.</w:t>
            </w:r>
          </w:p>
        </w:tc>
        <w:tc>
          <w:tcPr>
            <w:tcW w:w="2126" w:type="dxa"/>
            <w:shd w:val="clear" w:color="auto" w:fill="auto"/>
          </w:tcPr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60" w:lineRule="exact"/>
              <w:rPr>
                <w:rFonts w:ascii="Times New Roman" w:eastAsiaTheme="minorHAnsi" w:hAnsi="Times New Roman" w:cs="Times New Roman"/>
              </w:rPr>
            </w:pPr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«Создание условий для легкого старта и комфортного ведения бизнеса» (наименование федерального проекта </w:t>
            </w:r>
            <w:r w:rsidRPr="00972F65">
              <w:rPr>
                <w:rFonts w:ascii="Times New Roman" w:eastAsiaTheme="minorHAnsi" w:hAnsi="Times New Roman" w:cs="Times New Roman"/>
              </w:rPr>
              <w:br/>
              <w:t xml:space="preserve">в 2019-2020 гг.: «Расширение доступа субъектов малого и среднего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ства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к финансовым ресурсам, в том числе к льготному финансированию»), входящего в состав национального проекта «Малое и среднее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  <w:proofErr w:type="gramEnd"/>
          </w:p>
        </w:tc>
        <w:tc>
          <w:tcPr>
            <w:tcW w:w="1911" w:type="dxa"/>
            <w:shd w:val="clear" w:color="auto" w:fill="auto"/>
          </w:tcPr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субсидий из областного бюджета на выполнение мероприятий 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Реализация регионального проекта обеспечивает достижение показателей </w:t>
            </w:r>
          </w:p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58, 66, 67 подпрограммы</w:t>
            </w:r>
          </w:p>
        </w:tc>
      </w:tr>
      <w:tr w:rsidR="00DB118E" w:rsidRPr="00972F65" w:rsidTr="007B4E9D">
        <w:tc>
          <w:tcPr>
            <w:tcW w:w="713" w:type="dxa"/>
            <w:shd w:val="clear" w:color="auto" w:fill="auto"/>
          </w:tcPr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3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Региональный проект 2.I5</w:t>
            </w:r>
          </w:p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«Акселерация субъектов малого и среднего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ромышлен-ности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2025 г.</w:t>
            </w:r>
          </w:p>
        </w:tc>
        <w:tc>
          <w:tcPr>
            <w:tcW w:w="2126" w:type="dxa"/>
            <w:shd w:val="clear" w:color="auto" w:fill="auto"/>
          </w:tcPr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«Акселерация субъектов малого и среднего </w:t>
            </w:r>
            <w:proofErr w:type="spellStart"/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нимательства</w:t>
            </w:r>
            <w:proofErr w:type="spellEnd"/>
            <w:proofErr w:type="gramEnd"/>
            <w:r w:rsidRPr="00972F65">
              <w:rPr>
                <w:rFonts w:ascii="Times New Roman" w:eastAsiaTheme="minorHAnsi" w:hAnsi="Times New Roman" w:cs="Times New Roman"/>
              </w:rPr>
              <w:t xml:space="preserve">», входящего в состав национального проекта «Малое и среднее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</w:p>
        </w:tc>
        <w:tc>
          <w:tcPr>
            <w:tcW w:w="1911" w:type="dxa"/>
            <w:shd w:val="clear" w:color="auto" w:fill="auto"/>
          </w:tcPr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субсидий из областного бюджета на выполнение мероприятий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Реализация регионального проекта обеспечивает достижение показателей</w:t>
            </w:r>
          </w:p>
          <w:p w:rsidR="00DB118E" w:rsidRPr="00972F65" w:rsidRDefault="00DB118E" w:rsidP="00B054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59, 60, 68, 69 подпрограммы</w:t>
            </w:r>
          </w:p>
        </w:tc>
      </w:tr>
      <w:tr w:rsidR="00DB118E" w:rsidRPr="00972F65" w:rsidTr="007B4E9D">
        <w:tc>
          <w:tcPr>
            <w:tcW w:w="713" w:type="dxa"/>
            <w:shd w:val="clear" w:color="auto" w:fill="auto"/>
          </w:tcPr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7</w:t>
            </w:r>
            <w:r w:rsidRPr="00972F65">
              <w:rPr>
                <w:rFonts w:ascii="Times New Roman" w:eastAsiaTheme="minorHAnsi" w:hAnsi="Times New Roman" w:cs="Times New Roman"/>
                <w:vertAlign w:val="superscript"/>
              </w:rPr>
              <w:t>4</w:t>
            </w:r>
            <w:r w:rsidRPr="00972F65">
              <w:rPr>
                <w:rFonts w:ascii="Times New Roman" w:eastAsiaTheme="minorHAnsi" w:hAnsi="Times New Roman" w:cs="Times New Roman"/>
              </w:rPr>
              <w:t>.</w:t>
            </w:r>
          </w:p>
        </w:tc>
        <w:tc>
          <w:tcPr>
            <w:tcW w:w="2901" w:type="dxa"/>
            <w:shd w:val="clear" w:color="auto" w:fill="auto"/>
          </w:tcPr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Региональный проект 2.I8 «Популяризация предпринимательства»</w:t>
            </w:r>
          </w:p>
        </w:tc>
        <w:tc>
          <w:tcPr>
            <w:tcW w:w="1559" w:type="dxa"/>
            <w:shd w:val="clear" w:color="auto" w:fill="auto"/>
          </w:tcPr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Комитет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промыш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ленности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, торговли и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>-</w:t>
            </w:r>
          </w:p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мательства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2019 г.</w:t>
            </w:r>
          </w:p>
        </w:tc>
        <w:tc>
          <w:tcPr>
            <w:tcW w:w="1276" w:type="dxa"/>
            <w:shd w:val="clear" w:color="auto" w:fill="auto"/>
          </w:tcPr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2020 г.</w:t>
            </w:r>
          </w:p>
        </w:tc>
        <w:tc>
          <w:tcPr>
            <w:tcW w:w="2126" w:type="dxa"/>
            <w:shd w:val="clear" w:color="auto" w:fill="auto"/>
          </w:tcPr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 xml:space="preserve">Обеспечение достижения целей, показателей и результатов федерального проекта «Популяризация </w:t>
            </w:r>
            <w:proofErr w:type="spellStart"/>
            <w:proofErr w:type="gram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ства</w:t>
            </w:r>
            <w:proofErr w:type="spellEnd"/>
            <w:proofErr w:type="gramEnd"/>
            <w:r w:rsidRPr="00972F65">
              <w:rPr>
                <w:rFonts w:ascii="Times New Roman" w:eastAsiaTheme="minorHAnsi" w:hAnsi="Times New Roman" w:cs="Times New Roman"/>
              </w:rPr>
              <w:t xml:space="preserve">», входящего в состав национального проекта «Малое и среднее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нимательство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 поддержка индивидуальной </w:t>
            </w:r>
            <w:proofErr w:type="spellStart"/>
            <w:r w:rsidRPr="00972F65">
              <w:rPr>
                <w:rFonts w:ascii="Times New Roman" w:eastAsiaTheme="minorHAnsi" w:hAnsi="Times New Roman" w:cs="Times New Roman"/>
              </w:rPr>
              <w:t>предприниматель</w:t>
            </w:r>
            <w:r>
              <w:rPr>
                <w:rFonts w:ascii="Times New Roman" w:eastAsiaTheme="minorHAnsi" w:hAnsi="Times New Roman" w:cs="Times New Roman"/>
              </w:rPr>
              <w:t>-</w:t>
            </w:r>
            <w:r w:rsidRPr="00972F65">
              <w:rPr>
                <w:rFonts w:ascii="Times New Roman" w:eastAsiaTheme="minorHAnsi" w:hAnsi="Times New Roman" w:cs="Times New Roman"/>
              </w:rPr>
              <w:t>ской</w:t>
            </w:r>
            <w:proofErr w:type="spellEnd"/>
            <w:r w:rsidRPr="00972F65">
              <w:rPr>
                <w:rFonts w:ascii="Times New Roman" w:eastAsiaTheme="minorHAnsi" w:hAnsi="Times New Roman" w:cs="Times New Roman"/>
              </w:rPr>
              <w:t xml:space="preserve"> инициативы»</w:t>
            </w:r>
          </w:p>
        </w:tc>
        <w:tc>
          <w:tcPr>
            <w:tcW w:w="1911" w:type="dxa"/>
            <w:shd w:val="clear" w:color="auto" w:fill="auto"/>
          </w:tcPr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Предоставление субсидии из областного бюджета на выполнение мероприятий регионального проекта</w:t>
            </w:r>
          </w:p>
        </w:tc>
        <w:tc>
          <w:tcPr>
            <w:tcW w:w="3117" w:type="dxa"/>
            <w:shd w:val="clear" w:color="auto" w:fill="auto"/>
          </w:tcPr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Реализация регионального проекта обеспечивает достижение показателей</w:t>
            </w:r>
          </w:p>
          <w:p w:rsidR="00DB118E" w:rsidRPr="00972F65" w:rsidRDefault="00DB118E" w:rsidP="00F65D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</w:rPr>
            </w:pPr>
            <w:r w:rsidRPr="00972F65">
              <w:rPr>
                <w:rFonts w:ascii="Times New Roman" w:eastAsiaTheme="minorHAnsi" w:hAnsi="Times New Roman" w:cs="Times New Roman"/>
              </w:rPr>
              <w:t>61 - 64 подпрограммы</w:t>
            </w:r>
          </w:p>
        </w:tc>
      </w:tr>
      <w:tr w:rsidR="00DB118E" w:rsidRPr="005B3DF3" w:rsidTr="007B4E9D">
        <w:tc>
          <w:tcPr>
            <w:tcW w:w="14737" w:type="dxa"/>
            <w:gridSpan w:val="8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Подпрограмма 3 «Повышение доступности государственных и муниципальных услуг в Курской области»</w:t>
            </w: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3.01.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«Обеспечение предоставления государственных и муниципальных услуг по принципу «одного окна»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Министерство</w:t>
            </w:r>
            <w:r w:rsidRPr="005B3DF3">
              <w:rPr>
                <w:rFonts w:ascii="Times New Roman" w:hAnsi="Times New Roman" w:cs="Times New Roman"/>
              </w:rPr>
              <w:t>цифрового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развития и связи Курской области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DB118E" w:rsidRPr="005B3DF3" w:rsidRDefault="00DB118E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FF02EF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Организация работы 467 «окон обслуживания населения» в МФЦ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Организация в Курской области работы 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много-функциональных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центров предоставления государственных и муниципальных услуг </w:t>
            </w: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основного мероприятия обеспечит достижение значений  следующих показателей госпрограммы и подпрограммы: 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«Доля граждан, имеющих доступ к получению государственных и муниципальных услуг по принципу «одного окна» по месту пребывания, в том числе  в многофункциональных центрах предоставления государственных и муниципальных услуг»;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обращений заявителей в многофункциональный центр предоставления государственных и муниципальных услуг»;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«Уровень удовлетворенности граждан Курской области качеством предоставления государственных  и муниципальных услуг»</w:t>
            </w: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3.02.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«Оптимизация предоставления государственных и муниципальных услуг и осуществления государственного контроля (надзора)»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r w:rsidRPr="005B3DF3">
              <w:rPr>
                <w:rFonts w:ascii="Times New Roman" w:hAnsi="Times New Roman" w:cs="Times New Roman"/>
              </w:rPr>
              <w:t>цифрового развития и связи Курской области</w:t>
            </w:r>
          </w:p>
          <w:p w:rsidR="00DB118E" w:rsidRPr="005B3DF3" w:rsidRDefault="00DB118E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  <w:p w:rsidR="00DB118E" w:rsidRPr="005B3DF3" w:rsidRDefault="00DB118E" w:rsidP="000F2E34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Выполнение стандарта предоставления услуг.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 доступа к предоставлению услуг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5B3DF3">
              <w:rPr>
                <w:rFonts w:ascii="Times New Roman" w:hAnsi="Times New Roman" w:cs="Times New Roman"/>
                <w:lang w:eastAsia="ru-RU"/>
              </w:rPr>
              <w:t>Регламентация государственных и муниципальных услуг и осуществления  государственного контроля (надзора) и актуализация реестра государственных услуг (функций) Курской области</w:t>
            </w:r>
          </w:p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 подпрограммы:</w:t>
            </w:r>
          </w:p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«Время ожидания в очереди при обращении заявителя в орган исполнительной власти Курской области (орган местного самоуправления) для получения государственных (муниципальных) услуг»;</w:t>
            </w:r>
          </w:p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«Время ожидания в очереди при обращении заявителя в многофункциональный центр предоставления государственных и муниципальных услуг»;</w:t>
            </w:r>
          </w:p>
          <w:p w:rsidR="00DB118E" w:rsidRPr="005B3DF3" w:rsidRDefault="00DB118E" w:rsidP="005B3DF3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«Среднее число обращений представителей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бизнес-сообщества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орган исполнительной власти Курской области (орган местного самоуправления) для получения одной государственной (муниципальной) услуги, связанной со сферой предпринимательской деятельности»</w:t>
            </w:r>
          </w:p>
        </w:tc>
      </w:tr>
      <w:tr w:rsidR="00DB118E" w:rsidRPr="005B3DF3" w:rsidTr="007B4E9D">
        <w:tc>
          <w:tcPr>
            <w:tcW w:w="14737" w:type="dxa"/>
            <w:gridSpan w:val="8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 xml:space="preserve">Подпрограмма 4 «Развитие внешнеэкономической деятельности Курской области и межрегиональных связей 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с регионами Российской Федерации»</w:t>
            </w: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4.01.</w:t>
            </w:r>
          </w:p>
          <w:p w:rsidR="00DB118E" w:rsidRPr="005B3DF3" w:rsidRDefault="00DB118E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«Расширение  двустороннего сотрудничества с зарубежными странами и регионами Российской Федерации» </w:t>
            </w:r>
          </w:p>
          <w:p w:rsidR="00DB118E" w:rsidRPr="005B3DF3" w:rsidRDefault="00DB118E" w:rsidP="000F2E34">
            <w:pPr>
              <w:pStyle w:val="ConsPlusCell"/>
              <w:spacing w:line="240" w:lineRule="exact"/>
              <w:ind w:firstLine="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340F4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  <w:r w:rsidRPr="005B3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F65D5F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0F2E34">
            <w:pPr>
              <w:tabs>
                <w:tab w:val="left" w:pos="33"/>
                <w:tab w:val="left" w:pos="312"/>
              </w:tabs>
              <w:spacing w:after="0" w:line="270" w:lineRule="exact"/>
              <w:ind w:firstLine="176"/>
              <w:jc w:val="both"/>
              <w:rPr>
                <w:rFonts w:ascii="Times New Roman" w:hAnsi="Times New Roman" w:cs="Times New Roman"/>
                <w:strike/>
              </w:rPr>
            </w:pPr>
            <w:r w:rsidRPr="005B3DF3">
              <w:rPr>
                <w:rFonts w:ascii="Times New Roman" w:hAnsi="Times New Roman" w:cs="Times New Roman"/>
                <w:kern w:val="2"/>
              </w:rPr>
              <w:t xml:space="preserve">Создание условий для развития международного и межрегионального сотрудничества и </w:t>
            </w:r>
            <w:r w:rsidRPr="005B3DF3">
              <w:rPr>
                <w:rFonts w:ascii="Times New Roman" w:hAnsi="Times New Roman" w:cs="Times New Roman"/>
              </w:rPr>
              <w:t>обеспечение реализации комплекса мер по поддержке экспорта продукции Курской области</w:t>
            </w:r>
            <w:r w:rsidRPr="005B3DF3">
              <w:rPr>
                <w:rFonts w:ascii="Times New Roman" w:hAnsi="Times New Roman" w:cs="Times New Roman"/>
                <w:kern w:val="2"/>
              </w:rPr>
              <w:t>.</w:t>
            </w:r>
          </w:p>
          <w:p w:rsidR="00DB118E" w:rsidRPr="005B3DF3" w:rsidRDefault="00DB118E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Развитие  трансграничного сотрудничества с регионами – членами Ассоциации Европейских Приграничных Регионов (АЕПР).</w:t>
            </w:r>
          </w:p>
          <w:p w:rsidR="00DB118E" w:rsidRPr="005B3DF3" w:rsidRDefault="00DB118E" w:rsidP="000F2E34">
            <w:pPr>
              <w:tabs>
                <w:tab w:val="left" w:pos="459"/>
              </w:tabs>
              <w:spacing w:after="0" w:line="240" w:lineRule="atLeast"/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Участие в международных и межрегиональных выставочно-ярмарочных и других мероприятиях по вопросам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внешне-экономической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деятельности и межрегионального сотрудничества.</w:t>
            </w:r>
          </w:p>
          <w:p w:rsidR="00DB118E" w:rsidRPr="005B3DF3" w:rsidRDefault="00DB118E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мероприятий по сотрудничеству с Ассоциацией европейских приграничных регионов.</w:t>
            </w:r>
          </w:p>
          <w:p w:rsidR="00DB118E" w:rsidRPr="005B3DF3" w:rsidRDefault="00DB118E" w:rsidP="000F2E34">
            <w:pPr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ежегодной межрегиональной универсальной оптово-розничной Курской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Коренской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ярмарки.</w:t>
            </w:r>
          </w:p>
          <w:p w:rsidR="00DB118E" w:rsidRPr="005B3DF3" w:rsidRDefault="00DB118E" w:rsidP="000F2E34">
            <w:pPr>
              <w:tabs>
                <w:tab w:val="left" w:pos="459"/>
              </w:tabs>
              <w:spacing w:after="0" w:line="240" w:lineRule="atLeast"/>
              <w:ind w:firstLine="17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0F2E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DB118E" w:rsidRPr="005B3DF3" w:rsidRDefault="00DB118E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подписанных документов о сотрудничестве со странами и регионами ближнего и дальнего зарубежья и с регионами Российской Федерации, в том числе об установлении побратимских связей»;</w:t>
            </w:r>
          </w:p>
          <w:p w:rsidR="00DB118E" w:rsidRPr="005B3DF3" w:rsidRDefault="00DB118E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конгрессных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промоутерских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мероприятиях»;</w:t>
            </w:r>
          </w:p>
          <w:p w:rsidR="00DB118E" w:rsidRPr="005B3DF3" w:rsidRDefault="00DB118E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хозяйствующих субъектов Курской области, участвующих в развитии трансграничного сотрудничества с регионами - членами Ассоциации европейских приграничных регионов (АЕПР)»;</w:t>
            </w:r>
          </w:p>
          <w:p w:rsidR="00DB118E" w:rsidRPr="005B3DF3" w:rsidRDefault="00DB118E" w:rsidP="000F2E34">
            <w:pPr>
              <w:autoSpaceDE w:val="0"/>
              <w:autoSpaceDN w:val="0"/>
              <w:adjustRightInd w:val="0"/>
              <w:spacing w:after="0" w:line="240" w:lineRule="exact"/>
              <w:ind w:firstLine="28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«Количество хозяйствующих субъектов, принявших участие в мероприятиях Курской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Коренской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ярмарки, из стран ближнего и дальнего зарубежья и из регионов России»</w:t>
            </w: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0F2E34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4.02.</w:t>
            </w:r>
          </w:p>
          <w:p w:rsidR="00DB118E" w:rsidRPr="005B3DF3" w:rsidRDefault="00DB118E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«Обеспечение развития экспортного потенциала, координации и мониторинга внешнеэкономической деятельности»  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963FE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  <w:r w:rsidRPr="005B3DF3">
              <w:rPr>
                <w:rFonts w:ascii="Times New Roman" w:hAnsi="Times New Roman" w:cs="Times New Roman"/>
              </w:rPr>
              <w:t xml:space="preserve">, </w:t>
            </w:r>
          </w:p>
          <w:p w:rsidR="00DB118E" w:rsidRDefault="00DB118E" w:rsidP="00963FEB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Министерство сельского хозяйства Курской области,</w:t>
            </w:r>
          </w:p>
          <w:p w:rsidR="00DB118E" w:rsidRPr="005B3DF3" w:rsidRDefault="00DB118E" w:rsidP="000B40C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</w:t>
            </w:r>
            <w:r>
              <w:rPr>
                <w:rFonts w:ascii="Times New Roman" w:hAnsi="Times New Roman" w:cs="Times New Roman"/>
              </w:rPr>
              <w:t xml:space="preserve">орговли и </w:t>
            </w:r>
            <w:proofErr w:type="spellStart"/>
            <w:r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0F2E34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2020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F561D7">
            <w:pPr>
              <w:widowControl w:val="0"/>
              <w:autoSpaceDE w:val="0"/>
              <w:autoSpaceDN w:val="0"/>
              <w:adjustRightInd w:val="0"/>
              <w:spacing w:line="240" w:lineRule="exact"/>
              <w:ind w:firstLine="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Формирование благоприятной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экспортно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ориентированной среды для увеличения объемов экспорта продукции.</w:t>
            </w:r>
          </w:p>
          <w:p w:rsidR="00DB118E" w:rsidRPr="005B3DF3" w:rsidRDefault="00DB118E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Увеличение количества экспортеров Курской области.</w:t>
            </w:r>
          </w:p>
          <w:p w:rsidR="00DB118E" w:rsidRPr="005B3DF3" w:rsidRDefault="00DB118E" w:rsidP="000F2E34">
            <w:pPr>
              <w:tabs>
                <w:tab w:val="left" w:pos="459"/>
              </w:tabs>
              <w:spacing w:after="0" w:line="240" w:lineRule="atLeast"/>
              <w:jc w:val="both"/>
              <w:rPr>
                <w:rFonts w:ascii="Times New Roman" w:hAnsi="Times New Roman" w:cs="Times New Roman"/>
                <w:strike/>
              </w:rPr>
            </w:pPr>
            <w:r w:rsidRPr="005B3DF3">
              <w:rPr>
                <w:rFonts w:ascii="Times New Roman" w:hAnsi="Times New Roman" w:cs="Times New Roman"/>
              </w:rPr>
              <w:t xml:space="preserve">Внедрение в Курской области  </w:t>
            </w: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направлений </w:t>
            </w:r>
            <w:r w:rsidRPr="005B3DF3">
              <w:rPr>
                <w:rFonts w:ascii="Times New Roman" w:hAnsi="Times New Roman" w:cs="Times New Roman"/>
              </w:rPr>
              <w:t>регионального экспортного стандарта 2.0</w:t>
            </w:r>
          </w:p>
          <w:p w:rsidR="00DB118E" w:rsidRPr="005B3DF3" w:rsidRDefault="00DB118E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DB118E" w:rsidRPr="005B3DF3" w:rsidRDefault="00DB118E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DB118E" w:rsidRPr="005B3DF3" w:rsidRDefault="00DB118E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0F2E34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 мер финансовой и нефинансовой поддержки экспорта, направленных на стимулирование спроса на продукцию предприятий Курской области на зарубежных рынках за счет расширения возможностей по представлению продукции за рубежом и повышения осведомленности зарубежных потребителей о еѐ характеристиках.</w:t>
            </w:r>
          </w:p>
          <w:p w:rsidR="00DB118E" w:rsidRPr="005B3DF3" w:rsidRDefault="00DB118E" w:rsidP="00736840">
            <w:pPr>
              <w:tabs>
                <w:tab w:val="left" w:pos="459"/>
              </w:tabs>
              <w:spacing w:after="0" w:line="240" w:lineRule="atLeas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Внедрение в Курской области  </w:t>
            </w: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направлений </w:t>
            </w:r>
            <w:r w:rsidRPr="005B3DF3">
              <w:rPr>
                <w:rFonts w:ascii="Times New Roman" w:hAnsi="Times New Roman" w:cs="Times New Roman"/>
              </w:rPr>
              <w:t>регионального экспортного стандарта 2.0</w:t>
            </w: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0F2E3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 подпрограммы:</w:t>
            </w:r>
          </w:p>
          <w:p w:rsidR="00DB118E" w:rsidRPr="005B3DF3" w:rsidRDefault="00DB118E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«Количество хозяйствующих субъектов Курской области, принявших участие в международных выставочно-ярмарочных,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конгрессных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промоутерских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мероприятиях»;</w:t>
            </w:r>
          </w:p>
          <w:p w:rsidR="00DB118E" w:rsidRPr="005B3DF3" w:rsidRDefault="00DB118E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организаций-экспортеров Курской области»;</w:t>
            </w:r>
          </w:p>
          <w:p w:rsidR="00DB118E" w:rsidRPr="005B3DF3" w:rsidRDefault="00DB118E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«Объем  экспорта продукции Курской области»;</w:t>
            </w:r>
          </w:p>
          <w:p w:rsidR="00DB118E" w:rsidRPr="005B3DF3" w:rsidRDefault="00DB118E" w:rsidP="000F2E34">
            <w:pPr>
              <w:autoSpaceDE w:val="0"/>
              <w:autoSpaceDN w:val="0"/>
              <w:adjustRightInd w:val="0"/>
              <w:spacing w:after="0" w:line="240" w:lineRule="exact"/>
              <w:ind w:left="33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в</w:t>
            </w:r>
            <w:r w:rsidRPr="005B3DF3">
              <w:rPr>
                <w:rFonts w:ascii="Times New Roman" w:eastAsia="Times New Roman" w:hAnsi="Times New Roman" w:cs="Times New Roman"/>
              </w:rPr>
              <w:t>недренных в Курской области направлений  регионального экспортного стандарта 2.0</w:t>
            </w:r>
            <w:r w:rsidRPr="005B3DF3">
              <w:rPr>
                <w:rFonts w:ascii="Times New Roman" w:hAnsi="Times New Roman" w:cs="Times New Roman"/>
              </w:rPr>
              <w:t>»</w:t>
            </w:r>
          </w:p>
        </w:tc>
      </w:tr>
      <w:tr w:rsidR="00DB118E" w:rsidRPr="005B3DF3" w:rsidTr="007B4E9D">
        <w:tc>
          <w:tcPr>
            <w:tcW w:w="14737" w:type="dxa"/>
            <w:gridSpan w:val="8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Подпрограмма 5 «О реализации на территории Курской области государственной политики Российской Федерации в отношении соотечественников, проживающих за рубежом»</w:t>
            </w: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5.01.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«Поддержка соотечественников, проживающих за рубежом, в области культуры, русского языка, образования, информации и молодежной политики, физической культуры и спорта» 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DE2E65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  <w:r w:rsidRPr="005B3D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Укрепление связей Курской области с соотечественниками и их общественными объединениями за рубежом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Содействие консолидации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соотечеств</w:t>
            </w:r>
            <w:r>
              <w:rPr>
                <w:rFonts w:ascii="Times New Roman" w:hAnsi="Times New Roman" w:cs="Times New Roman"/>
              </w:rPr>
              <w:t>енни-</w:t>
            </w:r>
            <w:r w:rsidRPr="005B3DF3">
              <w:rPr>
                <w:rFonts w:ascii="Times New Roman" w:hAnsi="Times New Roman" w:cs="Times New Roman"/>
              </w:rPr>
              <w:t>ков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в сохранении культурного наследия и проведении международных культурно-массовых мероприятий.</w:t>
            </w:r>
          </w:p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Популяризация и сохранение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сооте-чественниками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русского языка за рубежом, организация обучения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сооте-чественников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в образовательных организациях Курской области.</w:t>
            </w:r>
          </w:p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Разработка новых форм молодежного сотрудничества, создание условий для поддержки и развития талантливой молодежи</w:t>
            </w: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рубежом»;</w:t>
            </w:r>
          </w:p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соотечественников, проживающих за рубежом, принявших участие в международных праздниках, а также мероприятиях в сфере молодежной политики, культуры и спорта с целью сохранения русского языка и русского культурного наследия»;</w:t>
            </w:r>
          </w:p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«Количество международных культурно-массовых мероприятий с участием соотечественников»</w:t>
            </w:r>
          </w:p>
        </w:tc>
      </w:tr>
      <w:tr w:rsidR="00DB118E" w:rsidRPr="005B3DF3" w:rsidTr="007B4E9D">
        <w:trPr>
          <w:trHeight w:val="2605"/>
        </w:trPr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5.02.</w:t>
            </w:r>
          </w:p>
          <w:p w:rsidR="00DB118E" w:rsidRPr="005B3DF3" w:rsidRDefault="00DB118E" w:rsidP="00C35178">
            <w:pPr>
              <w:spacing w:line="240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«Получение информационной и организационной поддержки </w:t>
            </w:r>
            <w:proofErr w:type="spellStart"/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>Россотрудничества</w:t>
            </w:r>
            <w:proofErr w:type="spellEnd"/>
            <w:r w:rsidRPr="005B3DF3">
              <w:rPr>
                <w:rFonts w:ascii="Times New Roman" w:eastAsia="Times New Roman" w:hAnsi="Times New Roman" w:cs="Times New Roman"/>
                <w:lang w:eastAsia="ru-RU"/>
              </w:rPr>
              <w:t xml:space="preserve"> с использованием ресурсов российских центров науки и культуры за рубежом в целях укрепления партнерских отношений с соотечественниками и общественными организациями соотечественников за рубежом при проведении мероприятий региона»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340F47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Развитие партнерских отношений Курской области с соотечественниками за рубежом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мероприятий на </w:t>
            </w:r>
            <w:proofErr w:type="gramStart"/>
            <w:r w:rsidRPr="005B3DF3">
              <w:rPr>
                <w:rFonts w:ascii="Times New Roman" w:hAnsi="Times New Roman" w:cs="Times New Roman"/>
              </w:rPr>
              <w:t>площадках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Рос-сотрудничества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за рубежом</w:t>
            </w: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следующих показателей госпрограммы и подпрограммы:</w:t>
            </w:r>
          </w:p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«Удельный вес международных культурно-массовых мероприятий с участием соотечественников в общем количестве мероприятий, проводимых органами исполнительной власти Курской области за рубежом»;</w:t>
            </w:r>
          </w:p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«Количество проведенных мероприятий на площадках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Россотрудничества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за рубежом»</w:t>
            </w:r>
          </w:p>
        </w:tc>
      </w:tr>
      <w:tr w:rsidR="00DB118E" w:rsidRPr="005B3DF3" w:rsidTr="007B4E9D">
        <w:tc>
          <w:tcPr>
            <w:tcW w:w="14737" w:type="dxa"/>
            <w:gridSpan w:val="8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  <w:b/>
                <w:bCs/>
              </w:rPr>
              <w:t>Подпрограмма 6 «Использование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Курской области на 2014-2016 годы»</w:t>
            </w:r>
          </w:p>
        </w:tc>
      </w:tr>
      <w:tr w:rsidR="00DB118E" w:rsidRPr="005B3DF3" w:rsidTr="007B4E9D">
        <w:trPr>
          <w:trHeight w:val="292"/>
        </w:trPr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6.1. </w:t>
            </w:r>
            <w:proofErr w:type="gramStart"/>
            <w:r w:rsidRPr="005B3DF3">
              <w:rPr>
                <w:rFonts w:ascii="Times New Roman" w:hAnsi="Times New Roman" w:cs="Times New Roman"/>
              </w:rPr>
              <w:t>«Формирование организационной инфраструктуры, обеспечивающей координацию использования РКД и выполнение базовых задач, включая создание  и обеспечение функционирования  базовых элементов (ядра) региональной системы комплексного использования спутниковых навигационных технологий, средств ДЗЗ и других результатов космической деятельности, включая интеграцию с региональной базовой ЦСМУ территориального планирования и градостроительства Курской области»</w:t>
            </w:r>
            <w:proofErr w:type="gramEnd"/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Развитие и обеспечение функционирования регионального центра космических услуг Курской области (ЦКУ). 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координации процессов создания и эффективного функционирования областной системы использования РКД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центров космических услуг Курской области»</w:t>
            </w: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6.2. «Формирование  нормативно-правовой базы использования результатов космической деятельности (РКД) в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Комплект нормативных актов об областном совокупном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геоинформационном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ресурсе Курской области;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комплект нормативных актов об областной организационной инфраструктуре и ее базовых системах, обеспечивающих использование РКД в Курской области;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комплект нормативных актов о целевых системах мониторинга и управления (ЦСМУ) Курской области, функционирующих на основе использования РКД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разработанных областных нормативных актов, обеспечивающих развертывание и функционирование областной инфраструктуры использования спутниковых навигационных технологий ГЛОНАСС, данных ДЗЗ и других РКД»</w:t>
            </w: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6.3. «Кадровое и информационное обеспечение органов исполнительной власти Курской области, специалистов подведомственных учреждений в сфере использования РКД»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области;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лесного хозяйства Курской области;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дорожное управление Курской области;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департамент экологической безопасности 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природо-пользования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строительства и архитектуры Курской области;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агро-промышлен-ного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комплекса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Обучение сотрудников органов государственной власти и специалистов подведомственных учреждений 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все показатели подпрограммы </w:t>
            </w:r>
          </w:p>
        </w:tc>
      </w:tr>
      <w:tr w:rsidR="00DB118E" w:rsidRPr="005B3DF3" w:rsidTr="007B4E9D">
        <w:trPr>
          <w:trHeight w:val="1391"/>
        </w:trPr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6.4. «Разработка системного проекта региональной системы комплексного использования спутниковых навигационных технологий, средств ДЗЗ и других результатов космической деятельности»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транспорта и связи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Проект областной системы комплексного использования результатов космической деятельности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подпрограммы «Количество центров космических услуг Курской области»</w:t>
            </w: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6.5. «Создание региональных базовых, целевых систем мониторинга и управления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сельским хозяйством,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лесным хозяйством,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экологией и природопользованием»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агропромыш-ленного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комплекса Курской области;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лесного хозяйства Курской области;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департамент экологической безопасности и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природо-пользования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тематических и получение базовых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навигационных ресурсов и услуг в электронном виде.</w:t>
            </w:r>
          </w:p>
          <w:p w:rsidR="00DB118E" w:rsidRPr="005B3DF3" w:rsidRDefault="00DB118E" w:rsidP="005220DC">
            <w:pPr>
              <w:pStyle w:val="ConsPlusCell"/>
              <w:spacing w:line="240" w:lineRule="exact"/>
              <w:ind w:right="71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</w:t>
            </w:r>
            <w:r>
              <w:rPr>
                <w:rFonts w:ascii="Times New Roman" w:hAnsi="Times New Roman" w:cs="Times New Roman"/>
              </w:rPr>
              <w:t>-</w:t>
            </w:r>
            <w:r w:rsidRPr="005B3DF3">
              <w:rPr>
                <w:rFonts w:ascii="Times New Roman" w:hAnsi="Times New Roman" w:cs="Times New Roman"/>
              </w:rPr>
              <w:t>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региональных базовых ЦСМУ, установленных в органах исполнительной государственной власти Курской области»</w:t>
            </w:r>
            <w:proofErr w:type="gramEnd"/>
          </w:p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6.6. «Создание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региональной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базовой ЦСМУ территориального планирования и градостроительства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строительства и архитектуры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C35178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тематических и получение базовых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геоинформационных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навигационных ресурсов и услуг в электронном виде.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гео-информационным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региональных базовых ЦСМУ, установленных в органах исполнительной государственной власти Курской области»</w:t>
            </w:r>
            <w:proofErr w:type="gramEnd"/>
          </w:p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Основное мероприятие 6.7. «Создание </w:t>
            </w:r>
            <w:proofErr w:type="gramStart"/>
            <w:r w:rsidRPr="005B3DF3">
              <w:rPr>
                <w:rFonts w:ascii="Times New Roman" w:hAnsi="Times New Roman" w:cs="Times New Roman"/>
              </w:rPr>
              <w:t>региональных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информационных ЦСМУ: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комитета промышленности, транспорта и связи Курской области;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комитета социального обеспечения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>, транспорта и связи Курской области;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социального обеспечения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Предоставление доступа к базовым и тематическим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гео-информационным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 навигационным ресурсам и услугам в электронном виде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все показатели подпрограммы </w:t>
            </w: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6.8. «Создание областного банка цифровых пространственных данных. Адаптация существующих и разрабатываемых пространственных данных для размещения в региональной базовой ЦСМУ территориального планирования и градостроительства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строительства и архитектуры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HAnsi" w:hAnsi="Times New Roman" w:cs="Times New Roman"/>
              </w:rPr>
            </w:pPr>
            <w:r w:rsidRPr="005B3DF3">
              <w:rPr>
                <w:rFonts w:ascii="Times New Roman" w:eastAsiaTheme="minorHAnsi" w:hAnsi="Times New Roman" w:cs="Times New Roman"/>
              </w:rPr>
              <w:t>Базовый компонент информационного ресурса в виде распределенных баз цифровых пространственных данных на объекты и территории Курской области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4E3654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показатель  подпрограммы «Количество центров космических услуг Курской области»</w:t>
            </w: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01" w:type="dxa"/>
            <w:shd w:val="clear" w:color="auto" w:fill="auto"/>
          </w:tcPr>
          <w:p w:rsidR="00DB118E" w:rsidRDefault="00DB118E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6.9. «Создание (определение) хозяйственного общества - оператора региональной информационно-навигационной системы Курской области и пополнение его уставного капитала, включая создание единой платформы навигационных приложений, систему обеспечения информационной безопасности, подсистему информационного обеспечения деятельности органов государственной власти, средства, обеспечивающие взаимодействие с внешними системами и подсистемами, создание подсистемы высокоточного позиционирования Курской области»</w:t>
            </w:r>
          </w:p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управлению имуществом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единого навигационно-информационного пространства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влияет на показатели  подпрограммы: 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</w:t>
            </w: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6.10. «Создание подсистем региональной информационно-навигационной системы Курской области в учреждениях органов исполнительной  власти Курской области, включая:</w:t>
            </w:r>
          </w:p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перевозок специальных, опасных, крупногабаритных и тяжеловесных грузов автомобильным транспортом на территории Курской области;</w:t>
            </w:r>
          </w:p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и управления дорожной техникой на территории Курской области;</w:t>
            </w:r>
          </w:p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мониторинга и управления транспортными средствами органов государственной власти Курской области, государственных учреждений Курской области;</w:t>
            </w:r>
          </w:p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создание подсистемы информационно-справочного обеспечения транспортного комплекса Курской области, включая приобретение основных сре</w:t>
            </w:r>
            <w:proofErr w:type="gramStart"/>
            <w:r w:rsidRPr="005B3DF3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5B3DF3">
              <w:rPr>
                <w:rFonts w:ascii="Times New Roman" w:hAnsi="Times New Roman" w:cs="Times New Roman"/>
              </w:rPr>
              <w:t>я оборудования класса, предназначенного для обучения, разработка примерной программы, методики и учебно-методического комплекса в целях обучения должностных лиц и специалистов РНИС Курской области;</w:t>
            </w:r>
          </w:p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 создание автоматизированной системы управления дорожным движением в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Дорожное управление Курской области;</w:t>
            </w:r>
          </w:p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государствен-ная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инспекция Курской области по надзору за техническим состоянием самоходных машин и других видов техники с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соответству-ющими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государствен-ными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инспекциями городов и районов;</w:t>
            </w:r>
          </w:p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культуре Курской области;</w:t>
            </w:r>
          </w:p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по физической культуре и спорту Курской области;</w:t>
            </w:r>
          </w:p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социального обеспечения Курской области;</w:t>
            </w:r>
          </w:p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управление ветеринарии Курской области;</w:t>
            </w:r>
          </w:p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Администра-ция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Курской области;</w:t>
            </w:r>
          </w:p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комитет образования и науки Курской области; </w:t>
            </w:r>
          </w:p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2015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условий для повышения эффективности управления отраслями экономики Курской области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показатели  подпрограммы: </w:t>
            </w:r>
            <w:proofErr w:type="gramStart"/>
            <w:r w:rsidRPr="005B3DF3">
              <w:rPr>
                <w:rFonts w:ascii="Times New Roman" w:hAnsi="Times New Roman" w:cs="Times New Roman"/>
              </w:rPr>
              <w:t>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системы», «Доля автотранспортных средств, зарегистрированных на территории Курской области, оснащенных навигационно-связным оборудованием и относящихся к следующим категориям: осуществление перевозок пассажиров, включая детей, оказание скорой и неотложной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медицинской помощи, оказание жилищно-коммунальных услуг, осуществление перевозок специальных, опасных, крупногабаритных и тяжеловесных грузов»</w:t>
            </w: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6.11. «Разработка рабочей и эксплуатационной документации РНИС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Комитет региональной безопасности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условий для повышения эффективности управления отраслями экономики Курской области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widowControl w:val="0"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C35178">
            <w:pPr>
              <w:pStyle w:val="ConsPlusNorma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Реализация данного основного мероприятия влияет на показатели  подпрограммы: </w:t>
            </w:r>
            <w:proofErr w:type="gramStart"/>
            <w:r w:rsidRPr="005B3DF3">
              <w:rPr>
                <w:rFonts w:ascii="Times New Roman" w:hAnsi="Times New Roman" w:cs="Times New Roman"/>
              </w:rPr>
              <w:t>«Развертывание и внедрение в региональном информационно-навигационном центре единой платформы навигационных приложений, системы обеспечения информационной безопасности, подсистемы информационного обеспечения деятельности органов государственной власти, средств, обеспечивающих взаимодействие с внешними системами и подсистемами», «Степень готовности региональной информационно-навигационной  системы», «Доля автотранспортных средств, зарегистрированных на территории Курской области, оснащенных навигационно-связным оборудованием и относящихся к следующим категориям: осуществление перевозок пассажиров, включая детей, оказание скорой и неотложной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медицинской помощи,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оказа-ние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жилищно-коммунальных услуг, осуществление перевозок специальных, опасных, крупногабаритных и тяжеловесных грузов»</w:t>
            </w:r>
          </w:p>
        </w:tc>
      </w:tr>
      <w:tr w:rsidR="00DB118E" w:rsidRPr="005B3DF3" w:rsidTr="007B4E9D">
        <w:trPr>
          <w:trHeight w:val="282"/>
        </w:trPr>
        <w:tc>
          <w:tcPr>
            <w:tcW w:w="14737" w:type="dxa"/>
            <w:gridSpan w:val="8"/>
            <w:shd w:val="clear" w:color="auto" w:fill="auto"/>
            <w:vAlign w:val="center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 xml:space="preserve">Подпрограмма 7 «Обеспечение реализации государственной программы Курской области 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5B3DF3">
              <w:rPr>
                <w:rFonts w:ascii="Times New Roman" w:hAnsi="Times New Roman" w:cs="Times New Roman"/>
                <w:b/>
              </w:rPr>
              <w:t>«Развитие экономики и внешних связей Курской области»</w:t>
            </w:r>
          </w:p>
        </w:tc>
      </w:tr>
      <w:tr w:rsidR="00DB118E" w:rsidRPr="005B3DF3" w:rsidTr="007B4E9D">
        <w:tc>
          <w:tcPr>
            <w:tcW w:w="713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0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7.01.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«Развитие системы государственного стратегического планирования и прогнозирования социально-экономического развития Курской области»</w:t>
            </w:r>
          </w:p>
        </w:tc>
        <w:tc>
          <w:tcPr>
            <w:tcW w:w="1559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134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shd w:val="clear" w:color="auto" w:fill="auto"/>
          </w:tcPr>
          <w:p w:rsidR="00DB118E" w:rsidRPr="005B3DF3" w:rsidRDefault="00DB118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Разработка Стратегии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социаль-но-экономического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 на период до 2030 года и плана мероприятий по реализации Стратегии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социаль-но-экономического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 на период до 2030 года.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Разработка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прогно-зов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B3DF3">
              <w:rPr>
                <w:rFonts w:ascii="Times New Roman" w:hAnsi="Times New Roman" w:cs="Times New Roman"/>
              </w:rPr>
              <w:t>социально-экономического</w:t>
            </w:r>
            <w:proofErr w:type="gramEnd"/>
            <w:r w:rsidRPr="005B3DF3">
              <w:rPr>
                <w:rFonts w:ascii="Times New Roman" w:hAnsi="Times New Roman" w:cs="Times New Roman"/>
              </w:rPr>
              <w:t xml:space="preserve"> развития Курской области, повышение их обоснованности и достоверности</w:t>
            </w:r>
          </w:p>
        </w:tc>
        <w:tc>
          <w:tcPr>
            <w:tcW w:w="1911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Разработка и (или) корректировка документов стратегического планирования</w:t>
            </w:r>
          </w:p>
        </w:tc>
        <w:tc>
          <w:tcPr>
            <w:tcW w:w="3117" w:type="dxa"/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госпрограммы и подпрограммы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18E" w:rsidRPr="005B3DF3" w:rsidTr="005A2257"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7.02.</w:t>
            </w:r>
          </w:p>
          <w:p w:rsidR="00DB118E" w:rsidRPr="005B3DF3" w:rsidRDefault="00DB118E" w:rsidP="00340F47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Руководство и управление в сфере установленных функций органов государственной власти субъектов Российской Федерации</w:t>
            </w:r>
            <w:r w:rsidRPr="005B3DF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118E" w:rsidRPr="005B3DF3" w:rsidRDefault="00DB118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Обеспечение выполнения целей, задач и показателей госпрограммы в целом, в разрезе подпрограмм и основных мероприятий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DB118E" w:rsidRPr="005B3DF3" w:rsidRDefault="00DB118E" w:rsidP="00736840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Обеспечение деятельности комитета по экономике и развитию Курской области,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направ-ленной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выпол-нение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установлен-ных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B3DF3">
              <w:rPr>
                <w:rFonts w:ascii="Times New Roman" w:hAnsi="Times New Roman" w:cs="Times New Roman"/>
              </w:rPr>
              <w:t>государствен-ных</w:t>
            </w:r>
            <w:proofErr w:type="spellEnd"/>
            <w:r w:rsidRPr="005B3DF3">
              <w:rPr>
                <w:rFonts w:ascii="Times New Roman" w:hAnsi="Times New Roman" w:cs="Times New Roman"/>
              </w:rPr>
              <w:t xml:space="preserve"> функций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DB118E" w:rsidRPr="005B3DF3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госпрограммы и подпрограммы</w:t>
            </w:r>
          </w:p>
          <w:p w:rsidR="00DB118E" w:rsidRPr="005B3DF3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18E" w:rsidRPr="0051107F" w:rsidTr="006341B9">
        <w:tc>
          <w:tcPr>
            <w:tcW w:w="713" w:type="dxa"/>
            <w:tcBorders>
              <w:bottom w:val="single" w:sz="4" w:space="0" w:color="auto"/>
            </w:tcBorders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Основное мероприятие 7.03.</w:t>
            </w:r>
          </w:p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«Содействие достижению и (или) поощрению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достиже-ния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наилучших значений показателей деятельности о</w:t>
            </w:r>
            <w:r>
              <w:rPr>
                <w:rFonts w:ascii="Times New Roman" w:hAnsi="Times New Roman" w:cs="Times New Roman"/>
              </w:rPr>
              <w:t xml:space="preserve">рганов местного самоуправления </w:t>
            </w:r>
            <w:r w:rsidRPr="005B3DF3">
              <w:rPr>
                <w:rFonts w:ascii="Times New Roman" w:hAnsi="Times New Roman" w:cs="Times New Roman"/>
              </w:rPr>
              <w:t>городских округов и муниципальных районов Курской области»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2014 г.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B118E" w:rsidRPr="005B3DF3" w:rsidRDefault="00DB118E" w:rsidP="00BD730D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Pr="005B3DF3">
              <w:rPr>
                <w:rFonts w:ascii="Times New Roman" w:hAnsi="Times New Roman" w:cs="Times New Roman"/>
              </w:rPr>
              <w:t xml:space="preserve"> г.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DB118E" w:rsidRPr="005B3DF3" w:rsidRDefault="00DB118E" w:rsidP="00C35178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Оценка эффективности деятельности органов местного самоуправления городских округов и муниципальных районов</w:t>
            </w:r>
          </w:p>
        </w:tc>
        <w:tc>
          <w:tcPr>
            <w:tcW w:w="1911" w:type="dxa"/>
            <w:tcBorders>
              <w:bottom w:val="single" w:sz="4" w:space="0" w:color="auto"/>
            </w:tcBorders>
            <w:shd w:val="clear" w:color="auto" w:fill="auto"/>
          </w:tcPr>
          <w:p w:rsidR="00DB118E" w:rsidRPr="005B3DF3" w:rsidRDefault="00DB118E" w:rsidP="00C35178">
            <w:pPr>
              <w:shd w:val="clear" w:color="auto" w:fill="FFFFFF"/>
              <w:spacing w:after="0"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 xml:space="preserve">Проведение </w:t>
            </w:r>
            <w:proofErr w:type="spellStart"/>
            <w:proofErr w:type="gramStart"/>
            <w:r w:rsidRPr="005B3DF3">
              <w:rPr>
                <w:rFonts w:ascii="Times New Roman" w:hAnsi="Times New Roman" w:cs="Times New Roman"/>
              </w:rPr>
              <w:t>оцен-ки</w:t>
            </w:r>
            <w:proofErr w:type="spellEnd"/>
            <w:proofErr w:type="gramEnd"/>
            <w:r w:rsidRPr="005B3DF3">
              <w:rPr>
                <w:rFonts w:ascii="Times New Roman" w:hAnsi="Times New Roman" w:cs="Times New Roman"/>
              </w:rPr>
              <w:t xml:space="preserve"> эффективности деятельности органов местного самоуправления городских округов и муниципальных районов Курской области 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auto"/>
          </w:tcPr>
          <w:p w:rsidR="00DB118E" w:rsidRPr="007B4E9D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5B3DF3">
              <w:rPr>
                <w:rFonts w:ascii="Times New Roman" w:hAnsi="Times New Roman" w:cs="Times New Roman"/>
              </w:rPr>
              <w:t>Реализация данного основного мероприятия оказывает влияние на достижение значений всех показателей подпрограммы</w:t>
            </w:r>
          </w:p>
          <w:p w:rsidR="00DB118E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DB118E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DB118E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:rsidR="00DB118E" w:rsidRPr="007B4E9D" w:rsidRDefault="00DB118E" w:rsidP="00963FEB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B118E" w:rsidRPr="0051107F" w:rsidTr="006341B9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8E" w:rsidRPr="00E6685B" w:rsidRDefault="00DB118E" w:rsidP="00C35178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8E" w:rsidRPr="00E6685B" w:rsidRDefault="00DB118E" w:rsidP="006341B9">
            <w:pPr>
              <w:pStyle w:val="ConsPlusCell"/>
              <w:spacing w:line="240" w:lineRule="exact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>Основное мероприятие 7.04.</w:t>
            </w:r>
          </w:p>
          <w:p w:rsidR="00DB118E" w:rsidRPr="00E6685B" w:rsidRDefault="00DB118E" w:rsidP="006341B9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>«Специальные меры поддержки предпринимательства»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8E" w:rsidRPr="00E6685B" w:rsidRDefault="00DB118E" w:rsidP="006341B9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 xml:space="preserve">Министерство  </w:t>
            </w:r>
            <w:proofErr w:type="spellStart"/>
            <w:proofErr w:type="gramStart"/>
            <w:r w:rsidRPr="00E6685B">
              <w:rPr>
                <w:rFonts w:ascii="Times New Roman" w:hAnsi="Times New Roman" w:cs="Times New Roman"/>
              </w:rPr>
              <w:t>промышлен-ности</w:t>
            </w:r>
            <w:proofErr w:type="spellEnd"/>
            <w:proofErr w:type="gramEnd"/>
            <w:r w:rsidRPr="00E6685B">
              <w:rPr>
                <w:rFonts w:ascii="Times New Roman" w:hAnsi="Times New Roman" w:cs="Times New Roman"/>
              </w:rPr>
              <w:t xml:space="preserve">, торговли и </w:t>
            </w:r>
            <w:proofErr w:type="spellStart"/>
            <w:r w:rsidRPr="00E6685B">
              <w:rPr>
                <w:rFonts w:ascii="Times New Roman" w:hAnsi="Times New Roman" w:cs="Times New Roman"/>
              </w:rPr>
              <w:t>предпринима-тельства</w:t>
            </w:r>
            <w:proofErr w:type="spellEnd"/>
            <w:r w:rsidRPr="00E6685B">
              <w:rPr>
                <w:rFonts w:ascii="Times New Roman" w:hAnsi="Times New Roman" w:cs="Times New Roman"/>
              </w:rPr>
              <w:t xml:space="preserve">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8E" w:rsidRPr="00E6685B" w:rsidRDefault="00DB118E" w:rsidP="0084774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8E" w:rsidRPr="00E6685B" w:rsidRDefault="00DB118E" w:rsidP="00847740">
            <w:pPr>
              <w:pStyle w:val="ConsPlusCell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8E" w:rsidRPr="00E6685B" w:rsidRDefault="00DB118E" w:rsidP="006341B9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 xml:space="preserve">Создание благоприятных условий для восстановления или поддержания деятельности хозяйствующих субъектов </w:t>
            </w:r>
          </w:p>
          <w:p w:rsidR="00DB118E" w:rsidRPr="00E6685B" w:rsidRDefault="00DB118E" w:rsidP="006341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8E" w:rsidRPr="00E6685B" w:rsidRDefault="00DB118E" w:rsidP="00DB118E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>Предоставление грантов в форме субсидий субъектам</w:t>
            </w:r>
          </w:p>
          <w:p w:rsidR="00DB118E" w:rsidRPr="00E6685B" w:rsidRDefault="00DB118E" w:rsidP="00DB118E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E6685B">
              <w:rPr>
                <w:rFonts w:ascii="Times New Roman" w:hAnsi="Times New Roman" w:cs="Times New Roman"/>
              </w:rPr>
              <w:t>предпринима-тельской</w:t>
            </w:r>
            <w:proofErr w:type="spellEnd"/>
            <w:proofErr w:type="gramEnd"/>
            <w:r w:rsidRPr="00E6685B">
              <w:rPr>
                <w:rFonts w:ascii="Times New Roman" w:hAnsi="Times New Roman" w:cs="Times New Roman"/>
              </w:rPr>
              <w:t xml:space="preserve"> деятельности, а также физическим лицам,</w:t>
            </w:r>
          </w:p>
          <w:p w:rsidR="00DB118E" w:rsidRPr="00E6685B" w:rsidRDefault="00DB118E" w:rsidP="00DB118E">
            <w:pPr>
              <w:suppressAutoHyphens/>
              <w:autoSpaceDE w:val="0"/>
              <w:autoSpaceDN w:val="0"/>
              <w:adjustRightInd w:val="0"/>
              <w:spacing w:after="0" w:line="240" w:lineRule="exact"/>
              <w:ind w:left="-70" w:right="-144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E6685B">
              <w:rPr>
                <w:rFonts w:ascii="Times New Roman" w:hAnsi="Times New Roman" w:cs="Times New Roman"/>
              </w:rPr>
              <w:t>применяющим</w:t>
            </w:r>
            <w:proofErr w:type="gramEnd"/>
            <w:r w:rsidRPr="00E6685B">
              <w:rPr>
                <w:rFonts w:ascii="Times New Roman" w:hAnsi="Times New Roman" w:cs="Times New Roman"/>
              </w:rPr>
              <w:t xml:space="preserve"> специальный налоговый режим «Налог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6685B">
              <w:rPr>
                <w:rFonts w:ascii="Times New Roman" w:hAnsi="Times New Roman" w:cs="Times New Roman"/>
              </w:rPr>
              <w:t>на профессиональный доход», на восстановление и (или) поддержание</w:t>
            </w:r>
          </w:p>
          <w:p w:rsidR="00DB118E" w:rsidRPr="00E6685B" w:rsidRDefault="00DB118E" w:rsidP="00DB118E">
            <w:pPr>
              <w:suppressAutoHyphens/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>деятельности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8E" w:rsidRPr="00E6685B" w:rsidRDefault="00DB118E" w:rsidP="006341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значения показателя подпрограммы «Количество субъектов предпринимательской деятельности, а также</w:t>
            </w:r>
          </w:p>
          <w:p w:rsidR="00DB118E" w:rsidRPr="006341B9" w:rsidRDefault="00DB118E" w:rsidP="006341B9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6685B">
              <w:rPr>
                <w:rFonts w:ascii="Times New Roman" w:hAnsi="Times New Roman" w:cs="Times New Roman"/>
              </w:rPr>
              <w:t>физических лиц, применяющих специальный налоговый режим «Налог на профессиональный доход», получивших гранты на восстановление и (или) поддержание деятельности»</w:t>
            </w:r>
          </w:p>
        </w:tc>
      </w:tr>
      <w:tr w:rsidR="00DB118E" w:rsidRPr="00DB118E" w:rsidTr="00933AD7"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Основное мероприятие 7.05 «Реализация проекта «Эффективный регион» в Курской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8E" w:rsidRPr="00DB118E" w:rsidRDefault="00DB118E" w:rsidP="00DB118E">
            <w:pPr>
              <w:autoSpaceDE w:val="0"/>
              <w:autoSpaceDN w:val="0"/>
              <w:adjustRightInd w:val="0"/>
              <w:spacing w:after="0" w:line="240" w:lineRule="auto"/>
              <w:ind w:right="-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Минис</w:t>
            </w:r>
            <w:r w:rsidRPr="00DB118E">
              <w:rPr>
                <w:rFonts w:ascii="Times New Roman" w:hAnsi="Times New Roman" w:cs="Times New Roman"/>
              </w:rPr>
              <w:t xml:space="preserve">терство </w:t>
            </w:r>
            <w:proofErr w:type="spellStart"/>
            <w:proofErr w:type="gramStart"/>
            <w:r w:rsidRPr="00DB118E">
              <w:rPr>
                <w:rFonts w:ascii="Times New Roman" w:hAnsi="Times New Roman" w:cs="Times New Roman"/>
              </w:rPr>
              <w:t>экономичес-кого</w:t>
            </w:r>
            <w:proofErr w:type="spellEnd"/>
            <w:proofErr w:type="gramEnd"/>
            <w:r w:rsidRPr="00DB118E">
              <w:rPr>
                <w:rFonts w:ascii="Times New Roman" w:hAnsi="Times New Roman" w:cs="Times New Roman"/>
              </w:rPr>
              <w:t xml:space="preserve"> развития Курской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2023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2025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</w:rPr>
            </w:pPr>
            <w:bookmarkStart w:id="0" w:name="_Hlk152773484"/>
            <w:r w:rsidRPr="00DB118E">
              <w:rPr>
                <w:rFonts w:ascii="Times New Roman" w:hAnsi="Times New Roman" w:cs="Times New Roman"/>
              </w:rPr>
              <w:t xml:space="preserve">Внедрение методов и инструментов </w:t>
            </w:r>
            <w:proofErr w:type="spellStart"/>
            <w:proofErr w:type="gramStart"/>
            <w:r w:rsidRPr="00DB118E">
              <w:rPr>
                <w:rFonts w:ascii="Times New Roman" w:hAnsi="Times New Roman" w:cs="Times New Roman"/>
              </w:rPr>
              <w:t>береж-ливого</w:t>
            </w:r>
            <w:proofErr w:type="spellEnd"/>
            <w:proofErr w:type="gramEnd"/>
            <w:r w:rsidRPr="00DB118E">
              <w:rPr>
                <w:rFonts w:ascii="Times New Roman" w:hAnsi="Times New Roman" w:cs="Times New Roman"/>
              </w:rPr>
              <w:t xml:space="preserve"> производства производственной системы «</w:t>
            </w:r>
            <w:proofErr w:type="spellStart"/>
            <w:r w:rsidRPr="00DB118E">
              <w:rPr>
                <w:rFonts w:ascii="Times New Roman" w:hAnsi="Times New Roman" w:cs="Times New Roman"/>
              </w:rPr>
              <w:t>Росатом</w:t>
            </w:r>
            <w:proofErr w:type="spellEnd"/>
            <w:r w:rsidRPr="00DB118E">
              <w:rPr>
                <w:rFonts w:ascii="Times New Roman" w:hAnsi="Times New Roman" w:cs="Times New Roman"/>
              </w:rPr>
              <w:t xml:space="preserve">», формирование </w:t>
            </w:r>
            <w:proofErr w:type="spellStart"/>
            <w:r w:rsidRPr="00DB118E">
              <w:rPr>
                <w:rFonts w:ascii="Times New Roman" w:hAnsi="Times New Roman" w:cs="Times New Roman"/>
              </w:rPr>
              <w:t>бе</w:t>
            </w:r>
            <w:r>
              <w:rPr>
                <w:rFonts w:ascii="Times New Roman" w:hAnsi="Times New Roman" w:cs="Times New Roman"/>
              </w:rPr>
              <w:t>-</w:t>
            </w:r>
            <w:r w:rsidRPr="00DB118E">
              <w:rPr>
                <w:rFonts w:ascii="Times New Roman" w:hAnsi="Times New Roman" w:cs="Times New Roman"/>
              </w:rPr>
              <w:t>режливого</w:t>
            </w:r>
            <w:proofErr w:type="spellEnd"/>
            <w:r w:rsidRPr="00DB118E">
              <w:rPr>
                <w:rFonts w:ascii="Times New Roman" w:hAnsi="Times New Roman" w:cs="Times New Roman"/>
              </w:rPr>
              <w:t xml:space="preserve"> сознания, улучшение </w:t>
            </w:r>
            <w:proofErr w:type="spellStart"/>
            <w:r>
              <w:rPr>
                <w:rFonts w:ascii="Times New Roman" w:hAnsi="Times New Roman" w:cs="Times New Roman"/>
              </w:rPr>
              <w:t>проте-</w:t>
            </w:r>
            <w:r w:rsidRPr="00DB118E">
              <w:rPr>
                <w:rFonts w:ascii="Times New Roman" w:hAnsi="Times New Roman" w:cs="Times New Roman"/>
              </w:rPr>
              <w:t>кающих</w:t>
            </w:r>
            <w:proofErr w:type="spellEnd"/>
            <w:r w:rsidRPr="00DB118E">
              <w:rPr>
                <w:rFonts w:ascii="Times New Roman" w:hAnsi="Times New Roman" w:cs="Times New Roman"/>
              </w:rPr>
              <w:t xml:space="preserve"> процессов </w:t>
            </w:r>
          </w:p>
          <w:p w:rsidR="00DB118E" w:rsidRPr="00DB118E" w:rsidRDefault="00DB118E" w:rsidP="00DB118E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в организациях (учреждениях, предприятиях) Курской области</w:t>
            </w:r>
            <w:bookmarkEnd w:id="0"/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ind w:right="-63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 xml:space="preserve">Разработка </w:t>
            </w:r>
          </w:p>
          <w:p w:rsidR="00DB118E" w:rsidRPr="00DB118E" w:rsidRDefault="00DB118E" w:rsidP="00DB118E">
            <w:pPr>
              <w:autoSpaceDE w:val="0"/>
              <w:autoSpaceDN w:val="0"/>
              <w:adjustRightInd w:val="0"/>
              <w:spacing w:after="0" w:line="240" w:lineRule="auto"/>
              <w:ind w:right="79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 xml:space="preserve">и реализация </w:t>
            </w:r>
            <w:proofErr w:type="spellStart"/>
            <w:r w:rsidRPr="00DB118E">
              <w:rPr>
                <w:rFonts w:ascii="Times New Roman" w:hAnsi="Times New Roman" w:cs="Times New Roman"/>
              </w:rPr>
              <w:t>ПРС-проектов</w:t>
            </w:r>
            <w:proofErr w:type="spellEnd"/>
            <w:r w:rsidRPr="00DB118E">
              <w:rPr>
                <w:rFonts w:ascii="Times New Roman" w:hAnsi="Times New Roman" w:cs="Times New Roman"/>
              </w:rPr>
              <w:t xml:space="preserve"> в организациях (учреждениях, предприятиях) Курской области, обучение </w:t>
            </w:r>
            <w:proofErr w:type="spellStart"/>
            <w:r w:rsidRPr="00DB118E">
              <w:rPr>
                <w:rFonts w:ascii="Times New Roman" w:hAnsi="Times New Roman" w:cs="Times New Roman"/>
              </w:rPr>
              <w:t>специа</w:t>
            </w:r>
            <w:r>
              <w:rPr>
                <w:rFonts w:ascii="Times New Roman" w:hAnsi="Times New Roman" w:cs="Times New Roman"/>
              </w:rPr>
              <w:t>-</w:t>
            </w:r>
            <w:r w:rsidRPr="00DB118E">
              <w:rPr>
                <w:rFonts w:ascii="Times New Roman" w:hAnsi="Times New Roman" w:cs="Times New Roman"/>
              </w:rPr>
              <w:t>листов</w:t>
            </w:r>
            <w:proofErr w:type="spellEnd"/>
            <w:r w:rsidRPr="00DB11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18E">
              <w:rPr>
                <w:rFonts w:ascii="Times New Roman" w:hAnsi="Times New Roman" w:cs="Times New Roman"/>
              </w:rPr>
              <w:t>примене</w:t>
            </w:r>
            <w:r>
              <w:rPr>
                <w:rFonts w:ascii="Times New Roman" w:hAnsi="Times New Roman" w:cs="Times New Roman"/>
              </w:rPr>
              <w:t>-</w:t>
            </w:r>
            <w:r w:rsidRPr="00DB118E">
              <w:rPr>
                <w:rFonts w:ascii="Times New Roman" w:hAnsi="Times New Roman" w:cs="Times New Roman"/>
              </w:rPr>
              <w:t>нию</w:t>
            </w:r>
            <w:proofErr w:type="spellEnd"/>
            <w:r w:rsidRPr="00DB118E">
              <w:rPr>
                <w:rFonts w:ascii="Times New Roman" w:hAnsi="Times New Roman" w:cs="Times New Roman"/>
              </w:rPr>
              <w:t xml:space="preserve"> методов и инструментов </w:t>
            </w:r>
            <w:proofErr w:type="gramStart"/>
            <w:r w:rsidRPr="00DB118E">
              <w:rPr>
                <w:rFonts w:ascii="Times New Roman" w:hAnsi="Times New Roman" w:cs="Times New Roman"/>
              </w:rPr>
              <w:t>бережливого</w:t>
            </w:r>
            <w:proofErr w:type="gramEnd"/>
            <w:r w:rsidRPr="00DB11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B118E">
              <w:rPr>
                <w:rFonts w:ascii="Times New Roman" w:hAnsi="Times New Roman" w:cs="Times New Roman"/>
              </w:rPr>
              <w:t>про-изводства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Реализация основного мероприятия обеспечит достижение значений следующего показателя подпрограммы:</w:t>
            </w:r>
          </w:p>
          <w:p w:rsidR="00DB118E" w:rsidRPr="00DB118E" w:rsidRDefault="00DB118E" w:rsidP="005C00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B118E">
              <w:rPr>
                <w:rFonts w:ascii="Times New Roman" w:hAnsi="Times New Roman" w:cs="Times New Roman"/>
              </w:rPr>
              <w:t>«Количество вовлеченных в реализацию проекта «Эффективный регион» организаций (учреждений, предприятий) Курской области»</w:t>
            </w:r>
          </w:p>
        </w:tc>
      </w:tr>
    </w:tbl>
    <w:p w:rsidR="000F2E34" w:rsidRPr="008932BE" w:rsidRDefault="000F2E34" w:rsidP="006341B9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sectPr w:rsidR="000F2E34" w:rsidRPr="008932BE" w:rsidSect="00972F65">
      <w:headerReference w:type="default" r:id="rId9"/>
      <w:headerReference w:type="first" r:id="rId10"/>
      <w:pgSz w:w="16838" w:h="11906" w:orient="landscape"/>
      <w:pgMar w:top="1559" w:right="1134" w:bottom="1276" w:left="1134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F65" w:rsidRDefault="00972F65" w:rsidP="00133906">
      <w:pPr>
        <w:spacing w:after="0" w:line="240" w:lineRule="auto"/>
      </w:pPr>
      <w:r>
        <w:separator/>
      </w:r>
    </w:p>
  </w:endnote>
  <w:endnote w:type="continuationSeparator" w:id="0">
    <w:p w:rsidR="00972F65" w:rsidRDefault="00972F65" w:rsidP="00133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F65" w:rsidRDefault="00972F65" w:rsidP="00133906">
      <w:pPr>
        <w:spacing w:after="0" w:line="240" w:lineRule="auto"/>
      </w:pPr>
      <w:r>
        <w:separator/>
      </w:r>
    </w:p>
  </w:footnote>
  <w:footnote w:type="continuationSeparator" w:id="0">
    <w:p w:rsidR="00972F65" w:rsidRDefault="00972F65" w:rsidP="00133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0982"/>
      <w:docPartObj>
        <w:docPartGallery w:val="Page Numbers (Top of Page)"/>
        <w:docPartUnique/>
      </w:docPartObj>
    </w:sdtPr>
    <w:sdtContent>
      <w:p w:rsidR="00972F65" w:rsidRDefault="006F302D">
        <w:pPr>
          <w:pStyle w:val="a4"/>
          <w:jc w:val="center"/>
        </w:pPr>
        <w:fldSimple w:instr=" PAGE   \* MERGEFORMAT ">
          <w:r w:rsidR="00DB118E">
            <w:rPr>
              <w:noProof/>
            </w:rPr>
            <w:t>72</w:t>
          </w:r>
        </w:fldSimple>
      </w:p>
    </w:sdtContent>
  </w:sdt>
  <w:p w:rsidR="00972F65" w:rsidRDefault="00972F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88207"/>
      <w:docPartObj>
        <w:docPartGallery w:val="Page Numbers (Top of Page)"/>
        <w:docPartUnique/>
      </w:docPartObj>
    </w:sdtPr>
    <w:sdtContent>
      <w:p w:rsidR="00972F65" w:rsidRDefault="006F302D">
        <w:pPr>
          <w:pStyle w:val="a4"/>
          <w:jc w:val="center"/>
        </w:pPr>
        <w:fldSimple w:instr=" PAGE   \* MERGEFORMAT ">
          <w:r w:rsidR="00972F65">
            <w:rPr>
              <w:noProof/>
            </w:rPr>
            <w:t>60</w:t>
          </w:r>
        </w:fldSimple>
      </w:p>
    </w:sdtContent>
  </w:sdt>
  <w:p w:rsidR="00972F65" w:rsidRDefault="00972F6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BC5819D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6E700F6"/>
    <w:multiLevelType w:val="hybridMultilevel"/>
    <w:tmpl w:val="8522CDDC"/>
    <w:lvl w:ilvl="0" w:tplc="F9700080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2">
    <w:nsid w:val="5D3157D0"/>
    <w:multiLevelType w:val="hybridMultilevel"/>
    <w:tmpl w:val="5FA2319C"/>
    <w:lvl w:ilvl="0" w:tplc="0419000F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34" w:hanging="360"/>
      </w:pPr>
    </w:lvl>
    <w:lvl w:ilvl="2" w:tplc="0419001B">
      <w:start w:val="1"/>
      <w:numFmt w:val="lowerRoman"/>
      <w:lvlText w:val="%3."/>
      <w:lvlJc w:val="right"/>
      <w:pPr>
        <w:ind w:left="2154" w:hanging="180"/>
      </w:pPr>
    </w:lvl>
    <w:lvl w:ilvl="3" w:tplc="0419000F">
      <w:start w:val="1"/>
      <w:numFmt w:val="decimal"/>
      <w:lvlText w:val="%4."/>
      <w:lvlJc w:val="left"/>
      <w:pPr>
        <w:ind w:left="2874" w:hanging="360"/>
      </w:pPr>
    </w:lvl>
    <w:lvl w:ilvl="4" w:tplc="04190019">
      <w:start w:val="1"/>
      <w:numFmt w:val="lowerLetter"/>
      <w:lvlText w:val="%5."/>
      <w:lvlJc w:val="left"/>
      <w:pPr>
        <w:ind w:left="3594" w:hanging="360"/>
      </w:pPr>
    </w:lvl>
    <w:lvl w:ilvl="5" w:tplc="0419001B">
      <w:start w:val="1"/>
      <w:numFmt w:val="lowerRoman"/>
      <w:lvlText w:val="%6."/>
      <w:lvlJc w:val="right"/>
      <w:pPr>
        <w:ind w:left="4314" w:hanging="180"/>
      </w:pPr>
    </w:lvl>
    <w:lvl w:ilvl="6" w:tplc="0419000F">
      <w:start w:val="1"/>
      <w:numFmt w:val="decimal"/>
      <w:lvlText w:val="%7."/>
      <w:lvlJc w:val="left"/>
      <w:pPr>
        <w:ind w:left="5034" w:hanging="360"/>
      </w:pPr>
    </w:lvl>
    <w:lvl w:ilvl="7" w:tplc="04190019">
      <w:start w:val="1"/>
      <w:numFmt w:val="lowerLetter"/>
      <w:lvlText w:val="%8."/>
      <w:lvlJc w:val="left"/>
      <w:pPr>
        <w:ind w:left="5754" w:hanging="360"/>
      </w:pPr>
    </w:lvl>
    <w:lvl w:ilvl="8" w:tplc="0419001B">
      <w:start w:val="1"/>
      <w:numFmt w:val="lowerRoman"/>
      <w:lvlText w:val="%9."/>
      <w:lvlJc w:val="right"/>
      <w:pPr>
        <w:ind w:left="6474" w:hanging="180"/>
      </w:pPr>
    </w:lvl>
  </w:abstractNum>
  <w:abstractNum w:abstractNumId="3">
    <w:nsid w:val="6075438F"/>
    <w:multiLevelType w:val="hybridMultilevel"/>
    <w:tmpl w:val="779AB70A"/>
    <w:lvl w:ilvl="0" w:tplc="29D41546">
      <w:start w:val="1"/>
      <w:numFmt w:val="decimal"/>
      <w:lvlText w:val="%1."/>
      <w:lvlJc w:val="center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FC37A1"/>
    <w:multiLevelType w:val="hybridMultilevel"/>
    <w:tmpl w:val="CE5C534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67334AD8"/>
    <w:multiLevelType w:val="hybridMultilevel"/>
    <w:tmpl w:val="F6A4B480"/>
    <w:lvl w:ilvl="0" w:tplc="03729F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0225"/>
  </w:hdrShapeDefaults>
  <w:footnotePr>
    <w:footnote w:id="-1"/>
    <w:footnote w:id="0"/>
  </w:footnotePr>
  <w:endnotePr>
    <w:endnote w:id="-1"/>
    <w:endnote w:id="0"/>
  </w:endnotePr>
  <w:compat/>
  <w:rsids>
    <w:rsidRoot w:val="00D95DE8"/>
    <w:rsid w:val="00002C1C"/>
    <w:rsid w:val="00003D99"/>
    <w:rsid w:val="000104D4"/>
    <w:rsid w:val="000111F0"/>
    <w:rsid w:val="00020E11"/>
    <w:rsid w:val="00021297"/>
    <w:rsid w:val="00022D4C"/>
    <w:rsid w:val="00025BF7"/>
    <w:rsid w:val="000267A2"/>
    <w:rsid w:val="00040C63"/>
    <w:rsid w:val="000445F3"/>
    <w:rsid w:val="000466BF"/>
    <w:rsid w:val="00055A22"/>
    <w:rsid w:val="0006057F"/>
    <w:rsid w:val="00072731"/>
    <w:rsid w:val="00096D18"/>
    <w:rsid w:val="000A2290"/>
    <w:rsid w:val="000A5B4C"/>
    <w:rsid w:val="000B0A1F"/>
    <w:rsid w:val="000B40C7"/>
    <w:rsid w:val="000B733E"/>
    <w:rsid w:val="000D6417"/>
    <w:rsid w:val="000D7182"/>
    <w:rsid w:val="000E4839"/>
    <w:rsid w:val="000F1CC8"/>
    <w:rsid w:val="000F2E34"/>
    <w:rsid w:val="00112958"/>
    <w:rsid w:val="00116124"/>
    <w:rsid w:val="001235DB"/>
    <w:rsid w:val="0013107B"/>
    <w:rsid w:val="00133906"/>
    <w:rsid w:val="00150D92"/>
    <w:rsid w:val="00154A51"/>
    <w:rsid w:val="001615E7"/>
    <w:rsid w:val="00166266"/>
    <w:rsid w:val="00184A1A"/>
    <w:rsid w:val="0018713F"/>
    <w:rsid w:val="00197E7B"/>
    <w:rsid w:val="001A3D20"/>
    <w:rsid w:val="001C3DA6"/>
    <w:rsid w:val="001E6270"/>
    <w:rsid w:val="00213809"/>
    <w:rsid w:val="00216393"/>
    <w:rsid w:val="00223C50"/>
    <w:rsid w:val="00226645"/>
    <w:rsid w:val="00230800"/>
    <w:rsid w:val="002332CE"/>
    <w:rsid w:val="002512EE"/>
    <w:rsid w:val="0026601A"/>
    <w:rsid w:val="0028414D"/>
    <w:rsid w:val="00293755"/>
    <w:rsid w:val="002968EB"/>
    <w:rsid w:val="002A71FD"/>
    <w:rsid w:val="002B2875"/>
    <w:rsid w:val="002C3124"/>
    <w:rsid w:val="002D1244"/>
    <w:rsid w:val="002D351B"/>
    <w:rsid w:val="002D410D"/>
    <w:rsid w:val="002E1812"/>
    <w:rsid w:val="002E34E0"/>
    <w:rsid w:val="002E5C72"/>
    <w:rsid w:val="00304318"/>
    <w:rsid w:val="00312670"/>
    <w:rsid w:val="00312EFF"/>
    <w:rsid w:val="003201BF"/>
    <w:rsid w:val="00322EC6"/>
    <w:rsid w:val="00324BCE"/>
    <w:rsid w:val="003279E4"/>
    <w:rsid w:val="0033104C"/>
    <w:rsid w:val="003320AA"/>
    <w:rsid w:val="00332C13"/>
    <w:rsid w:val="00335691"/>
    <w:rsid w:val="00340F47"/>
    <w:rsid w:val="00342119"/>
    <w:rsid w:val="00344059"/>
    <w:rsid w:val="00350101"/>
    <w:rsid w:val="003606FF"/>
    <w:rsid w:val="0036269E"/>
    <w:rsid w:val="003723F8"/>
    <w:rsid w:val="00375EA9"/>
    <w:rsid w:val="0038035C"/>
    <w:rsid w:val="00381410"/>
    <w:rsid w:val="00384EB9"/>
    <w:rsid w:val="00386A39"/>
    <w:rsid w:val="00387F16"/>
    <w:rsid w:val="003A09DA"/>
    <w:rsid w:val="003A42ED"/>
    <w:rsid w:val="003B4B9F"/>
    <w:rsid w:val="003B6522"/>
    <w:rsid w:val="003B699A"/>
    <w:rsid w:val="003D35B8"/>
    <w:rsid w:val="003D442E"/>
    <w:rsid w:val="003D4C70"/>
    <w:rsid w:val="003D7510"/>
    <w:rsid w:val="003F61A7"/>
    <w:rsid w:val="0040014D"/>
    <w:rsid w:val="00405ADE"/>
    <w:rsid w:val="004068B7"/>
    <w:rsid w:val="00406CE3"/>
    <w:rsid w:val="00412104"/>
    <w:rsid w:val="00453189"/>
    <w:rsid w:val="00453E0C"/>
    <w:rsid w:val="0046066E"/>
    <w:rsid w:val="004610FF"/>
    <w:rsid w:val="004703D8"/>
    <w:rsid w:val="004720A2"/>
    <w:rsid w:val="004720F2"/>
    <w:rsid w:val="00473079"/>
    <w:rsid w:val="00494A95"/>
    <w:rsid w:val="00495042"/>
    <w:rsid w:val="004A7A79"/>
    <w:rsid w:val="004B648F"/>
    <w:rsid w:val="004D3CE0"/>
    <w:rsid w:val="004E3654"/>
    <w:rsid w:val="00501A0C"/>
    <w:rsid w:val="00501D6E"/>
    <w:rsid w:val="0051107F"/>
    <w:rsid w:val="005146EB"/>
    <w:rsid w:val="005220DC"/>
    <w:rsid w:val="005226CC"/>
    <w:rsid w:val="00537553"/>
    <w:rsid w:val="0054453F"/>
    <w:rsid w:val="0055457C"/>
    <w:rsid w:val="00555344"/>
    <w:rsid w:val="0056603E"/>
    <w:rsid w:val="005663C9"/>
    <w:rsid w:val="00570A7C"/>
    <w:rsid w:val="00574AF4"/>
    <w:rsid w:val="00576585"/>
    <w:rsid w:val="00597D10"/>
    <w:rsid w:val="005A179B"/>
    <w:rsid w:val="005A1DAB"/>
    <w:rsid w:val="005A2257"/>
    <w:rsid w:val="005A39A3"/>
    <w:rsid w:val="005A5768"/>
    <w:rsid w:val="005B3DF3"/>
    <w:rsid w:val="005B7012"/>
    <w:rsid w:val="005C43D4"/>
    <w:rsid w:val="005C48BA"/>
    <w:rsid w:val="005C618B"/>
    <w:rsid w:val="005C6E86"/>
    <w:rsid w:val="005C7FF4"/>
    <w:rsid w:val="005D5BCD"/>
    <w:rsid w:val="005E507F"/>
    <w:rsid w:val="005F0BEE"/>
    <w:rsid w:val="006041D6"/>
    <w:rsid w:val="00613EC3"/>
    <w:rsid w:val="00617405"/>
    <w:rsid w:val="00623C5D"/>
    <w:rsid w:val="00623F56"/>
    <w:rsid w:val="00626E9A"/>
    <w:rsid w:val="006341B9"/>
    <w:rsid w:val="006354EA"/>
    <w:rsid w:val="006367E4"/>
    <w:rsid w:val="00655FA9"/>
    <w:rsid w:val="006568D6"/>
    <w:rsid w:val="006720C7"/>
    <w:rsid w:val="0067606B"/>
    <w:rsid w:val="00676927"/>
    <w:rsid w:val="0069271F"/>
    <w:rsid w:val="006A02BD"/>
    <w:rsid w:val="006B347D"/>
    <w:rsid w:val="006B409F"/>
    <w:rsid w:val="006C094C"/>
    <w:rsid w:val="006C31C0"/>
    <w:rsid w:val="006C6074"/>
    <w:rsid w:val="006E2CE2"/>
    <w:rsid w:val="006F2AE6"/>
    <w:rsid w:val="006F302D"/>
    <w:rsid w:val="00730629"/>
    <w:rsid w:val="007335F1"/>
    <w:rsid w:val="00735024"/>
    <w:rsid w:val="00736840"/>
    <w:rsid w:val="007423A2"/>
    <w:rsid w:val="007440E5"/>
    <w:rsid w:val="00744ADD"/>
    <w:rsid w:val="0075593A"/>
    <w:rsid w:val="00761C04"/>
    <w:rsid w:val="00772007"/>
    <w:rsid w:val="00772100"/>
    <w:rsid w:val="00777223"/>
    <w:rsid w:val="00795F66"/>
    <w:rsid w:val="007A2BB0"/>
    <w:rsid w:val="007A5060"/>
    <w:rsid w:val="007B4E9D"/>
    <w:rsid w:val="007B4FB3"/>
    <w:rsid w:val="007C366F"/>
    <w:rsid w:val="007C612F"/>
    <w:rsid w:val="007F6B0D"/>
    <w:rsid w:val="007F7128"/>
    <w:rsid w:val="007F748C"/>
    <w:rsid w:val="00807E76"/>
    <w:rsid w:val="008143A9"/>
    <w:rsid w:val="00814C28"/>
    <w:rsid w:val="008452D3"/>
    <w:rsid w:val="00846D4D"/>
    <w:rsid w:val="00870FF1"/>
    <w:rsid w:val="008932BE"/>
    <w:rsid w:val="008A3A22"/>
    <w:rsid w:val="008A7426"/>
    <w:rsid w:val="008C09F2"/>
    <w:rsid w:val="008D40C1"/>
    <w:rsid w:val="008D4B54"/>
    <w:rsid w:val="008D50D1"/>
    <w:rsid w:val="008F2482"/>
    <w:rsid w:val="008F73BB"/>
    <w:rsid w:val="00904215"/>
    <w:rsid w:val="00911CFF"/>
    <w:rsid w:val="0091689E"/>
    <w:rsid w:val="009270B4"/>
    <w:rsid w:val="009314FB"/>
    <w:rsid w:val="009432B3"/>
    <w:rsid w:val="00950B3F"/>
    <w:rsid w:val="0096274E"/>
    <w:rsid w:val="00963FEB"/>
    <w:rsid w:val="00965726"/>
    <w:rsid w:val="00972F65"/>
    <w:rsid w:val="00974E35"/>
    <w:rsid w:val="00980149"/>
    <w:rsid w:val="00986CCB"/>
    <w:rsid w:val="009902D3"/>
    <w:rsid w:val="00990B24"/>
    <w:rsid w:val="009A187C"/>
    <w:rsid w:val="009C0395"/>
    <w:rsid w:val="009C6F23"/>
    <w:rsid w:val="009F5849"/>
    <w:rsid w:val="00A006EE"/>
    <w:rsid w:val="00A1315E"/>
    <w:rsid w:val="00A13D1E"/>
    <w:rsid w:val="00A325A0"/>
    <w:rsid w:val="00A33D07"/>
    <w:rsid w:val="00A404FB"/>
    <w:rsid w:val="00A558D4"/>
    <w:rsid w:val="00A638E1"/>
    <w:rsid w:val="00A75B1E"/>
    <w:rsid w:val="00A8080A"/>
    <w:rsid w:val="00A847DF"/>
    <w:rsid w:val="00A85EBB"/>
    <w:rsid w:val="00A86F61"/>
    <w:rsid w:val="00AA34AC"/>
    <w:rsid w:val="00AA506D"/>
    <w:rsid w:val="00AA6DAF"/>
    <w:rsid w:val="00AB4DAF"/>
    <w:rsid w:val="00AC7BCF"/>
    <w:rsid w:val="00AF243E"/>
    <w:rsid w:val="00B0392E"/>
    <w:rsid w:val="00B03FAF"/>
    <w:rsid w:val="00B054D0"/>
    <w:rsid w:val="00B065C9"/>
    <w:rsid w:val="00B16784"/>
    <w:rsid w:val="00B249FB"/>
    <w:rsid w:val="00B25693"/>
    <w:rsid w:val="00B25C30"/>
    <w:rsid w:val="00B27CE7"/>
    <w:rsid w:val="00B3392C"/>
    <w:rsid w:val="00B40FEA"/>
    <w:rsid w:val="00B47836"/>
    <w:rsid w:val="00B50AF4"/>
    <w:rsid w:val="00B515D7"/>
    <w:rsid w:val="00B54730"/>
    <w:rsid w:val="00B55B1B"/>
    <w:rsid w:val="00B655AC"/>
    <w:rsid w:val="00B7010C"/>
    <w:rsid w:val="00B72203"/>
    <w:rsid w:val="00B8321F"/>
    <w:rsid w:val="00B855F9"/>
    <w:rsid w:val="00B91FA2"/>
    <w:rsid w:val="00BA55FB"/>
    <w:rsid w:val="00BA59B7"/>
    <w:rsid w:val="00BB765B"/>
    <w:rsid w:val="00BC00D0"/>
    <w:rsid w:val="00BD1437"/>
    <w:rsid w:val="00BD3C08"/>
    <w:rsid w:val="00BD50C9"/>
    <w:rsid w:val="00BD6DE8"/>
    <w:rsid w:val="00BD730D"/>
    <w:rsid w:val="00BE66FC"/>
    <w:rsid w:val="00BF003A"/>
    <w:rsid w:val="00BF4BC3"/>
    <w:rsid w:val="00C01892"/>
    <w:rsid w:val="00C03FD8"/>
    <w:rsid w:val="00C20A8D"/>
    <w:rsid w:val="00C2204C"/>
    <w:rsid w:val="00C23A1D"/>
    <w:rsid w:val="00C24FC4"/>
    <w:rsid w:val="00C35178"/>
    <w:rsid w:val="00C4429E"/>
    <w:rsid w:val="00C539F4"/>
    <w:rsid w:val="00C53B86"/>
    <w:rsid w:val="00C54BC2"/>
    <w:rsid w:val="00C57071"/>
    <w:rsid w:val="00C57802"/>
    <w:rsid w:val="00C769BC"/>
    <w:rsid w:val="00C8342F"/>
    <w:rsid w:val="00C86C01"/>
    <w:rsid w:val="00C93C95"/>
    <w:rsid w:val="00C97B03"/>
    <w:rsid w:val="00CA0446"/>
    <w:rsid w:val="00CA2667"/>
    <w:rsid w:val="00CB5A16"/>
    <w:rsid w:val="00CC2428"/>
    <w:rsid w:val="00CC496E"/>
    <w:rsid w:val="00CC5302"/>
    <w:rsid w:val="00CE3204"/>
    <w:rsid w:val="00CF04FB"/>
    <w:rsid w:val="00D1733D"/>
    <w:rsid w:val="00D27EDE"/>
    <w:rsid w:val="00D317DA"/>
    <w:rsid w:val="00D31D62"/>
    <w:rsid w:val="00D33DD3"/>
    <w:rsid w:val="00D36B5C"/>
    <w:rsid w:val="00D51A8F"/>
    <w:rsid w:val="00D52E2A"/>
    <w:rsid w:val="00D62979"/>
    <w:rsid w:val="00D71F2F"/>
    <w:rsid w:val="00D73857"/>
    <w:rsid w:val="00D9577B"/>
    <w:rsid w:val="00D95DE8"/>
    <w:rsid w:val="00DA0C7F"/>
    <w:rsid w:val="00DA3239"/>
    <w:rsid w:val="00DB0F91"/>
    <w:rsid w:val="00DB118E"/>
    <w:rsid w:val="00DB3E08"/>
    <w:rsid w:val="00DC0C2D"/>
    <w:rsid w:val="00DC4C8E"/>
    <w:rsid w:val="00DD0120"/>
    <w:rsid w:val="00DD3130"/>
    <w:rsid w:val="00DE149E"/>
    <w:rsid w:val="00DF02D7"/>
    <w:rsid w:val="00DF2D04"/>
    <w:rsid w:val="00DF3B47"/>
    <w:rsid w:val="00DF3CC5"/>
    <w:rsid w:val="00E1002D"/>
    <w:rsid w:val="00E33548"/>
    <w:rsid w:val="00E41A64"/>
    <w:rsid w:val="00E466B4"/>
    <w:rsid w:val="00E51A0E"/>
    <w:rsid w:val="00E538C8"/>
    <w:rsid w:val="00E64356"/>
    <w:rsid w:val="00E657F7"/>
    <w:rsid w:val="00E6685B"/>
    <w:rsid w:val="00E711DB"/>
    <w:rsid w:val="00E72C3D"/>
    <w:rsid w:val="00E76E1D"/>
    <w:rsid w:val="00E77C21"/>
    <w:rsid w:val="00E80268"/>
    <w:rsid w:val="00E90AD0"/>
    <w:rsid w:val="00E91AB3"/>
    <w:rsid w:val="00E92B68"/>
    <w:rsid w:val="00E9429D"/>
    <w:rsid w:val="00EB4F01"/>
    <w:rsid w:val="00ED4614"/>
    <w:rsid w:val="00ED7436"/>
    <w:rsid w:val="00F0417A"/>
    <w:rsid w:val="00F22850"/>
    <w:rsid w:val="00F33B1E"/>
    <w:rsid w:val="00F47FE9"/>
    <w:rsid w:val="00F53BF9"/>
    <w:rsid w:val="00F540A1"/>
    <w:rsid w:val="00F55421"/>
    <w:rsid w:val="00F561D7"/>
    <w:rsid w:val="00F64685"/>
    <w:rsid w:val="00F65959"/>
    <w:rsid w:val="00F65D5F"/>
    <w:rsid w:val="00F741FB"/>
    <w:rsid w:val="00F779DA"/>
    <w:rsid w:val="00F8655B"/>
    <w:rsid w:val="00F97CAE"/>
    <w:rsid w:val="00FB0200"/>
    <w:rsid w:val="00FB2DDF"/>
    <w:rsid w:val="00FB3A24"/>
    <w:rsid w:val="00FE6184"/>
    <w:rsid w:val="00FF02E9"/>
    <w:rsid w:val="00FF02EF"/>
    <w:rsid w:val="00FF3E5A"/>
    <w:rsid w:val="00FF46B1"/>
    <w:rsid w:val="00FF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0225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  <o:r id="V:Rule5" type="connector" idref="#AutoShape 2"/>
        <o:r id="V:Rule6" type="connector" idref="#AutoShape 3"/>
        <o:r id="V:Rule7" type="connector" idref="#AutoShape 4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DE8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DE8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ConsPlusNonformat">
    <w:name w:val="ConsPlusNonformat"/>
    <w:uiPriority w:val="99"/>
    <w:rsid w:val="00D95DE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95DE8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D95DE8"/>
    <w:pPr>
      <w:widowControl w:val="0"/>
      <w:autoSpaceDE w:val="0"/>
      <w:autoSpaceDN w:val="0"/>
      <w:adjustRightInd w:val="0"/>
    </w:pPr>
    <w:rPr>
      <w:rFonts w:eastAsia="Times New Roman" w:cs="Calibri"/>
    </w:rPr>
  </w:style>
  <w:style w:type="paragraph" w:customStyle="1" w:styleId="a3">
    <w:name w:val="Заголовок отчета"/>
    <w:basedOn w:val="a"/>
    <w:uiPriority w:val="99"/>
    <w:rsid w:val="00D95DE8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rsid w:val="00D95D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D95DE8"/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uiPriority w:val="99"/>
    <w:rsid w:val="00D95DE8"/>
  </w:style>
  <w:style w:type="paragraph" w:customStyle="1" w:styleId="a7">
    <w:name w:val="Обычный (паспорт)"/>
    <w:basedOn w:val="a"/>
    <w:uiPriority w:val="99"/>
    <w:rsid w:val="00D95DE8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alloon Text"/>
    <w:basedOn w:val="a"/>
    <w:link w:val="a9"/>
    <w:uiPriority w:val="99"/>
    <w:semiHidden/>
    <w:rsid w:val="00D95DE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locked/>
    <w:rsid w:val="00D95DE8"/>
    <w:rPr>
      <w:rFonts w:ascii="Tahoma" w:hAnsi="Tahoma" w:cs="Tahoma"/>
      <w:sz w:val="16"/>
      <w:szCs w:val="16"/>
      <w:lang w:eastAsia="ru-RU"/>
    </w:rPr>
  </w:style>
  <w:style w:type="paragraph" w:customStyle="1" w:styleId="1">
    <w:name w:val="1 Знак"/>
    <w:basedOn w:val="a"/>
    <w:uiPriority w:val="99"/>
    <w:rsid w:val="00D95D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a">
    <w:name w:val="Hyperlink"/>
    <w:basedOn w:val="a0"/>
    <w:uiPriority w:val="99"/>
    <w:rsid w:val="00D95DE8"/>
    <w:rPr>
      <w:color w:val="0000FF"/>
      <w:u w:val="single"/>
    </w:rPr>
  </w:style>
  <w:style w:type="paragraph" w:customStyle="1" w:styleId="ab">
    <w:name w:val="Нормальный (таблица)"/>
    <w:basedOn w:val="a"/>
    <w:next w:val="a"/>
    <w:uiPriority w:val="99"/>
    <w:rsid w:val="00D95DE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Знак Знак Знак Знак Знак Знак Знак Знак Знак Знак Знак Знак Знак Знак Знак Знак Знак Знак"/>
    <w:basedOn w:val="a"/>
    <w:uiPriority w:val="99"/>
    <w:rsid w:val="00D95DE8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d">
    <w:name w:val="footer"/>
    <w:basedOn w:val="a"/>
    <w:link w:val="ae"/>
    <w:uiPriority w:val="99"/>
    <w:rsid w:val="00D95DE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locked/>
    <w:rsid w:val="00D95DE8"/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D95D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D95DE8"/>
    <w:rPr>
      <w:rFonts w:ascii="Courier New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D95D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17&amp;n=10492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CF17-780D-4C12-A507-FBA5A041B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28</Pages>
  <Words>3930</Words>
  <Characters>33194</Characters>
  <Application>Microsoft Office Word</Application>
  <DocSecurity>0</DocSecurity>
  <Lines>276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Беседина</cp:lastModifiedBy>
  <cp:revision>8</cp:revision>
  <cp:lastPrinted>2022-10-28T08:21:00Z</cp:lastPrinted>
  <dcterms:created xsi:type="dcterms:W3CDTF">2022-11-14T10:08:00Z</dcterms:created>
  <dcterms:modified xsi:type="dcterms:W3CDTF">2024-01-15T12:35:00Z</dcterms:modified>
</cp:coreProperties>
</file>