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Курской области от 17.06.2022 N 662-па</w:t>
              <w:br/>
              <w:t xml:space="preserve">(ред. от 02.03.2023)</w:t>
              <w:br/>
              <w:t xml:space="preserve">"Об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br/>
              <w:t xml:space="preserve">(вместе с "Перечнем постановлений Администрации Курской области, признанных утратившими силу")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КУРСКОЙ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17 июня 2022 г. N 662-па</w:t>
      </w:r>
    </w:p>
    <w:p>
      <w:pPr>
        <w:pStyle w:val="2"/>
        <w:jc w:val="both"/>
      </w:pPr>
      <w:r>
        <w:rPr>
          <w:sz w:val="20"/>
        </w:rPr>
      </w:r>
    </w:p>
    <w:p>
      <w:pPr>
        <w:pStyle w:val="2"/>
        <w:jc w:val="center"/>
      </w:pPr>
      <w:r>
        <w:rPr>
          <w:sz w:val="20"/>
        </w:rPr>
        <w:t xml:space="preserve">ОБ УТВЕРЖДЕНИИ ПОРЯДКА ПРЕДОСТАВЛЕНИЯ СУБСИДИЙ ПРЕДПРИЯТИЯМ</w:t>
      </w:r>
    </w:p>
    <w:p>
      <w:pPr>
        <w:pStyle w:val="2"/>
        <w:jc w:val="center"/>
      </w:pPr>
      <w:r>
        <w:rPr>
          <w:sz w:val="20"/>
        </w:rPr>
        <w:t xml:space="preserve">И ОРГАНИЗАЦИЯМ РАЗЛИЧНЫХ ФОРМ СОБСТВЕННОСТИ (ЗА ИСКЛЮЧЕНИЕМ</w:t>
      </w:r>
    </w:p>
    <w:p>
      <w:pPr>
        <w:pStyle w:val="2"/>
        <w:jc w:val="center"/>
      </w:pPr>
      <w:r>
        <w:rPr>
          <w:sz w:val="20"/>
        </w:rPr>
        <w:t xml:space="preserve">ГОСУДАРСТВЕННЫХ (МУНИЦИПАЛЬНЫХ) УЧРЕЖДЕНИЙ), ИНДИВИДУАЛЬНЫМ</w:t>
      </w:r>
    </w:p>
    <w:p>
      <w:pPr>
        <w:pStyle w:val="2"/>
        <w:jc w:val="center"/>
      </w:pPr>
      <w:r>
        <w:rPr>
          <w:sz w:val="20"/>
        </w:rPr>
        <w:t xml:space="preserve">ПРЕДПРИНИМАТЕЛЯМ, УЧАСТВУЮЩИМ В РЕАЛИЗАЦИИ МЕРОПРИЯТИЙ</w:t>
      </w:r>
    </w:p>
    <w:p>
      <w:pPr>
        <w:pStyle w:val="2"/>
        <w:jc w:val="center"/>
      </w:pPr>
      <w:r>
        <w:rPr>
          <w:sz w:val="20"/>
        </w:rPr>
        <w:t xml:space="preserve">В ОБЛАСТИ СОДЕЙСТВИЯ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Курской области от 26.09.2022 </w:t>
            </w:r>
            <w:hyperlink w:history="0" r:id="rId7" w:tooltip="Постановление Администрации Курской области от 26.09.2022 N 1065-па &quot;О внесении изменения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N 1065-па</w:t>
              </w:r>
            </w:hyperlink>
            <w:r>
              <w:rPr>
                <w:sz w:val="20"/>
                <w:color w:val="392c69"/>
              </w:rPr>
              <w:t xml:space="preserve">,</w:t>
            </w:r>
          </w:p>
          <w:p>
            <w:pPr>
              <w:pStyle w:val="0"/>
              <w:jc w:val="center"/>
            </w:pPr>
            <w:r>
              <w:rPr>
                <w:sz w:val="20"/>
                <w:color w:val="392c69"/>
              </w:rPr>
              <w:t xml:space="preserve">от 27.12.2022 </w:t>
            </w:r>
            <w:hyperlink w:history="0" r:id="rId8"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N 1604-па</w:t>
              </w:r>
            </w:hyperlink>
            <w:r>
              <w:rPr>
                <w:sz w:val="20"/>
                <w:color w:val="392c69"/>
              </w:rPr>
              <w:t xml:space="preserve">,</w:t>
            </w:r>
          </w:p>
          <w:p>
            <w:pPr>
              <w:pStyle w:val="0"/>
              <w:jc w:val="center"/>
            </w:pPr>
            <w:hyperlink w:history="0" r:id="rId9"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0"/>
                  <w:color w:val="0000ff"/>
                </w:rPr>
                <w:t xml:space="preserve">постановления</w:t>
              </w:r>
            </w:hyperlink>
            <w:r>
              <w:rPr>
                <w:sz w:val="20"/>
                <w:color w:val="392c69"/>
              </w:rPr>
              <w:t xml:space="preserve"> Правительства Курской области</w:t>
            </w:r>
          </w:p>
          <w:p>
            <w:pPr>
              <w:pStyle w:val="0"/>
              <w:jc w:val="center"/>
            </w:pPr>
            <w:r>
              <w:rPr>
                <w:sz w:val="20"/>
                <w:color w:val="392c69"/>
              </w:rPr>
              <w:t xml:space="preserve">от 02.03.2023 N 257-пп)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Администрация Курской области постановляет:</w:t>
      </w:r>
    </w:p>
    <w:p>
      <w:pPr>
        <w:pStyle w:val="0"/>
        <w:spacing w:before="200" w:line-rule="auto"/>
        <w:ind w:firstLine="540"/>
        <w:jc w:val="both"/>
      </w:pPr>
      <w:r>
        <w:rPr>
          <w:sz w:val="20"/>
        </w:rPr>
        <w:t xml:space="preserve">1. Утвердить прилагаемый </w:t>
      </w:r>
      <w:hyperlink w:history="0" w:anchor="P34" w:tooltip="ПОРЯДОК">
        <w:r>
          <w:rPr>
            <w:sz w:val="20"/>
            <w:color w:val="0000ff"/>
          </w:rPr>
          <w:t xml:space="preserve">Порядок</w:t>
        </w:r>
      </w:hyperlink>
      <w:r>
        <w:rPr>
          <w:sz w:val="20"/>
        </w:rPr>
        <w:t xml:space="preserve">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spacing w:before="200" w:line-rule="auto"/>
        <w:ind w:firstLine="540"/>
        <w:jc w:val="both"/>
      </w:pPr>
      <w:r>
        <w:rPr>
          <w:sz w:val="20"/>
        </w:rPr>
        <w:t xml:space="preserve">2. Признать утратившими силу постановления Администрации Курской области по </w:t>
      </w:r>
      <w:hyperlink w:history="0" w:anchor="P547" w:tooltip="ПЕРЕЧЕНЬ">
        <w:r>
          <w:rPr>
            <w:sz w:val="20"/>
            <w:color w:val="0000ff"/>
          </w:rPr>
          <w:t xml:space="preserve">перечню</w:t>
        </w:r>
      </w:hyperlink>
      <w:r>
        <w:rPr>
          <w:sz w:val="20"/>
        </w:rPr>
        <w:t xml:space="preserve"> согласно приложению.</w:t>
      </w:r>
    </w:p>
    <w:p>
      <w:pPr>
        <w:pStyle w:val="0"/>
        <w:jc w:val="both"/>
      </w:pPr>
      <w:r>
        <w:rPr>
          <w:sz w:val="20"/>
        </w:rPr>
      </w:r>
    </w:p>
    <w:p>
      <w:pPr>
        <w:pStyle w:val="0"/>
        <w:jc w:val="right"/>
      </w:pPr>
      <w:r>
        <w:rPr>
          <w:sz w:val="20"/>
        </w:rPr>
        <w:t xml:space="preserve">И.о. Губернатора</w:t>
      </w:r>
    </w:p>
    <w:p>
      <w:pPr>
        <w:pStyle w:val="0"/>
        <w:jc w:val="right"/>
      </w:pPr>
      <w:r>
        <w:rPr>
          <w:sz w:val="20"/>
        </w:rPr>
        <w:t xml:space="preserve">Курской области</w:t>
      </w:r>
    </w:p>
    <w:p>
      <w:pPr>
        <w:pStyle w:val="0"/>
        <w:jc w:val="right"/>
      </w:pPr>
      <w:r>
        <w:rPr>
          <w:sz w:val="20"/>
        </w:rPr>
        <w:t xml:space="preserve">А.Б.СМИРНОВ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Курской области</w:t>
      </w:r>
    </w:p>
    <w:p>
      <w:pPr>
        <w:pStyle w:val="0"/>
        <w:jc w:val="right"/>
      </w:pPr>
      <w:r>
        <w:rPr>
          <w:sz w:val="20"/>
        </w:rPr>
        <w:t xml:space="preserve">от 17 июня 2022 г. N 662-па</w:t>
      </w:r>
    </w:p>
    <w:p>
      <w:pPr>
        <w:pStyle w:val="0"/>
        <w:jc w:val="both"/>
      </w:pPr>
      <w:r>
        <w:rPr>
          <w:sz w:val="20"/>
        </w:rPr>
      </w:r>
    </w:p>
    <w:bookmarkStart w:id="34" w:name="P34"/>
    <w:bookmarkEnd w:id="34"/>
    <w:p>
      <w:pPr>
        <w:pStyle w:val="2"/>
        <w:jc w:val="center"/>
      </w:pPr>
      <w:r>
        <w:rPr>
          <w:sz w:val="20"/>
        </w:rPr>
        <w:t xml:space="preserve">ПОРЯДОК</w:t>
      </w:r>
    </w:p>
    <w:p>
      <w:pPr>
        <w:pStyle w:val="2"/>
        <w:jc w:val="center"/>
      </w:pPr>
      <w:r>
        <w:rPr>
          <w:sz w:val="20"/>
        </w:rPr>
        <w:t xml:space="preserve">ПРЕДОСТАВЛЕНИЯ СУБСИДИЙ ПРЕДПРИЯТИЯМ И ОРГАНИЗАЦИЯМ</w:t>
      </w:r>
    </w:p>
    <w:p>
      <w:pPr>
        <w:pStyle w:val="2"/>
        <w:jc w:val="center"/>
      </w:pPr>
      <w:r>
        <w:rPr>
          <w:sz w:val="20"/>
        </w:rPr>
        <w:t xml:space="preserve">РАЗЛИЧНЫХ ФОРМ СОБСТВЕННОСТИ (ЗА ИСКЛЮЧЕНИЕМ ГОСУДАРСТВЕННЫХ</w:t>
      </w:r>
    </w:p>
    <w:p>
      <w:pPr>
        <w:pStyle w:val="2"/>
        <w:jc w:val="center"/>
      </w:pPr>
      <w:r>
        <w:rPr>
          <w:sz w:val="20"/>
        </w:rPr>
        <w:t xml:space="preserve">(МУНИЦИПАЛЬНЫХ) УЧРЕЖДЕНИЙ), ИНДИВИДУАЛЬНЫМ</w:t>
      </w:r>
    </w:p>
    <w:p>
      <w:pPr>
        <w:pStyle w:val="2"/>
        <w:jc w:val="center"/>
      </w:pPr>
      <w:r>
        <w:rPr>
          <w:sz w:val="20"/>
        </w:rPr>
        <w:t xml:space="preserve">ПРЕДПРИНИМАТЕЛЯМ, УЧАСТВУЮЩИМ В РЕАЛИЗАЦИИ МЕРОПРИЯТИЙ</w:t>
      </w:r>
    </w:p>
    <w:p>
      <w:pPr>
        <w:pStyle w:val="2"/>
        <w:jc w:val="center"/>
      </w:pPr>
      <w:r>
        <w:rPr>
          <w:sz w:val="20"/>
        </w:rPr>
        <w:t xml:space="preserve">В ОБЛАСТИ СОДЕЙСТВИЯ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Курской области</w:t>
            </w:r>
          </w:p>
          <w:p>
            <w:pPr>
              <w:pStyle w:val="0"/>
              <w:jc w:val="center"/>
            </w:pPr>
            <w:r>
              <w:rPr>
                <w:sz w:val="20"/>
                <w:color w:val="392c69"/>
              </w:rPr>
              <w:t xml:space="preserve">от 26.09.2022 </w:t>
            </w:r>
            <w:hyperlink w:history="0" r:id="rId10" w:tooltip="Постановление Администрации Курской области от 26.09.2022 N 1065-па &quot;О внесении изменения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N 1065-па</w:t>
              </w:r>
            </w:hyperlink>
            <w:r>
              <w:rPr>
                <w:sz w:val="20"/>
                <w:color w:val="392c69"/>
              </w:rPr>
              <w:t xml:space="preserve">, от 27.12.2022 </w:t>
            </w:r>
            <w:hyperlink w:history="0" r:id="rId11"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N 1604-па</w:t>
              </w:r>
            </w:hyperlink>
            <w:r>
              <w:rPr>
                <w:sz w:val="20"/>
                <w:color w:val="392c69"/>
              </w:rPr>
              <w:t xml:space="preserve">,</w:t>
            </w:r>
          </w:p>
          <w:p>
            <w:pPr>
              <w:pStyle w:val="0"/>
              <w:jc w:val="center"/>
            </w:pPr>
            <w:hyperlink w:history="0" r:id="rId12"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0"/>
                  <w:color w:val="0000ff"/>
                </w:rPr>
                <w:t xml:space="preserve">постановления</w:t>
              </w:r>
            </w:hyperlink>
            <w:r>
              <w:rPr>
                <w:sz w:val="20"/>
                <w:color w:val="392c69"/>
              </w:rPr>
              <w:t xml:space="preserve"> Правительства Курской области</w:t>
            </w:r>
          </w:p>
          <w:p>
            <w:pPr>
              <w:pStyle w:val="0"/>
              <w:jc w:val="center"/>
            </w:pPr>
            <w:r>
              <w:rPr>
                <w:sz w:val="20"/>
                <w:color w:val="392c69"/>
              </w:rPr>
              <w:t xml:space="preserve">от 02.03.2023 N 257-пп)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 в соответствии со </w:t>
      </w:r>
      <w:hyperlink w:history="0" r:id="rId13" w:tooltip="&quot;Бюджетный кодекс Российской Федерации&quot; от 31.07.1998 N 145-ФЗ (ред. от 04.08.2023) {КонсультантПлюс}">
        <w:r>
          <w:rPr>
            <w:sz w:val="20"/>
            <w:color w:val="0000ff"/>
          </w:rPr>
          <w:t xml:space="preserve">статьями 78</w:t>
        </w:r>
      </w:hyperlink>
      <w:r>
        <w:rPr>
          <w:sz w:val="20"/>
        </w:rPr>
        <w:t xml:space="preserve">, </w:t>
      </w:r>
      <w:hyperlink w:history="0" r:id="rId14" w:tooltip="&quot;Бюджетный кодекс Российской Федерации&quot; от 31.07.1998 N 145-ФЗ (ред. от 04.08.2023) {КонсультантПлюс}">
        <w:r>
          <w:rPr>
            <w:sz w:val="20"/>
            <w:color w:val="0000ff"/>
          </w:rPr>
          <w:t xml:space="preserve">78.1</w:t>
        </w:r>
      </w:hyperlink>
      <w:r>
        <w:rPr>
          <w:sz w:val="20"/>
        </w:rPr>
        <w:t xml:space="preserve"> Бюджетного кодекса Российской Федерации, </w:t>
      </w:r>
      <w:hyperlink w:history="0" r:id="rId15"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КонсультантПлюс}">
        <w:r>
          <w:rPr>
            <w:sz w:val="20"/>
            <w:color w:val="0000ff"/>
          </w:rPr>
          <w:t xml:space="preserve">Постановлением</w:t>
        </w:r>
      </w:hyperlink>
      <w:r>
        <w:rPr>
          <w:sz w:val="20"/>
        </w:rP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целях реализации государственной </w:t>
      </w:r>
      <w:hyperlink w:history="0" r:id="rId16" w:tooltip="Постановление Администрации Курской области от 20.09.2013 N 659-па (ред. от 29.06.2023) &quot;Об утверждении государственной программы Курской области &quot;Содействие занятости населения в Курской области&quot; (вместе с &quot;Перечнем постановлений Администрации Курской области, признанных утратившими силу&quot;) {КонсультантПлюс}">
        <w:r>
          <w:rPr>
            <w:sz w:val="20"/>
            <w:color w:val="0000ff"/>
          </w:rPr>
          <w:t xml:space="preserve">программы</w:t>
        </w:r>
      </w:hyperlink>
      <w:r>
        <w:rPr>
          <w:sz w:val="20"/>
        </w:rPr>
        <w:t xml:space="preserve"> Курской области "Содействие занятости населения в Курской области", утвержденной постановлением Администрации Курской области от 20.09.2013 N 659-па, и определяет цель, условия и порядок предоставления из бюджета Курской области субсидии на возмещение затрат предприятий и организаций различных форм собственности (за исключением государственных (муниципальных) учреждений), индивидуальных предпринимателей, осуществляющих свою деятельность на территории Курской области, на реализацию мероприятий по организации стажировки выпускников профессиональных образовательных организаций и образовательных организаций высшего образования и на реализацию мероприятий по содействию при адаптации на рабочем месте (в течение определенного периода времени) инвалидов молодого возраста (от 18 до 44 лет) силами наставника (далее - Субсидия, Работодатель, Мероприятия).</w:t>
      </w:r>
    </w:p>
    <w:p>
      <w:pPr>
        <w:pStyle w:val="0"/>
        <w:spacing w:before="200" w:line-rule="auto"/>
        <w:ind w:firstLine="540"/>
        <w:jc w:val="both"/>
      </w:pPr>
      <w:r>
        <w:rPr>
          <w:sz w:val="20"/>
        </w:rPr>
        <w:t xml:space="preserve">Источником финансирования Мероприятий являются средства бюджета Курской области.</w:t>
      </w:r>
    </w:p>
    <w:bookmarkStart w:id="49" w:name="P49"/>
    <w:bookmarkEnd w:id="49"/>
    <w:p>
      <w:pPr>
        <w:pStyle w:val="0"/>
        <w:spacing w:before="200" w:line-rule="auto"/>
        <w:ind w:firstLine="540"/>
        <w:jc w:val="both"/>
      </w:pPr>
      <w:r>
        <w:rPr>
          <w:sz w:val="20"/>
        </w:rPr>
        <w:t xml:space="preserve">2. Целью предоставления Субсидии является возмещение Работодателям фактически произведенных затрат на:</w:t>
      </w:r>
    </w:p>
    <w:bookmarkStart w:id="50" w:name="P50"/>
    <w:bookmarkEnd w:id="50"/>
    <w:p>
      <w:pPr>
        <w:pStyle w:val="0"/>
        <w:spacing w:before="200" w:line-rule="auto"/>
        <w:ind w:firstLine="540"/>
        <w:jc w:val="both"/>
      </w:pPr>
      <w:r>
        <w:rPr>
          <w:sz w:val="20"/>
        </w:rPr>
        <w:t xml:space="preserve">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(далее - стажер, стажировка);</w:t>
      </w:r>
    </w:p>
    <w:bookmarkStart w:id="51" w:name="P51"/>
    <w:bookmarkEnd w:id="51"/>
    <w:p>
      <w:pPr>
        <w:pStyle w:val="0"/>
        <w:spacing w:before="200" w:line-rule="auto"/>
        <w:ind w:firstLine="540"/>
        <w:jc w:val="both"/>
      </w:pPr>
      <w:r>
        <w:rPr>
          <w:sz w:val="20"/>
        </w:rPr>
        <w:t xml:space="preserve">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(далее - наставничество).</w:t>
      </w:r>
    </w:p>
    <w:p>
      <w:pPr>
        <w:pStyle w:val="0"/>
        <w:spacing w:before="200" w:line-rule="auto"/>
        <w:ind w:firstLine="540"/>
        <w:jc w:val="both"/>
      </w:pPr>
      <w:r>
        <w:rPr>
          <w:sz w:val="20"/>
        </w:rPr>
        <w:t xml:space="preserve">3. Участниками Мероприятий являются незанятые инвалиды молодого возраста (от 18 до 44 лет), выпускники профессиональных образовательных организаций и образовательных организаций высшего образования, Работодатели, комитет по труду и занятости населения Курской области (далее - Комитет), областные казенные учреждения - центры занятости населения городов и районов Курской области (далее - Центры занятости).</w:t>
      </w:r>
    </w:p>
    <w:p>
      <w:pPr>
        <w:pStyle w:val="0"/>
        <w:jc w:val="both"/>
      </w:pPr>
      <w:r>
        <w:rPr>
          <w:sz w:val="20"/>
        </w:rPr>
        <w:t xml:space="preserve">(в ред. </w:t>
      </w:r>
      <w:hyperlink w:history="0" r:id="rId17" w:tooltip="Постановление Администрации Курской области от 26.09.2022 N 1065-па &quot;О внесении изменения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постановлений</w:t>
        </w:r>
      </w:hyperlink>
      <w:r>
        <w:rPr>
          <w:sz w:val="20"/>
        </w:rPr>
        <w:t xml:space="preserve"> Администрации Курской области от 26.09.2022 N 1065-па)</w:t>
      </w:r>
    </w:p>
    <w:p>
      <w:pPr>
        <w:pStyle w:val="0"/>
        <w:spacing w:before="200" w:line-rule="auto"/>
        <w:ind w:firstLine="540"/>
        <w:jc w:val="both"/>
      </w:pPr>
      <w:r>
        <w:rPr>
          <w:sz w:val="20"/>
        </w:rPr>
        <w:t xml:space="preserve">4. Субсидия предоставляется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очередной финансовый год и на плановый период, лимитов бюджетных обязательств, утвержденных Комитету на цель, указанную в пункте 2 настоящих Правил.</w:t>
      </w:r>
    </w:p>
    <w:p>
      <w:pPr>
        <w:pStyle w:val="0"/>
        <w:spacing w:before="200" w:line-rule="auto"/>
        <w:ind w:firstLine="540"/>
        <w:jc w:val="both"/>
      </w:pPr>
      <w:r>
        <w:rPr>
          <w:sz w:val="20"/>
        </w:rPr>
        <w:t xml:space="preserve">5. Главным распорядителем бюджетных средств, предусмотренных на реализацию Мероприятия, является Комитет.</w:t>
      </w:r>
    </w:p>
    <w:p>
      <w:pPr>
        <w:pStyle w:val="0"/>
        <w:spacing w:before="200" w:line-rule="auto"/>
        <w:ind w:firstLine="540"/>
        <w:jc w:val="both"/>
      </w:pPr>
      <w:r>
        <w:rPr>
          <w:sz w:val="20"/>
        </w:rPr>
        <w:t xml:space="preserve">6. Критериями отбора Работодателей, имеющих право на получение Субсидии, являются:</w:t>
      </w:r>
    </w:p>
    <w:p>
      <w:pPr>
        <w:pStyle w:val="0"/>
        <w:spacing w:before="200" w:line-rule="auto"/>
        <w:ind w:firstLine="540"/>
        <w:jc w:val="both"/>
      </w:pPr>
      <w:r>
        <w:rPr>
          <w:sz w:val="20"/>
        </w:rPr>
        <w:t xml:space="preserve">а) осуществление деятельности на территории Курской области не менее года с даты государственной регистрации (постановка на учет в налоговом органе);</w:t>
      </w:r>
    </w:p>
    <w:p>
      <w:pPr>
        <w:pStyle w:val="0"/>
        <w:spacing w:before="200" w:line-rule="auto"/>
        <w:ind w:firstLine="540"/>
        <w:jc w:val="both"/>
      </w:pPr>
      <w:r>
        <w:rPr>
          <w:sz w:val="20"/>
        </w:rPr>
        <w:t xml:space="preserve">б) при организации стажировки - создание (выделение) временного рабочего места в соответствии с профессией (специальностью), получаемой стажером, и отвечающего требованиям законодательства Российской Федерации об охране труда;</w:t>
      </w:r>
    </w:p>
    <w:p>
      <w:pPr>
        <w:pStyle w:val="0"/>
        <w:spacing w:before="200" w:line-rule="auto"/>
        <w:ind w:firstLine="540"/>
        <w:jc w:val="both"/>
      </w:pPr>
      <w:r>
        <w:rPr>
          <w:sz w:val="20"/>
        </w:rPr>
        <w:t xml:space="preserve">в) при организации наставничества - создание (выделение) временного рабочего места в соответствии с индивидуальной программой реабилитации и абилитации инвалида, подходящего для трудоустройства, и отвечающего требованиям законодательства Российской Федерации об охране труда.</w:t>
      </w:r>
    </w:p>
    <w:p>
      <w:pPr>
        <w:pStyle w:val="0"/>
        <w:spacing w:before="200" w:line-rule="auto"/>
        <w:ind w:firstLine="540"/>
        <w:jc w:val="both"/>
      </w:pPr>
      <w:r>
        <w:rPr>
          <w:sz w:val="20"/>
        </w:rPr>
        <w:t xml:space="preserve">7. Субсидия предоставляется Комитетом по результатам отбора Работодателей (далее - отбор). Способом проведения отбора является запрос предложений, который осуществляется Комитетом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pPr>
        <w:pStyle w:val="0"/>
        <w:spacing w:before="200" w:line-rule="auto"/>
        <w:ind w:firstLine="540"/>
        <w:jc w:val="both"/>
      </w:pPr>
      <w:r>
        <w:rPr>
          <w:sz w:val="20"/>
        </w:rPr>
        <w:t xml:space="preserve">8. Сведения о Субсидии размещаются на едином портале бюджетной системы Российской Федерации и официальном сайте Губернатора и Правительства Курской области в информационно-телекоммуникационной сети "Интернет" не позднее 15-го рабочего дня, следующего за днем принятия закона о бюджете Курской области на очередной финансовый год (закона о внесении изменений в закон о бюджете Курской области на очередной финансовый год).</w:t>
      </w:r>
    </w:p>
    <w:p>
      <w:pPr>
        <w:pStyle w:val="0"/>
        <w:jc w:val="both"/>
      </w:pPr>
      <w:r>
        <w:rPr>
          <w:sz w:val="20"/>
        </w:rPr>
        <w:t xml:space="preserve">(п. 8 в ред. </w:t>
      </w:r>
      <w:hyperlink w:history="0" r:id="rId18"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постановления</w:t>
        </w:r>
      </w:hyperlink>
      <w:r>
        <w:rPr>
          <w:sz w:val="20"/>
        </w:rPr>
        <w:t xml:space="preserve"> Администрации Курской области от 27.12.2022 N 1604-па)</w:t>
      </w:r>
    </w:p>
    <w:p>
      <w:pPr>
        <w:pStyle w:val="0"/>
        <w:jc w:val="both"/>
      </w:pPr>
      <w:r>
        <w:rPr>
          <w:sz w:val="20"/>
        </w:rPr>
      </w:r>
    </w:p>
    <w:p>
      <w:pPr>
        <w:pStyle w:val="2"/>
        <w:outlineLvl w:val="1"/>
        <w:jc w:val="center"/>
      </w:pPr>
      <w:r>
        <w:rPr>
          <w:sz w:val="20"/>
        </w:rPr>
        <w:t xml:space="preserve">II. Порядок проведения отбора</w:t>
      </w:r>
    </w:p>
    <w:p>
      <w:pPr>
        <w:pStyle w:val="0"/>
        <w:jc w:val="both"/>
      </w:pPr>
      <w:r>
        <w:rPr>
          <w:sz w:val="20"/>
        </w:rPr>
      </w:r>
    </w:p>
    <w:p>
      <w:pPr>
        <w:pStyle w:val="0"/>
        <w:ind w:firstLine="540"/>
        <w:jc w:val="both"/>
      </w:pPr>
      <w:r>
        <w:rPr>
          <w:sz w:val="20"/>
        </w:rPr>
        <w:t xml:space="preserve">9.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Субсидии).</w:t>
      </w:r>
    </w:p>
    <w:p>
      <w:pPr>
        <w:pStyle w:val="0"/>
        <w:spacing w:before="200" w:line-rule="auto"/>
        <w:ind w:firstLine="540"/>
        <w:jc w:val="both"/>
      </w:pPr>
      <w:r>
        <w:rPr>
          <w:sz w:val="20"/>
        </w:rPr>
        <w:t xml:space="preserve">10. Для оценки заявок и рассмотрения вопроса о заключении соглашения о предоставлении Субсидии (далее - Соглашение) Комитет образует комиссию, утверждает порядок ее работы и состав (далее - Комиссия). Число членов Комиссии должно быть нечетным и составлять не менее 5 человек.</w:t>
      </w:r>
    </w:p>
    <w:p>
      <w:pPr>
        <w:pStyle w:val="0"/>
        <w:spacing w:before="200" w:line-rule="auto"/>
        <w:ind w:firstLine="540"/>
        <w:jc w:val="both"/>
      </w:pPr>
      <w:r>
        <w:rPr>
          <w:sz w:val="20"/>
        </w:rPr>
        <w:t xml:space="preserve">11. Комитет не позднее 3 рабочих дней до даты начала подачи заявок на интерактивном портале Комитета (далее - интерактивный портал) в информационно-телекоммуникационной сети "Интернет" размещает объявление о проведении отбора (далее - объявление) с указанием в объявлении:</w:t>
      </w:r>
    </w:p>
    <w:p>
      <w:pPr>
        <w:pStyle w:val="0"/>
        <w:spacing w:before="200" w:line-rule="auto"/>
        <w:ind w:firstLine="540"/>
        <w:jc w:val="both"/>
      </w:pPr>
      <w:r>
        <w:rPr>
          <w:sz w:val="20"/>
        </w:rPr>
        <w:t xml:space="preserve">сроков проведения отбора;</w:t>
      </w:r>
    </w:p>
    <w:p>
      <w:pPr>
        <w:pStyle w:val="0"/>
        <w:jc w:val="both"/>
      </w:pPr>
      <w:r>
        <w:rPr>
          <w:sz w:val="20"/>
        </w:rPr>
        <w:t xml:space="preserve">(в ред. </w:t>
      </w:r>
      <w:hyperlink w:history="0" r:id="rId19"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постановления</w:t>
        </w:r>
      </w:hyperlink>
      <w:r>
        <w:rPr>
          <w:sz w:val="20"/>
        </w:rPr>
        <w:t xml:space="preserve"> Администрации Курской области от 27.12.2022 N 1604-па)</w:t>
      </w:r>
    </w:p>
    <w:p>
      <w:pPr>
        <w:pStyle w:val="0"/>
        <w:spacing w:before="200" w:line-rule="auto"/>
        <w:ind w:firstLine="540"/>
        <w:jc w:val="both"/>
      </w:pPr>
      <w:r>
        <w:rPr>
          <w:sz w:val="20"/>
        </w:rPr>
        <w:t xml:space="preserve">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pPr>
        <w:pStyle w:val="0"/>
        <w:jc w:val="both"/>
      </w:pPr>
      <w:r>
        <w:rPr>
          <w:sz w:val="20"/>
        </w:rPr>
        <w:t xml:space="preserve">(абзац введен </w:t>
      </w:r>
      <w:hyperlink w:history="0" r:id="rId20"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постановлением</w:t>
        </w:r>
      </w:hyperlink>
      <w:r>
        <w:rPr>
          <w:sz w:val="20"/>
        </w:rPr>
        <w:t xml:space="preserve"> Администрации Курской области от 27.12.2022 N 1604-па)</w:t>
      </w:r>
    </w:p>
    <w:p>
      <w:pPr>
        <w:pStyle w:val="0"/>
        <w:spacing w:before="200" w:line-rule="auto"/>
        <w:ind w:firstLine="540"/>
        <w:jc w:val="both"/>
      </w:pPr>
      <w:r>
        <w:rPr>
          <w:sz w:val="20"/>
        </w:rPr>
        <w:t xml:space="preserve">наименования, места нахождения, почтового адреса, адреса электронной почты Комитета;</w:t>
      </w:r>
    </w:p>
    <w:p>
      <w:pPr>
        <w:pStyle w:val="0"/>
        <w:spacing w:before="200" w:line-rule="auto"/>
        <w:ind w:firstLine="540"/>
        <w:jc w:val="both"/>
      </w:pPr>
      <w:r>
        <w:rPr>
          <w:sz w:val="20"/>
        </w:rPr>
        <w:t xml:space="preserve">результатов предоставления Субсидии в соответствии с </w:t>
      </w:r>
      <w:hyperlink w:history="0" w:anchor="P158" w:tooltip="29. Результатом предоставления Субсидии является организация стажировки выпускников профессиональных образовательных организаций и образовательных организаций высшего образования, адаптации на рабочем месте инвалидов молодого возраста (от 18 до 44 лет).">
        <w:r>
          <w:rPr>
            <w:sz w:val="20"/>
            <w:color w:val="0000ff"/>
          </w:rPr>
          <w:t xml:space="preserve">пунктом 29</w:t>
        </w:r>
      </w:hyperlink>
      <w:r>
        <w:rPr>
          <w:sz w:val="20"/>
        </w:rPr>
        <w:t xml:space="preserve"> настоящего Порядка;</w:t>
      </w:r>
    </w:p>
    <w:p>
      <w:pPr>
        <w:pStyle w:val="0"/>
        <w:spacing w:before="200" w:line-rule="auto"/>
        <w:ind w:firstLine="540"/>
        <w:jc w:val="both"/>
      </w:pPr>
      <w:r>
        <w:rPr>
          <w:sz w:val="20"/>
        </w:rPr>
        <w:t xml:space="preserve">доменного имени интерактивного портала;</w:t>
      </w:r>
    </w:p>
    <w:p>
      <w:pPr>
        <w:pStyle w:val="0"/>
        <w:spacing w:before="200" w:line-rule="auto"/>
        <w:ind w:firstLine="540"/>
        <w:jc w:val="both"/>
      </w:pPr>
      <w:r>
        <w:rPr>
          <w:sz w:val="20"/>
        </w:rPr>
        <w:t xml:space="preserve">требований к участникам отбора в соответствии с </w:t>
      </w:r>
      <w:hyperlink w:history="0" w:anchor="P84" w:tooltip="12. На дату подачи заявки участники отбора должны соответствовать следующим требованиям:">
        <w:r>
          <w:rPr>
            <w:sz w:val="20"/>
            <w:color w:val="0000ff"/>
          </w:rPr>
          <w:t xml:space="preserve">пунктом 12</w:t>
        </w:r>
      </w:hyperlink>
      <w:r>
        <w:rPr>
          <w:sz w:val="20"/>
        </w:rPr>
        <w:t xml:space="preserve"> настоящего Порядка и перечня документов, предоставляемых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порядка подачи заявок участниками отбора и требований, предъявляемых к форме и содержанию заявок и документов, подаваемых участниками отбора, в соответствии с </w:t>
      </w:r>
      <w:hyperlink w:history="0" w:anchor="P94" w:tooltip="13. Для участия в отборе участник отбора предоставляет в Комитет:">
        <w:r>
          <w:rPr>
            <w:sz w:val="20"/>
            <w:color w:val="0000ff"/>
          </w:rPr>
          <w:t xml:space="preserve">пунктом 13</w:t>
        </w:r>
      </w:hyperlink>
      <w:r>
        <w:rPr>
          <w:sz w:val="20"/>
        </w:rPr>
        <w:t xml:space="preserve"> настоящего Порядка;</w:t>
      </w:r>
    </w:p>
    <w:p>
      <w:pPr>
        <w:pStyle w:val="0"/>
        <w:spacing w:before="200" w:line-rule="auto"/>
        <w:ind w:firstLine="540"/>
        <w:jc w:val="both"/>
      </w:pPr>
      <w:r>
        <w:rPr>
          <w:sz w:val="20"/>
        </w:rPr>
        <w:t xml:space="preserve">порядка отзыва заявок участников отбора, порядка возврата заявок участников отбора, порядка внесения изменений в заявки участников отбора;</w:t>
      </w:r>
    </w:p>
    <w:p>
      <w:pPr>
        <w:pStyle w:val="0"/>
        <w:spacing w:before="200" w:line-rule="auto"/>
        <w:ind w:firstLine="540"/>
        <w:jc w:val="both"/>
      </w:pPr>
      <w:r>
        <w:rPr>
          <w:sz w:val="20"/>
        </w:rPr>
        <w:t xml:space="preserve">правил рассмотрения и оценки заявок участников отбора;</w:t>
      </w:r>
    </w:p>
    <w:p>
      <w:pPr>
        <w:pStyle w:val="0"/>
        <w:spacing w:before="200" w:line-rule="auto"/>
        <w:ind w:firstLine="540"/>
        <w:jc w:val="both"/>
      </w:pPr>
      <w:r>
        <w:rPr>
          <w:sz w:val="20"/>
        </w:rPr>
        <w:t xml:space="preserve">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срока, в течение которого победитель отбора должен подписать Соглашение;</w:t>
      </w:r>
    </w:p>
    <w:p>
      <w:pPr>
        <w:pStyle w:val="0"/>
        <w:spacing w:before="200" w:line-rule="auto"/>
        <w:ind w:firstLine="540"/>
        <w:jc w:val="both"/>
      </w:pPr>
      <w:r>
        <w:rPr>
          <w:sz w:val="20"/>
        </w:rPr>
        <w:t xml:space="preserve">условий признания победителя отбора уклонившимся от заключения Соглашения;</w:t>
      </w:r>
    </w:p>
    <w:p>
      <w:pPr>
        <w:pStyle w:val="0"/>
        <w:spacing w:before="200" w:line-rule="auto"/>
        <w:ind w:firstLine="540"/>
        <w:jc w:val="both"/>
      </w:pPr>
      <w:r>
        <w:rPr>
          <w:sz w:val="20"/>
        </w:rPr>
        <w:t xml:space="preserve">даты размещения результатов отбора на интерактивном портале.</w:t>
      </w:r>
    </w:p>
    <w:bookmarkStart w:id="84" w:name="P84"/>
    <w:bookmarkEnd w:id="84"/>
    <w:p>
      <w:pPr>
        <w:pStyle w:val="0"/>
        <w:spacing w:before="200" w:line-rule="auto"/>
        <w:ind w:firstLine="540"/>
        <w:jc w:val="both"/>
      </w:pPr>
      <w:r>
        <w:rPr>
          <w:sz w:val="20"/>
        </w:rPr>
        <w:t xml:space="preserve">12. На дату подачи заявки участники отбора должны соответствовать следующим требованиям:</w:t>
      </w:r>
    </w:p>
    <w:p>
      <w:pPr>
        <w:pStyle w:val="0"/>
        <w:spacing w:before="200" w:line-rule="auto"/>
        <w:ind w:firstLine="540"/>
        <w:jc w:val="both"/>
      </w:pPr>
      <w:r>
        <w:rPr>
          <w:sz w:val="20"/>
        </w:rPr>
        <w:t xml:space="preserve">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у участника отбора должна отсутствовать просроченная задолженность по возврату в бюджет Курской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Курской областью;</w:t>
      </w:r>
    </w:p>
    <w:p>
      <w:pPr>
        <w:pStyle w:val="0"/>
        <w:spacing w:before="200" w:line-rule="auto"/>
        <w:ind w:firstLine="540"/>
        <w:jc w:val="both"/>
      </w:pPr>
      <w:r>
        <w:rPr>
          <w:sz w:val="20"/>
        </w:rPr>
        <w:t xml:space="preserve">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pPr>
        <w:pStyle w:val="0"/>
        <w:spacing w:before="200" w:line-rule="auto"/>
        <w:ind w:firstLine="540"/>
        <w:jc w:val="both"/>
      </w:pPr>
      <w:r>
        <w:rPr>
          <w:sz w:val="20"/>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участник отбора не должен получать средства из бюджета Курской области на основании иных нормативных правовых актов Курской области на цели, указанные в </w:t>
      </w:r>
      <w:hyperlink w:history="0" w:anchor="P49" w:tooltip="2. Целью предоставления Субсидии является возмещение Работодателям фактически произведенных затрат на:">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0"/>
        <w:spacing w:before="200" w:line-rule="auto"/>
        <w:ind w:firstLine="540"/>
        <w:jc w:val="both"/>
      </w:pPr>
      <w:r>
        <w:rPr>
          <w:sz w:val="20"/>
        </w:rPr>
        <w:t xml:space="preserve">у участника отбора должна отсутствовать задолженность по выплате заработной платы работникам.</w:t>
      </w:r>
    </w:p>
    <w:p>
      <w:pPr>
        <w:pStyle w:val="0"/>
        <w:jc w:val="both"/>
      </w:pPr>
      <w:r>
        <w:rPr>
          <w:sz w:val="20"/>
        </w:rPr>
        <w:t xml:space="preserve">(п. 12 в ред. </w:t>
      </w:r>
      <w:hyperlink w:history="0" r:id="rId21"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0"/>
            <w:color w:val="0000ff"/>
          </w:rPr>
          <w:t xml:space="preserve">постановления</w:t>
        </w:r>
      </w:hyperlink>
      <w:r>
        <w:rPr>
          <w:sz w:val="20"/>
        </w:rPr>
        <w:t xml:space="preserve"> Правительства Курской области от 02.03.2023 N 257-пп)</w:t>
      </w:r>
    </w:p>
    <w:bookmarkStart w:id="94" w:name="P94"/>
    <w:bookmarkEnd w:id="94"/>
    <w:p>
      <w:pPr>
        <w:pStyle w:val="0"/>
        <w:spacing w:before="200" w:line-rule="auto"/>
        <w:ind w:firstLine="540"/>
        <w:jc w:val="both"/>
      </w:pPr>
      <w:r>
        <w:rPr>
          <w:sz w:val="20"/>
        </w:rPr>
        <w:t xml:space="preserve">13. Для участия в отборе участник отбора предоставляет в Комитет:</w:t>
      </w:r>
    </w:p>
    <w:p>
      <w:pPr>
        <w:pStyle w:val="0"/>
        <w:spacing w:before="200" w:line-rule="auto"/>
        <w:ind w:firstLine="540"/>
        <w:jc w:val="both"/>
      </w:pPr>
      <w:r>
        <w:rPr>
          <w:sz w:val="20"/>
        </w:rPr>
        <w:t xml:space="preserve">а) заявку по форме согласно </w:t>
      </w:r>
      <w:hyperlink w:history="0" w:anchor="P208" w:tooltip="                        Заявка на участие в отборе">
        <w:r>
          <w:rPr>
            <w:sz w:val="20"/>
            <w:color w:val="0000ff"/>
          </w:rPr>
          <w:t xml:space="preserve">приложению N 1</w:t>
        </w:r>
      </w:hyperlink>
      <w:r>
        <w:rPr>
          <w:sz w:val="20"/>
        </w:rPr>
        <w:t xml:space="preserve"> или </w:t>
      </w:r>
      <w:hyperlink w:history="0" w:anchor="P333" w:tooltip="                        Заявка на участие в отборе">
        <w:r>
          <w:rPr>
            <w:sz w:val="20"/>
            <w:color w:val="0000ff"/>
          </w:rPr>
          <w:t xml:space="preserve">N 2</w:t>
        </w:r>
      </w:hyperlink>
      <w:r>
        <w:rPr>
          <w:sz w:val="20"/>
        </w:rPr>
        <w:t xml:space="preserve"> к настоящему Порядку,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pPr>
        <w:pStyle w:val="0"/>
        <w:spacing w:before="200" w:line-rule="auto"/>
        <w:ind w:firstLine="540"/>
        <w:jc w:val="both"/>
      </w:pPr>
      <w:r>
        <w:rPr>
          <w:sz w:val="20"/>
        </w:rPr>
        <w:t xml:space="preserve">б) копию документа, подтверждающего полномочия лица, подписавшего заявку, на подачу такой заявки;</w:t>
      </w:r>
    </w:p>
    <w:p>
      <w:pPr>
        <w:pStyle w:val="0"/>
        <w:spacing w:before="200" w:line-rule="auto"/>
        <w:ind w:firstLine="540"/>
        <w:jc w:val="both"/>
      </w:pPr>
      <w:r>
        <w:rPr>
          <w:sz w:val="20"/>
        </w:rPr>
        <w:t xml:space="preserve">в) сведения из ЕГРЮЛ (ЕГРИП) с официального сайта Федеральной налоговой службы России;</w:t>
      </w:r>
    </w:p>
    <w:p>
      <w:pPr>
        <w:pStyle w:val="0"/>
        <w:spacing w:before="200" w:line-rule="auto"/>
        <w:ind w:firstLine="540"/>
        <w:jc w:val="both"/>
      </w:pPr>
      <w:r>
        <w:rPr>
          <w:sz w:val="20"/>
        </w:rPr>
        <w:t xml:space="preserve">г) договор об организации стажировки выпускников профессиональных образовательных организаций и образовательных организаций высшего образования или о сопровождении при трудоустройстве и адаптации на рабочем месте инвалидов молодого возраста (от 18 до 44 лет) силами наставника, заключенный с Центром занятости, расположенным по месту регистрации юридического лица (индивидуального предпринимателя) (далее - договор о сопровождении);</w:t>
      </w:r>
    </w:p>
    <w:p>
      <w:pPr>
        <w:pStyle w:val="0"/>
        <w:spacing w:before="200" w:line-rule="auto"/>
        <w:ind w:firstLine="540"/>
        <w:jc w:val="both"/>
      </w:pPr>
      <w:r>
        <w:rPr>
          <w:sz w:val="20"/>
        </w:rPr>
        <w:t xml:space="preserve">д) копии трудового договора, приказов (выписки из приказов) о приеме на работу стажера или инвалида молодого возраста (от 18 до 44 лет), о назначении наставника с указанием размера оплаты наставничества наставнику;</w:t>
      </w:r>
    </w:p>
    <w:p>
      <w:pPr>
        <w:pStyle w:val="0"/>
        <w:spacing w:before="200" w:line-rule="auto"/>
        <w:ind w:firstLine="540"/>
        <w:jc w:val="both"/>
      </w:pPr>
      <w:r>
        <w:rPr>
          <w:sz w:val="20"/>
        </w:rPr>
        <w:t xml:space="preserve">е) расчет затрат на предоставление субсидии на возмещение фактически произведенных затрат на оплату труда участников стажировки или на возмещение фактически произведенных затрат на оплату труда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по форме согласно </w:t>
      </w:r>
      <w:hyperlink w:history="0" w:anchor="P452" w:tooltip="                               Расчет затрат">
        <w:r>
          <w:rPr>
            <w:sz w:val="20"/>
            <w:color w:val="0000ff"/>
          </w:rPr>
          <w:t xml:space="preserve">приложению N 3</w:t>
        </w:r>
      </w:hyperlink>
      <w:r>
        <w:rPr>
          <w:sz w:val="20"/>
        </w:rPr>
        <w:t xml:space="preserve"> или </w:t>
      </w:r>
      <w:hyperlink w:history="0" w:anchor="P504" w:tooltip="                               Расчет затрат">
        <w:r>
          <w:rPr>
            <w:sz w:val="20"/>
            <w:color w:val="0000ff"/>
          </w:rPr>
          <w:t xml:space="preserve">N 4</w:t>
        </w:r>
      </w:hyperlink>
      <w:r>
        <w:rPr>
          <w:sz w:val="20"/>
        </w:rPr>
        <w:t xml:space="preserve"> к настоящему Порядку;</w:t>
      </w:r>
    </w:p>
    <w:p>
      <w:pPr>
        <w:pStyle w:val="0"/>
        <w:spacing w:before="200" w:line-rule="auto"/>
        <w:ind w:firstLine="540"/>
        <w:jc w:val="both"/>
      </w:pPr>
      <w:r>
        <w:rPr>
          <w:sz w:val="20"/>
        </w:rPr>
        <w:t xml:space="preserve">ж) копии документов, подтверждающих фактически произведенные затраты на оплату труда стажеров или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с начислениями на фонд оплаты труда, либо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pPr>
        <w:pStyle w:val="0"/>
        <w:spacing w:before="200" w:line-rule="auto"/>
        <w:ind w:firstLine="540"/>
        <w:jc w:val="both"/>
      </w:pPr>
      <w:r>
        <w:rPr>
          <w:sz w:val="20"/>
        </w:rPr>
        <w:t xml:space="preserve">з) копии документов, подтверждающих фактическое перечисление страховых взносов в государственные внебюджетные фонды;</w:t>
      </w:r>
    </w:p>
    <w:p>
      <w:pPr>
        <w:pStyle w:val="0"/>
        <w:spacing w:before="200" w:line-rule="auto"/>
        <w:ind w:firstLine="540"/>
        <w:jc w:val="both"/>
      </w:pPr>
      <w:r>
        <w:rPr>
          <w:sz w:val="20"/>
        </w:rPr>
        <w:t xml:space="preserve">и) копию табеля учета рабочего времени;</w:t>
      </w:r>
    </w:p>
    <w:p>
      <w:pPr>
        <w:pStyle w:val="0"/>
        <w:spacing w:before="200" w:line-rule="auto"/>
        <w:ind w:firstLine="540"/>
        <w:jc w:val="both"/>
      </w:pPr>
      <w:r>
        <w:rPr>
          <w:sz w:val="20"/>
        </w:rPr>
        <w:t xml:space="preserve">к) копию акта сдачи-приемки выполненных работ (оказанных услуг).</w:t>
      </w:r>
    </w:p>
    <w:p>
      <w:pPr>
        <w:pStyle w:val="0"/>
        <w:spacing w:before="200" w:line-rule="auto"/>
        <w:ind w:firstLine="540"/>
        <w:jc w:val="both"/>
      </w:pPr>
      <w:r>
        <w:rPr>
          <w:sz w:val="20"/>
        </w:rPr>
        <w:t xml:space="preserve">Документы заверяются печатью Работодателя (при ее наличии) и подписью руководителя или уполномоченного руководителем лица.</w:t>
      </w:r>
    </w:p>
    <w:p>
      <w:pPr>
        <w:pStyle w:val="0"/>
        <w:spacing w:before="200" w:line-rule="auto"/>
        <w:ind w:firstLine="540"/>
        <w:jc w:val="both"/>
      </w:pPr>
      <w:r>
        <w:rPr>
          <w:sz w:val="20"/>
        </w:rPr>
        <w:t xml:space="preserve">Документы для участия в отборе предоставляются на бумажном носителе или в электронной форме.</w:t>
      </w:r>
    </w:p>
    <w:p>
      <w:pPr>
        <w:pStyle w:val="0"/>
        <w:spacing w:before="200" w:line-rule="auto"/>
        <w:ind w:firstLine="540"/>
        <w:jc w:val="both"/>
      </w:pPr>
      <w:r>
        <w:rPr>
          <w:sz w:val="20"/>
        </w:rPr>
        <w:t xml:space="preserve">В случае подачи документов в электронной форме они подписываются в соответствии с требованиями Федерального </w:t>
      </w:r>
      <w:hyperlink w:history="0" r:id="rId22" w:tooltip="Федеральный закон от 06.04.2011 N 63-ФЗ (ред. от 04.08.2023) &quot;Об электронной подписи&quot; (с изм. и доп., вступ. в силу с 15.08.2023) {КонсультантПлюс}">
        <w:r>
          <w:rPr>
            <w:sz w:val="20"/>
            <w:color w:val="0000ff"/>
          </w:rPr>
          <w:t xml:space="preserve">закона</w:t>
        </w:r>
      </w:hyperlink>
      <w:r>
        <w:rPr>
          <w:sz w:val="20"/>
        </w:rPr>
        <w:t xml:space="preserve"> от 6 апреля 2011 года N 63-ФЗ "Об электронной подписи" с использованием усиленной квалифицированной электронной подписи.</w:t>
      </w:r>
    </w:p>
    <w:p>
      <w:pPr>
        <w:pStyle w:val="0"/>
        <w:spacing w:before="200" w:line-rule="auto"/>
        <w:ind w:firstLine="540"/>
        <w:jc w:val="both"/>
      </w:pPr>
      <w:r>
        <w:rPr>
          <w:sz w:val="20"/>
        </w:rPr>
        <w:t xml:space="preserve">14.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pPr>
        <w:pStyle w:val="0"/>
        <w:spacing w:before="200" w:line-rule="auto"/>
        <w:ind w:firstLine="540"/>
        <w:jc w:val="both"/>
      </w:pPr>
      <w:r>
        <w:rPr>
          <w:sz w:val="20"/>
        </w:rPr>
        <w:t xml:space="preserve">Работодатель вправе подать одну заявку на участие в отборе. В случае проведения Комитетом нескольких отборов в течение текущего года Работодатель вправе участвовать в каждом из них.</w:t>
      </w:r>
    </w:p>
    <w:p>
      <w:pPr>
        <w:pStyle w:val="0"/>
        <w:spacing w:before="200" w:line-rule="auto"/>
        <w:ind w:firstLine="540"/>
        <w:jc w:val="both"/>
      </w:pPr>
      <w:r>
        <w:rPr>
          <w:sz w:val="20"/>
        </w:rPr>
        <w:t xml:space="preserve">15. Поданные участниками отбора заявки регистрируются в журнале учета заявок в порядке их очередности поступления в Комитет в день подачи документов, заявкам присваиваются порядковые номера в соответствии с очередностью их поступления в Комитет.</w:t>
      </w:r>
    </w:p>
    <w:p>
      <w:pPr>
        <w:pStyle w:val="0"/>
        <w:spacing w:before="200" w:line-rule="auto"/>
        <w:ind w:firstLine="540"/>
        <w:jc w:val="both"/>
      </w:pPr>
      <w:r>
        <w:rPr>
          <w:sz w:val="20"/>
        </w:rPr>
        <w:t xml:space="preserve">16. В случае если по окончании срока подачи заявок не подано ни одной заявки, отбор признается несостоявшимся.</w:t>
      </w:r>
    </w:p>
    <w:p>
      <w:pPr>
        <w:pStyle w:val="0"/>
        <w:spacing w:before="200" w:line-rule="auto"/>
        <w:ind w:firstLine="540"/>
        <w:jc w:val="both"/>
      </w:pPr>
      <w:r>
        <w:rPr>
          <w:sz w:val="20"/>
        </w:rPr>
        <w:t xml:space="preserve">17. В случае непредоставления (предоставления не в полном объеме) участником отбора документов и (или) предоставления заявки и документов, оформленных с нарушением требований, предусмотренных </w:t>
      </w:r>
      <w:hyperlink w:history="0" w:anchor="P94" w:tooltip="13. Для участия в отборе участник отбора предоставляет в Комитет:">
        <w:r>
          <w:rPr>
            <w:sz w:val="20"/>
            <w:color w:val="0000ff"/>
          </w:rPr>
          <w:t xml:space="preserve">пунктом 13</w:t>
        </w:r>
      </w:hyperlink>
      <w:r>
        <w:rPr>
          <w:sz w:val="20"/>
        </w:rPr>
        <w:t xml:space="preserve"> настоящего Порядка, Комитет в течение 2 рабочих дней, следующих за днем регистрации заявки, уведомляет участника отбора о выявленных нарушениях по адресу электронной почты, указанному в заявке.</w:t>
      </w:r>
    </w:p>
    <w:p>
      <w:pPr>
        <w:pStyle w:val="0"/>
        <w:spacing w:before="200" w:line-rule="auto"/>
        <w:ind w:firstLine="540"/>
        <w:jc w:val="both"/>
      </w:pPr>
      <w:r>
        <w:rPr>
          <w:sz w:val="20"/>
        </w:rPr>
        <w:t xml:space="preserve">Участник отбора, устранивший выявленные Комитетом нарушения, вправе направить изменения в ранее направленную заявку не позднее даты и времени окончания подачи заявок, установленных в объявлении.</w:t>
      </w:r>
    </w:p>
    <w:p>
      <w:pPr>
        <w:pStyle w:val="0"/>
        <w:spacing w:before="200" w:line-rule="auto"/>
        <w:ind w:firstLine="540"/>
        <w:jc w:val="both"/>
      </w:pPr>
      <w:r>
        <w:rPr>
          <w:sz w:val="20"/>
        </w:rPr>
        <w:t xml:space="preserve">Изменения в заявку, внесенные участником отбора, являются неотъемлемой частью заявки.</w:t>
      </w:r>
    </w:p>
    <w:p>
      <w:pPr>
        <w:pStyle w:val="0"/>
        <w:spacing w:before="200" w:line-rule="auto"/>
        <w:ind w:firstLine="540"/>
        <w:jc w:val="both"/>
      </w:pPr>
      <w:r>
        <w:rPr>
          <w:sz w:val="20"/>
        </w:rPr>
        <w:t xml:space="preserve">18. Участник отбора в срок не позднее даты и времени окончания подачи заявок вправе отозвать поданную им заявку путем направления в Комитет заявления об отзыве заявки, которое подается на бумажном носителе непосредственно в Комитет либо на официальный почтовый адрес Комитета.</w:t>
      </w:r>
    </w:p>
    <w:p>
      <w:pPr>
        <w:pStyle w:val="0"/>
        <w:spacing w:before="200" w:line-rule="auto"/>
        <w:ind w:firstLine="540"/>
        <w:jc w:val="both"/>
      </w:pPr>
      <w:r>
        <w:rPr>
          <w:sz w:val="20"/>
        </w:rPr>
        <w:t xml:space="preserve">Комитет рассматривает заявления об отзыве заявок и возвращает отозванные заявки в течение 5 рабочих дней со дня их поступления способом, позволяющим подтвердить факт и дату отправки.</w:t>
      </w:r>
    </w:p>
    <w:p>
      <w:pPr>
        <w:pStyle w:val="0"/>
        <w:spacing w:before="200" w:line-rule="auto"/>
        <w:ind w:firstLine="540"/>
        <w:jc w:val="both"/>
      </w:pPr>
      <w:r>
        <w:rPr>
          <w:sz w:val="20"/>
        </w:rPr>
        <w:t xml:space="preserve">19. Участник отбора в срок не позднее чем за 3 рабочих дня до даты окончания подачи заявок вправе направить запрос в Комитет о даче разъяснений положений объявления.</w:t>
      </w:r>
    </w:p>
    <w:p>
      <w:pPr>
        <w:pStyle w:val="0"/>
        <w:spacing w:before="200" w:line-rule="auto"/>
        <w:ind w:firstLine="540"/>
        <w:jc w:val="both"/>
      </w:pPr>
      <w:r>
        <w:rPr>
          <w:sz w:val="20"/>
        </w:rPr>
        <w:t xml:space="preserve">Комитет в течение 2 рабочих дней, следующих за днем регистрации запроса, направляет участнику отбора разъяснения положений объявления на адрес электронной почты, указанный в заявке.</w:t>
      </w:r>
    </w:p>
    <w:p>
      <w:pPr>
        <w:pStyle w:val="0"/>
        <w:spacing w:before="200" w:line-rule="auto"/>
        <w:ind w:firstLine="540"/>
        <w:jc w:val="both"/>
      </w:pPr>
      <w:r>
        <w:rPr>
          <w:sz w:val="20"/>
        </w:rPr>
        <w:t xml:space="preserve">20. Комиссия в течение 10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
    <w:p>
      <w:pPr>
        <w:pStyle w:val="0"/>
        <w:spacing w:before="200" w:line-rule="auto"/>
        <w:ind w:firstLine="540"/>
        <w:jc w:val="both"/>
      </w:pPr>
      <w:r>
        <w:rPr>
          <w:sz w:val="20"/>
        </w:rPr>
        <w:t xml:space="preserve">21. Победителями отбора признаются участники отбора, заявки которых не были отклонены и соответствуют требованиям настоящего Порядка и объявления.</w:t>
      </w:r>
    </w:p>
    <w:p>
      <w:pPr>
        <w:pStyle w:val="0"/>
        <w:spacing w:before="200" w:line-rule="auto"/>
        <w:ind w:firstLine="540"/>
        <w:jc w:val="both"/>
      </w:pPr>
      <w:r>
        <w:rPr>
          <w:sz w:val="20"/>
        </w:rPr>
        <w:t xml:space="preserve">22. Основаниями для отклонения заявки и отказа в предоставлении Субсидии являются:</w:t>
      </w:r>
    </w:p>
    <w:p>
      <w:pPr>
        <w:pStyle w:val="0"/>
        <w:spacing w:before="200" w:line-rule="auto"/>
        <w:ind w:firstLine="540"/>
        <w:jc w:val="both"/>
      </w:pPr>
      <w:r>
        <w:rPr>
          <w:sz w:val="20"/>
        </w:rPr>
        <w:t xml:space="preserve">а) несоответствие участника отбора требованиям, установленным в </w:t>
      </w:r>
      <w:hyperlink w:history="0" w:anchor="P84" w:tooltip="12. На дату подачи заявки участники отбора должны соответствовать следующим требованиям:">
        <w:r>
          <w:rPr>
            <w:sz w:val="20"/>
            <w:color w:val="0000ff"/>
          </w:rPr>
          <w:t xml:space="preserve">пункте 12</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предоставленных участником отбора заявки и документов требованиям, установленным в объявлении;</w:t>
      </w:r>
    </w:p>
    <w:p>
      <w:pPr>
        <w:pStyle w:val="0"/>
        <w:spacing w:before="200" w:line-rule="auto"/>
        <w:ind w:firstLine="540"/>
        <w:jc w:val="both"/>
      </w:pPr>
      <w:r>
        <w:rPr>
          <w:sz w:val="20"/>
        </w:rPr>
        <w:t xml:space="preserve">в) установление факта недостоверности представленной участником отбора информации, в том числе информации о месте нахождения и адресе юридического лица;</w:t>
      </w:r>
    </w:p>
    <w:p>
      <w:pPr>
        <w:pStyle w:val="0"/>
        <w:spacing w:before="200" w:line-rule="auto"/>
        <w:ind w:firstLine="540"/>
        <w:jc w:val="both"/>
      </w:pPr>
      <w:r>
        <w:rPr>
          <w:sz w:val="20"/>
        </w:rPr>
        <w:t xml:space="preserve">г)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д) отсутствие у Комитета неиспользованных бюджетных ассигнований на цели предоставления Субсидии (лимитов бюджетных обязательств).</w:t>
      </w:r>
    </w:p>
    <w:p>
      <w:pPr>
        <w:pStyle w:val="0"/>
        <w:spacing w:before="200" w:line-rule="auto"/>
        <w:ind w:firstLine="540"/>
        <w:jc w:val="both"/>
      </w:pPr>
      <w:r>
        <w:rPr>
          <w:sz w:val="20"/>
        </w:rPr>
        <w:t xml:space="preserve">23. Информация о результатах рассмотрения заявок размещается на интерактивном портале в течение 10 календарных дней со дня принятия решения Комиссией с указанием:</w:t>
      </w:r>
    </w:p>
    <w:p>
      <w:pPr>
        <w:pStyle w:val="0"/>
        <w:spacing w:before="200" w:line-rule="auto"/>
        <w:ind w:firstLine="540"/>
        <w:jc w:val="both"/>
      </w:pPr>
      <w:r>
        <w:rPr>
          <w:sz w:val="20"/>
        </w:rPr>
        <w:t xml:space="preserve">а) даты, времени и места проведения рассмотрения заявок;</w:t>
      </w:r>
    </w:p>
    <w:p>
      <w:pPr>
        <w:pStyle w:val="0"/>
        <w:spacing w:before="200" w:line-rule="auto"/>
        <w:ind w:firstLine="540"/>
        <w:jc w:val="both"/>
      </w:pPr>
      <w:r>
        <w:rPr>
          <w:sz w:val="20"/>
        </w:rPr>
        <w:t xml:space="preserve">б) информации об участниках отбора, заявки которых были рассмотрены;</w:t>
      </w:r>
    </w:p>
    <w:p>
      <w:pPr>
        <w:pStyle w:val="0"/>
        <w:spacing w:before="200" w:line-rule="auto"/>
        <w:ind w:firstLine="540"/>
        <w:jc w:val="both"/>
      </w:pPr>
      <w:r>
        <w:rPr>
          <w:sz w:val="20"/>
        </w:rPr>
        <w:t xml:space="preserve">в) информации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pPr>
        <w:pStyle w:val="0"/>
        <w:spacing w:before="200" w:line-rule="auto"/>
        <w:ind w:firstLine="540"/>
        <w:jc w:val="both"/>
      </w:pPr>
      <w:r>
        <w:rPr>
          <w:sz w:val="20"/>
        </w:rPr>
        <w:t xml:space="preserve">г) наименования получателей Субсидии, с которыми заключаются Соглашения, и размер предоставляемой им Субсидии.</w:t>
      </w:r>
    </w:p>
    <w:p>
      <w:pPr>
        <w:pStyle w:val="0"/>
        <w:spacing w:before="200" w:line-rule="auto"/>
        <w:ind w:firstLine="540"/>
        <w:jc w:val="both"/>
      </w:pPr>
      <w:r>
        <w:rPr>
          <w:sz w:val="20"/>
        </w:rPr>
        <w:t xml:space="preserve">24. Решение Комиссии может быть обжаловано в судебном порядке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Условия и порядок предоставления Субсидий</w:t>
      </w:r>
    </w:p>
    <w:p>
      <w:pPr>
        <w:pStyle w:val="0"/>
        <w:jc w:val="both"/>
      </w:pPr>
      <w:r>
        <w:rPr>
          <w:sz w:val="20"/>
        </w:rPr>
      </w:r>
    </w:p>
    <w:p>
      <w:pPr>
        <w:pStyle w:val="0"/>
        <w:ind w:firstLine="540"/>
        <w:jc w:val="both"/>
      </w:pPr>
      <w:r>
        <w:rPr>
          <w:sz w:val="20"/>
        </w:rPr>
        <w:t xml:space="preserve">25. Получатель Субсидии должен соответствовать требованиям, указанным в пункте 12 настоящего Порядка, на дату подачи заявки участника отбора.</w:t>
      </w:r>
    </w:p>
    <w:p>
      <w:pPr>
        <w:pStyle w:val="0"/>
        <w:spacing w:before="200" w:line-rule="auto"/>
        <w:ind w:firstLine="540"/>
        <w:jc w:val="both"/>
      </w:pPr>
      <w:r>
        <w:rPr>
          <w:sz w:val="20"/>
        </w:rPr>
        <w:t xml:space="preserve">26. Размер Субсидии на реализацию мероприятия, указанного в </w:t>
      </w:r>
      <w:hyperlink w:history="0" w:anchor="P50" w:tooltip="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далее - стажер, стажировка);">
        <w:r>
          <w:rPr>
            <w:sz w:val="20"/>
            <w:color w:val="0000ff"/>
          </w:rPr>
          <w:t xml:space="preserve">подпункте "а" пункта 2</w:t>
        </w:r>
      </w:hyperlink>
      <w:r>
        <w:rPr>
          <w:sz w:val="20"/>
        </w:rPr>
        <w:t xml:space="preserve"> настоящего Порядка, определяется по формуле:</w:t>
      </w:r>
    </w:p>
    <w:p>
      <w:pPr>
        <w:pStyle w:val="0"/>
        <w:jc w:val="both"/>
      </w:pPr>
      <w:r>
        <w:rPr>
          <w:sz w:val="20"/>
        </w:rPr>
      </w:r>
    </w:p>
    <w:p>
      <w:pPr>
        <w:pStyle w:val="0"/>
        <w:ind w:firstLine="540"/>
        <w:jc w:val="both"/>
      </w:pPr>
      <w:r>
        <w:rPr>
          <w:sz w:val="20"/>
        </w:rPr>
        <w:t xml:space="preserve">Sст = Nст x (Сзпст + Сзпнаст) x Рст,</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Sст - размер возмещения затрат на организацию стажировки, рублей;</w:t>
      </w:r>
    </w:p>
    <w:p>
      <w:pPr>
        <w:pStyle w:val="0"/>
        <w:spacing w:before="200" w:line-rule="auto"/>
        <w:ind w:firstLine="540"/>
        <w:jc w:val="both"/>
      </w:pPr>
      <w:r>
        <w:rPr>
          <w:sz w:val="20"/>
        </w:rPr>
        <w:t xml:space="preserve">Nст - численность стажеров, человек;</w:t>
      </w:r>
    </w:p>
    <w:p>
      <w:pPr>
        <w:pStyle w:val="0"/>
        <w:spacing w:before="200" w:line-rule="auto"/>
        <w:ind w:firstLine="540"/>
        <w:jc w:val="both"/>
      </w:pPr>
      <w:r>
        <w:rPr>
          <w:sz w:val="20"/>
        </w:rPr>
        <w:t xml:space="preserve">Сзпст - размер возмещения затрат на оплату труда стажеров, равный величине минимального размера оплаты труда, установленного в Курской области на дату предоставления субсидии, увеличенный на сумму страховых взносов в государственные внебюджетные фонды, рублей;</w:t>
      </w:r>
    </w:p>
    <w:p>
      <w:pPr>
        <w:pStyle w:val="0"/>
        <w:spacing w:before="200" w:line-rule="auto"/>
        <w:ind w:firstLine="540"/>
        <w:jc w:val="both"/>
      </w:pPr>
      <w:r>
        <w:rPr>
          <w:sz w:val="20"/>
        </w:rPr>
        <w:t xml:space="preserve">Сзпнаст - размер возмещения затрат на оплату наставничества наставнику, равный половине величины минимального размера оплаты труда, установленного в Курской области на момент предоставления субсидии, увеличенный на сумму страховых взносов в государственные внебюджетные фонды, рублей;</w:t>
      </w:r>
    </w:p>
    <w:p>
      <w:pPr>
        <w:pStyle w:val="0"/>
        <w:spacing w:before="200" w:line-rule="auto"/>
        <w:ind w:firstLine="540"/>
        <w:jc w:val="both"/>
      </w:pPr>
      <w:r>
        <w:rPr>
          <w:sz w:val="20"/>
        </w:rPr>
        <w:t xml:space="preserve">Рст - период стажировки, не превышающий 3 месяца.</w:t>
      </w:r>
    </w:p>
    <w:p>
      <w:pPr>
        <w:pStyle w:val="0"/>
        <w:spacing w:before="200" w:line-rule="auto"/>
        <w:ind w:firstLine="540"/>
        <w:jc w:val="both"/>
      </w:pPr>
      <w:r>
        <w:rPr>
          <w:sz w:val="20"/>
        </w:rPr>
        <w:t xml:space="preserve">27. Размер Субсидии на реализацию мероприятия, указанного в </w:t>
      </w:r>
      <w:hyperlink w:history="0" w:anchor="P51" w:tooltip="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далее - наставничество).">
        <w:r>
          <w:rPr>
            <w:sz w:val="20"/>
            <w:color w:val="0000ff"/>
          </w:rPr>
          <w:t xml:space="preserve">подпункте "б" пункта 2</w:t>
        </w:r>
      </w:hyperlink>
      <w:r>
        <w:rPr>
          <w:sz w:val="20"/>
        </w:rPr>
        <w:t xml:space="preserve"> настоящего Порядка, определяется по формуле:</w:t>
      </w:r>
    </w:p>
    <w:p>
      <w:pPr>
        <w:pStyle w:val="0"/>
        <w:jc w:val="both"/>
      </w:pPr>
      <w:r>
        <w:rPr>
          <w:sz w:val="20"/>
        </w:rPr>
      </w:r>
    </w:p>
    <w:p>
      <w:pPr>
        <w:pStyle w:val="0"/>
        <w:ind w:firstLine="540"/>
        <w:jc w:val="both"/>
      </w:pPr>
      <w:r>
        <w:rPr>
          <w:sz w:val="20"/>
        </w:rPr>
        <w:t xml:space="preserve">Sад = Nи x (Сзпи + Сзпнаст) x Рад,</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Sад - размер возмещения затрат на адаптацию инвалидов молодого возраста на рабочем месте силами наставника, рублей;</w:t>
      </w:r>
    </w:p>
    <w:p>
      <w:pPr>
        <w:pStyle w:val="0"/>
        <w:spacing w:before="200" w:line-rule="auto"/>
        <w:ind w:firstLine="540"/>
        <w:jc w:val="both"/>
      </w:pPr>
      <w:r>
        <w:rPr>
          <w:sz w:val="20"/>
        </w:rPr>
        <w:t xml:space="preserve">Nи - численность трудоустроенных инвалидов молодого возраста (от 18 до 44 лет), человек;</w:t>
      </w:r>
    </w:p>
    <w:p>
      <w:pPr>
        <w:pStyle w:val="0"/>
        <w:spacing w:before="200" w:line-rule="auto"/>
        <w:ind w:firstLine="540"/>
        <w:jc w:val="both"/>
      </w:pPr>
      <w:r>
        <w:rPr>
          <w:sz w:val="20"/>
        </w:rPr>
        <w:t xml:space="preserve">Сзпи - размер возмещения затрат на оплату труда трудоустроенных инвалидов молодого возраста (от 18 до 44 лет), равный величине минимального размера оплаты труда, установленного Федеральным </w:t>
      </w:r>
      <w:hyperlink w:history="0" r:id="rId23" w:tooltip="Федеральный закон от 19.06.2000 N 82-ФЗ (ред. от 19.12.2022) &quot;О минимальном размере оплаты труда&quot; {КонсультантПлюс}">
        <w:r>
          <w:rPr>
            <w:sz w:val="20"/>
            <w:color w:val="0000ff"/>
          </w:rPr>
          <w:t xml:space="preserve">законом</w:t>
        </w:r>
      </w:hyperlink>
      <w:r>
        <w:rPr>
          <w:sz w:val="20"/>
        </w:rP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 рублей;</w:t>
      </w:r>
    </w:p>
    <w:p>
      <w:pPr>
        <w:pStyle w:val="0"/>
        <w:spacing w:before="200" w:line-rule="auto"/>
        <w:ind w:firstLine="540"/>
        <w:jc w:val="both"/>
      </w:pPr>
      <w:r>
        <w:rPr>
          <w:sz w:val="20"/>
        </w:rPr>
        <w:t xml:space="preserve">Сзпнаст - размер возмещения затрат на оплату наставничества наставнику, равный половине величины минимального размера оплаты труда, установленного Федеральным </w:t>
      </w:r>
      <w:hyperlink w:history="0" r:id="rId24" w:tooltip="Федеральный закон от 19.06.2000 N 82-ФЗ (ред. от 19.12.2022) &quot;О минимальном размере оплаты труда&quot; {КонсультантПлюс}">
        <w:r>
          <w:rPr>
            <w:sz w:val="20"/>
            <w:color w:val="0000ff"/>
          </w:rPr>
          <w:t xml:space="preserve">законом</w:t>
        </w:r>
      </w:hyperlink>
      <w:r>
        <w:rPr>
          <w:sz w:val="20"/>
        </w:rP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 рублей;</w:t>
      </w:r>
    </w:p>
    <w:p>
      <w:pPr>
        <w:pStyle w:val="0"/>
        <w:spacing w:before="200" w:line-rule="auto"/>
        <w:ind w:firstLine="540"/>
        <w:jc w:val="both"/>
      </w:pPr>
      <w:r>
        <w:rPr>
          <w:sz w:val="20"/>
        </w:rPr>
        <w:t xml:space="preserve">Рад - период адаптации инвалидов молодого возраста (от 18 до 44 лет) на рабочем месте силами наставника, не превышающий 2 месяца.</w:t>
      </w:r>
    </w:p>
    <w:p>
      <w:pPr>
        <w:pStyle w:val="0"/>
        <w:spacing w:before="200" w:line-rule="auto"/>
        <w:ind w:firstLine="540"/>
        <w:jc w:val="both"/>
      </w:pPr>
      <w:r>
        <w:rPr>
          <w:sz w:val="20"/>
        </w:rPr>
        <w:t xml:space="preserve">28. Предоставление Субсидии осуществляется на основании Соглашения, заключенного между Комитетом и получателем Субсидии в срок, указанный в объявлении,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 в соответствии с типовой формой, утвержденной </w:t>
      </w:r>
      <w:hyperlink w:history="0" r:id="rId25" w:tooltip="Приказ Минфина России от 31.10.2016 N 199н (ред. от 03.07.2020) &quot;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quot; (Зарегистрировано в Минюсте России 06.12.2016 N 44584) ------------ Утратил силу или отменен {КонсультантПлюс}">
        <w:r>
          <w:rPr>
            <w:sz w:val="20"/>
            <w:color w:val="0000ff"/>
          </w:rPr>
          <w:t xml:space="preserve">приказом</w:t>
        </w:r>
      </w:hyperlink>
      <w:r>
        <w:rPr>
          <w:sz w:val="20"/>
        </w:rPr>
        <w:t xml:space="preserve"> Министерства финансов Российской Федерации от 31 октября 2016 г. N 199н. Получатель Субсидий, не заключивший с Комитетом Соглашение в срок, указанный в объявлении, признается уклонившимся от заключения Соглашения.</w:t>
      </w:r>
    </w:p>
    <w:bookmarkStart w:id="158" w:name="P158"/>
    <w:bookmarkEnd w:id="158"/>
    <w:p>
      <w:pPr>
        <w:pStyle w:val="0"/>
        <w:spacing w:before="200" w:line-rule="auto"/>
        <w:ind w:firstLine="540"/>
        <w:jc w:val="both"/>
      </w:pPr>
      <w:r>
        <w:rPr>
          <w:sz w:val="20"/>
        </w:rPr>
        <w:t xml:space="preserve">29. Результатом предоставления Субсидии является организация стажировки выпускников профессиональных образовательных организаций и образовательных организаций высшего образования, адаптации на рабочем месте инвалидов молодого возраста (от 18 до 44 лет).</w:t>
      </w:r>
    </w:p>
    <w:p>
      <w:pPr>
        <w:pStyle w:val="0"/>
        <w:spacing w:before="200" w:line-rule="auto"/>
        <w:ind w:firstLine="540"/>
        <w:jc w:val="both"/>
      </w:pPr>
      <w:r>
        <w:rPr>
          <w:sz w:val="20"/>
        </w:rPr>
        <w:t xml:space="preserve">Показателем результативности предоставления Субсидии является отношение фактического периода работы участников стажировки, трудоустроенных инвалидов молодого возраста (от 18 до 44 лет) и их наставников при адаптации на рабочем месте, за который Работодателю предоставлена Субсидия в соответствии с Соглашением, к установленному периоду работы трудоустроенных участников стажировки, инвалидов молодого возраста (от 18 до 44 лет) и их наставников при адаптации на рабочем месте в рамках договора об организации стажировки, сопровождении, заключенного Работодателем с Центром занятости.</w:t>
      </w:r>
    </w:p>
    <w:p>
      <w:pPr>
        <w:pStyle w:val="0"/>
        <w:spacing w:before="200" w:line-rule="auto"/>
        <w:ind w:firstLine="540"/>
        <w:jc w:val="both"/>
      </w:pPr>
      <w:r>
        <w:rPr>
          <w:sz w:val="20"/>
        </w:rPr>
        <w:t xml:space="preserve">30. Для перечисления Субсидии на расчетный счет Работодателя, открытый в российских кредитных организациях, Комитет в течение 10 рабочих дней со дня заключения Соглашения направляет в Управление Федерального казначейства по Курской области платежный документ, Соглашение и расчет размера Субсидии по форме согласно </w:t>
      </w:r>
      <w:hyperlink w:history="0" w:anchor="P452" w:tooltip="                               Расчет затрат">
        <w:r>
          <w:rPr>
            <w:sz w:val="20"/>
            <w:color w:val="0000ff"/>
          </w:rPr>
          <w:t xml:space="preserve">приложению N 3</w:t>
        </w:r>
      </w:hyperlink>
      <w:r>
        <w:rPr>
          <w:sz w:val="20"/>
        </w:rPr>
        <w:t xml:space="preserve"> или </w:t>
      </w:r>
      <w:hyperlink w:history="0" w:anchor="P504" w:tooltip="                               Расчет затрат">
        <w:r>
          <w:rPr>
            <w:sz w:val="20"/>
            <w:color w:val="0000ff"/>
          </w:rPr>
          <w:t xml:space="preserve">N 4</w:t>
        </w:r>
      </w:hyperlink>
      <w:r>
        <w:rPr>
          <w:sz w:val="20"/>
        </w:rPr>
        <w:t xml:space="preserve"> к настоящему Порядку, а также справку налогового органа, указанную в </w:t>
      </w:r>
      <w:hyperlink w:history="0" w:anchor="P84" w:tooltip="12. На дату подачи заявки участники отбора должны соответствовать следующим требованиям:">
        <w:r>
          <w:rPr>
            <w:sz w:val="20"/>
            <w:color w:val="0000ff"/>
          </w:rPr>
          <w:t xml:space="preserve">абзаце втором пункта 12</w:t>
        </w:r>
      </w:hyperlink>
      <w:r>
        <w:rPr>
          <w:sz w:val="20"/>
        </w:rPr>
        <w:t xml:space="preserve"> настоящего Порядка.</w:t>
      </w:r>
    </w:p>
    <w:p>
      <w:pPr>
        <w:pStyle w:val="0"/>
        <w:spacing w:before="200" w:line-rule="auto"/>
        <w:ind w:firstLine="540"/>
        <w:jc w:val="both"/>
      </w:pPr>
      <w:r>
        <w:rPr>
          <w:sz w:val="20"/>
        </w:rPr>
        <w:t xml:space="preserve">Субсидия перечисляется Работодателю не позднее десятого рабочего дня, следующего за днем заключения Соглашения.</w:t>
      </w:r>
    </w:p>
    <w:p>
      <w:pPr>
        <w:pStyle w:val="0"/>
        <w:spacing w:before="200" w:line-rule="auto"/>
        <w:ind w:firstLine="540"/>
        <w:jc w:val="both"/>
      </w:pPr>
      <w:r>
        <w:rPr>
          <w:sz w:val="20"/>
        </w:rPr>
        <w:t xml:space="preserve">31. Условием предоставления Субсидии является согласие получателя Субсидии на осуществление Комитетом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w:t>
      </w:r>
      <w:hyperlink w:history="0" r:id="rId26" w:tooltip="&quot;Бюджетный кодекс Российской Федерации&quot; от 31.07.1998 N 145-ФЗ (ред. от 04.08.2023) {КонсультантПлюс}">
        <w:r>
          <w:rPr>
            <w:sz w:val="20"/>
            <w:color w:val="0000ff"/>
          </w:rPr>
          <w:t xml:space="preserve">статьями 268.1</w:t>
        </w:r>
      </w:hyperlink>
      <w:r>
        <w:rPr>
          <w:sz w:val="20"/>
        </w:rPr>
        <w:t xml:space="preserve"> и </w:t>
      </w:r>
      <w:hyperlink w:history="0" r:id="rId27" w:tooltip="&quot;Бюджетный кодекс Российской Федерации&quot; от 31.07.1998 N 145-ФЗ (ред. от 04.08.2023)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32. Дополнительное соглашение к Соглашению заключается в случаях:</w:t>
      </w:r>
    </w:p>
    <w:p>
      <w:pPr>
        <w:pStyle w:val="0"/>
        <w:spacing w:before="200" w:line-rule="auto"/>
        <w:ind w:firstLine="540"/>
        <w:jc w:val="both"/>
      </w:pPr>
      <w:r>
        <w:rPr>
          <w:sz w:val="20"/>
        </w:rPr>
        <w:t xml:space="preserve">уменьшения Комитету ранее доведенных лимитов бюджетных обязательств на предоставление Субсидии;</w:t>
      </w:r>
    </w:p>
    <w:p>
      <w:pPr>
        <w:pStyle w:val="0"/>
        <w:spacing w:before="200" w:line-rule="auto"/>
        <w:ind w:firstLine="540"/>
        <w:jc w:val="both"/>
      </w:pPr>
      <w:r>
        <w:rPr>
          <w:sz w:val="20"/>
        </w:rPr>
        <w:t xml:space="preserve">увеличения или уменьшения размера Субсидии;</w:t>
      </w:r>
    </w:p>
    <w:p>
      <w:pPr>
        <w:pStyle w:val="0"/>
        <w:spacing w:before="200" w:line-rule="auto"/>
        <w:ind w:firstLine="540"/>
        <w:jc w:val="both"/>
      </w:pPr>
      <w:r>
        <w:rPr>
          <w:sz w:val="20"/>
        </w:rPr>
        <w:t xml:space="preserve">изменений, не требующих увеличения или уменьшения размера Субсидии.</w:t>
      </w:r>
    </w:p>
    <w:p>
      <w:pPr>
        <w:pStyle w:val="0"/>
        <w:jc w:val="both"/>
      </w:pPr>
      <w:r>
        <w:rPr>
          <w:sz w:val="20"/>
        </w:rPr>
      </w:r>
    </w:p>
    <w:p>
      <w:pPr>
        <w:pStyle w:val="2"/>
        <w:outlineLvl w:val="1"/>
        <w:jc w:val="center"/>
      </w:pPr>
      <w:r>
        <w:rPr>
          <w:sz w:val="20"/>
        </w:rPr>
        <w:t xml:space="preserve">IV. Требования об осуществлении контроля (мониторинга) за</w:t>
      </w:r>
    </w:p>
    <w:p>
      <w:pPr>
        <w:pStyle w:val="2"/>
        <w:jc w:val="center"/>
      </w:pPr>
      <w:r>
        <w:rPr>
          <w:sz w:val="20"/>
        </w:rPr>
        <w:t xml:space="preserve">соблюдением условий и порядка предоставления Субсидий</w:t>
      </w:r>
    </w:p>
    <w:p>
      <w:pPr>
        <w:pStyle w:val="2"/>
        <w:jc w:val="center"/>
      </w:pPr>
      <w:r>
        <w:rPr>
          <w:sz w:val="20"/>
        </w:rPr>
        <w:t xml:space="preserve">и ответственности за их нарушения</w:t>
      </w:r>
    </w:p>
    <w:p>
      <w:pPr>
        <w:pStyle w:val="0"/>
        <w:jc w:val="both"/>
      </w:pPr>
      <w:r>
        <w:rPr>
          <w:sz w:val="20"/>
        </w:rPr>
      </w:r>
    </w:p>
    <w:p>
      <w:pPr>
        <w:pStyle w:val="0"/>
        <w:ind w:firstLine="540"/>
        <w:jc w:val="both"/>
      </w:pPr>
      <w:r>
        <w:rPr>
          <w:sz w:val="20"/>
        </w:rPr>
        <w:t xml:space="preserve">33. Субсидия носит целевой характер и не может быть использована на другие цели. Получатели Субсидии несут ответственность за соблюдение условий, целей и порядка предоставления Субсидий.</w:t>
      </w:r>
    </w:p>
    <w:p>
      <w:pPr>
        <w:pStyle w:val="0"/>
        <w:spacing w:before="200" w:line-rule="auto"/>
        <w:ind w:firstLine="540"/>
        <w:jc w:val="both"/>
      </w:pPr>
      <w:r>
        <w:rPr>
          <w:sz w:val="20"/>
        </w:rPr>
        <w:t xml:space="preserve">34.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w:history="0" r:id="rId28" w:tooltip="&quot;Бюджетный кодекс Российской Федерации&quot; от 31.07.1998 N 145-ФЗ (ред. от 04.08.2023) {КонсультантПлюс}">
        <w:r>
          <w:rPr>
            <w:sz w:val="20"/>
            <w:color w:val="0000ff"/>
          </w:rPr>
          <w:t xml:space="preserve">статьями 268.1</w:t>
        </w:r>
      </w:hyperlink>
      <w:r>
        <w:rPr>
          <w:sz w:val="20"/>
        </w:rPr>
        <w:t xml:space="preserve"> и </w:t>
      </w:r>
      <w:hyperlink w:history="0" r:id="rId29" w:tooltip="&quot;Бюджетный кодекс Российской Федерации&quot; от 31.07.1998 N 145-ФЗ (ред. от 04.08.2023)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35. В случае выявления Комитетом нарушения Работодателем условий Соглашения и (или) выявления нарушения в части достижения результатов предоставления Субсидии, соответствующий объем Субсидии подлежит возврату в бюджет Курской области.</w:t>
      </w:r>
    </w:p>
    <w:p>
      <w:pPr>
        <w:pStyle w:val="0"/>
        <w:spacing w:before="200" w:line-rule="auto"/>
        <w:ind w:firstLine="540"/>
        <w:jc w:val="both"/>
      </w:pPr>
      <w:r>
        <w:rPr>
          <w:sz w:val="20"/>
        </w:rPr>
        <w:t xml:space="preserve">Возврату в доход бюджета Курской области подлежит субсидия в случаях:</w:t>
      </w:r>
    </w:p>
    <w:p>
      <w:pPr>
        <w:pStyle w:val="0"/>
        <w:spacing w:before="200" w:line-rule="auto"/>
        <w:ind w:firstLine="540"/>
        <w:jc w:val="both"/>
      </w:pPr>
      <w:r>
        <w:rPr>
          <w:sz w:val="20"/>
        </w:rPr>
        <w:t xml:space="preserve">а) неисполнения работодателем условий, предусмотренных </w:t>
      </w:r>
      <w:hyperlink w:history="0" w:anchor="P84" w:tooltip="12. На дату подачи заявки участники отбора должны соответствовать следующим требованиям:">
        <w:r>
          <w:rPr>
            <w:sz w:val="20"/>
            <w:color w:val="0000ff"/>
          </w:rPr>
          <w:t xml:space="preserve">пунктом 12</w:t>
        </w:r>
      </w:hyperlink>
      <w:r>
        <w:rPr>
          <w:sz w:val="20"/>
        </w:rPr>
        <w:t xml:space="preserve"> настоящего Порядка;</w:t>
      </w:r>
    </w:p>
    <w:p>
      <w:pPr>
        <w:pStyle w:val="0"/>
        <w:spacing w:before="200" w:line-rule="auto"/>
        <w:ind w:firstLine="540"/>
        <w:jc w:val="both"/>
      </w:pPr>
      <w:r>
        <w:rPr>
          <w:sz w:val="20"/>
        </w:rPr>
        <w:t xml:space="preserve">б) установления факта предоставления недостоверной информации в целях получения Субсидии.</w:t>
      </w:r>
    </w:p>
    <w:p>
      <w:pPr>
        <w:pStyle w:val="0"/>
        <w:spacing w:before="200" w:line-rule="auto"/>
        <w:ind w:firstLine="540"/>
        <w:jc w:val="both"/>
      </w:pPr>
      <w:r>
        <w:rPr>
          <w:sz w:val="20"/>
        </w:rPr>
        <w:t xml:space="preserve">В случае выявления при осуществлении контроля за использованием средств Субсидии обстоятельств, влекущих административную или уголовную ответственность в соответствии с действующим законодательством Российской Федерации и законодательством Курской области, Комитет направляет соответствующие материалы, содержащие признаки правонарушений и (или) преступлений, в правоохранительные органы.</w:t>
      </w:r>
    </w:p>
    <w:p>
      <w:pPr>
        <w:pStyle w:val="0"/>
        <w:spacing w:before="200" w:line-rule="auto"/>
        <w:ind w:firstLine="540"/>
        <w:jc w:val="both"/>
      </w:pPr>
      <w:r>
        <w:rPr>
          <w:sz w:val="20"/>
        </w:rPr>
        <w:t xml:space="preserve">36. Комитет в течение 10 рабочих дней после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Курской области направляет Работодателю требование о возврате субсидии в бюджет Курской области с указанием реквизитов счета для перечисления средств.</w:t>
      </w:r>
    </w:p>
    <w:p>
      <w:pPr>
        <w:pStyle w:val="0"/>
        <w:spacing w:before="200" w:line-rule="auto"/>
        <w:ind w:firstLine="540"/>
        <w:jc w:val="both"/>
      </w:pPr>
      <w:r>
        <w:rPr>
          <w:sz w:val="20"/>
        </w:rPr>
        <w:t xml:space="preserve">Работодатель производит возврат субсидии в течение 30 календарных дней со дня получения от Комитета требования о возврате Субсидии.</w:t>
      </w:r>
    </w:p>
    <w:p>
      <w:pPr>
        <w:pStyle w:val="0"/>
        <w:spacing w:before="200" w:line-rule="auto"/>
        <w:ind w:firstLine="540"/>
        <w:jc w:val="both"/>
      </w:pPr>
      <w:r>
        <w:rPr>
          <w:sz w:val="20"/>
        </w:rPr>
        <w:t xml:space="preserve">При нарушении Работодателем срока возврата Субсидии Комитет принимает меры по взысканию указанных средств в доход бюджета Курской области в порядке, установленном законодательством Российской Федерации.</w:t>
      </w:r>
    </w:p>
    <w:p>
      <w:pPr>
        <w:pStyle w:val="0"/>
        <w:spacing w:before="200" w:line-rule="auto"/>
        <w:ind w:firstLine="540"/>
        <w:jc w:val="both"/>
      </w:pPr>
      <w:r>
        <w:rPr>
          <w:sz w:val="20"/>
        </w:rPr>
        <w:t xml:space="preserve">37. В случаях, предусмотренных Соглашением, остаток субсидии, не использованный Работодателем в отчетном финансовом году, подлежит возврату в доход бюджета Курской области в течение первых 5 рабочих дней финансового года, следующего за отчетным финансовым годом, в порядке, установленном финансовым органом Курской области.</w:t>
      </w:r>
    </w:p>
    <w:p>
      <w:pPr>
        <w:pStyle w:val="0"/>
        <w:jc w:val="both"/>
      </w:pPr>
      <w:r>
        <w:rPr>
          <w:sz w:val="20"/>
        </w:rPr>
        <w:t xml:space="preserve">(в ред. </w:t>
      </w:r>
      <w:hyperlink w:history="0" r:id="rId30"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0"/>
            <w:color w:val="0000ff"/>
          </w:rPr>
          <w:t xml:space="preserve">постановления</w:t>
        </w:r>
      </w:hyperlink>
      <w:r>
        <w:rPr>
          <w:sz w:val="20"/>
        </w:rPr>
        <w:t xml:space="preserve"> Администрации Курской области от 27.12.2022 N 1604-па)</w:t>
      </w:r>
    </w:p>
    <w:p>
      <w:pPr>
        <w:pStyle w:val="0"/>
        <w:spacing w:before="200" w:line-rule="auto"/>
        <w:ind w:firstLine="540"/>
        <w:jc w:val="both"/>
      </w:pPr>
      <w:r>
        <w:rPr>
          <w:sz w:val="20"/>
        </w:rPr>
        <w:t xml:space="preserve">38. Ответственность за достоверность предоставленных в Комитет информации и документов, которые предусмотрены настоящим Порядком, возлагается на Работодателя.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предоставления субсидий</w:t>
      </w:r>
    </w:p>
    <w:p>
      <w:pPr>
        <w:pStyle w:val="0"/>
        <w:jc w:val="right"/>
      </w:pPr>
      <w:r>
        <w:rPr>
          <w:sz w:val="20"/>
        </w:rPr>
        <w:t xml:space="preserve">предприятиям и организациям</w:t>
      </w:r>
    </w:p>
    <w:p>
      <w:pPr>
        <w:pStyle w:val="0"/>
        <w:jc w:val="right"/>
      </w:pPr>
      <w:r>
        <w:rPr>
          <w:sz w:val="20"/>
        </w:rPr>
        <w:t xml:space="preserve">различных форм собственности (за</w:t>
      </w:r>
    </w:p>
    <w:p>
      <w:pPr>
        <w:pStyle w:val="0"/>
        <w:jc w:val="right"/>
      </w:pPr>
      <w:r>
        <w:rPr>
          <w:sz w:val="20"/>
        </w:rPr>
        <w:t xml:space="preserve">исключением государственных</w:t>
      </w:r>
    </w:p>
    <w:p>
      <w:pPr>
        <w:pStyle w:val="0"/>
        <w:jc w:val="right"/>
      </w:pPr>
      <w:r>
        <w:rPr>
          <w:sz w:val="20"/>
        </w:rPr>
        <w:t xml:space="preserve">(муниципальных) учреждений),</w:t>
      </w:r>
    </w:p>
    <w:p>
      <w:pPr>
        <w:pStyle w:val="0"/>
        <w:jc w:val="right"/>
      </w:pPr>
      <w:r>
        <w:rPr>
          <w:sz w:val="20"/>
        </w:rPr>
        <w:t xml:space="preserve">индивидуальным предпринимателям,</w:t>
      </w:r>
    </w:p>
    <w:p>
      <w:pPr>
        <w:pStyle w:val="0"/>
        <w:jc w:val="right"/>
      </w:pPr>
      <w:r>
        <w:rPr>
          <w:sz w:val="20"/>
        </w:rPr>
        <w:t xml:space="preserve">участвующим в реализации</w:t>
      </w:r>
    </w:p>
    <w:p>
      <w:pPr>
        <w:pStyle w:val="0"/>
        <w:jc w:val="right"/>
      </w:pPr>
      <w:r>
        <w:rPr>
          <w:sz w:val="20"/>
        </w:rPr>
        <w:t xml:space="preserve">мероприятий в области содействия</w:t>
      </w:r>
    </w:p>
    <w:p>
      <w:pPr>
        <w:pStyle w:val="0"/>
        <w:jc w:val="right"/>
      </w:pPr>
      <w:r>
        <w:rPr>
          <w:sz w:val="20"/>
        </w:rPr>
        <w:t xml:space="preserve">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1"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0"/>
                  <w:color w:val="0000ff"/>
                </w:rPr>
                <w:t xml:space="preserve">постановления</w:t>
              </w:r>
            </w:hyperlink>
            <w:r>
              <w:rPr>
                <w:sz w:val="20"/>
                <w:color w:val="392c69"/>
              </w:rPr>
              <w:t xml:space="preserve"> Правительства Курской области</w:t>
            </w:r>
          </w:p>
          <w:p>
            <w:pPr>
              <w:pStyle w:val="0"/>
              <w:jc w:val="center"/>
            </w:pPr>
            <w:r>
              <w:rPr>
                <w:sz w:val="20"/>
                <w:color w:val="392c69"/>
              </w:rPr>
              <w:t xml:space="preserve">от 02.03.2023 N 257-пп)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Текст, выделенный подчеркиванием в официальном тексте документа, в электронной версии документа заключен в символы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 w:name="P208"/>
    <w:bookmarkEnd w:id="208"/>
    <w:p>
      <w:pPr>
        <w:pStyle w:val="1"/>
        <w:spacing w:before="260" w:line-rule="auto"/>
        <w:jc w:val="both"/>
      </w:pPr>
      <w:r>
        <w:rPr>
          <w:sz w:val="20"/>
        </w:rPr>
        <w:t xml:space="preserve">                        Заявка на участие в отборе</w:t>
      </w:r>
    </w:p>
    <w:p>
      <w:pPr>
        <w:pStyle w:val="1"/>
        <w:jc w:val="both"/>
      </w:pPr>
      <w:r>
        <w:rPr>
          <w:sz w:val="20"/>
        </w:rPr>
        <w:t xml:space="preserve">на предоставление субсидии на возмещение фактически произведенных затрат на</w:t>
      </w:r>
    </w:p>
    <w:p>
      <w:pPr>
        <w:pStyle w:val="1"/>
        <w:jc w:val="both"/>
      </w:pPr>
      <w:r>
        <w:rPr>
          <w:sz w:val="20"/>
        </w:rPr>
        <w:t xml:space="preserve">  оплату труда выпускников профессиональных образовательных организаций и</w:t>
      </w:r>
    </w:p>
    <w:p>
      <w:pPr>
        <w:pStyle w:val="1"/>
        <w:jc w:val="both"/>
      </w:pPr>
      <w:r>
        <w:rPr>
          <w:sz w:val="20"/>
        </w:rPr>
        <w:t xml:space="preserve"> образовательных организаций высшего образования, проходящих стажировку, и</w:t>
      </w:r>
    </w:p>
    <w:p>
      <w:pPr>
        <w:pStyle w:val="1"/>
        <w:jc w:val="both"/>
      </w:pPr>
      <w:r>
        <w:rPr>
          <w:sz w:val="20"/>
        </w:rPr>
        <w:t xml:space="preserve">                оплату труда наставничества их наставникам</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_____________________.</w:t>
      </w:r>
    </w:p>
    <w:p>
      <w:pPr>
        <w:pStyle w:val="1"/>
        <w:jc w:val="both"/>
      </w:pPr>
      <w:r>
        <w:rPr>
          <w:sz w:val="20"/>
        </w:rPr>
        <w:t xml:space="preserve">Фактический адрес: _____________________.</w:t>
      </w:r>
    </w:p>
    <w:p>
      <w:pPr>
        <w:pStyle w:val="1"/>
        <w:jc w:val="both"/>
      </w:pPr>
      <w:r>
        <w:rPr>
          <w:sz w:val="20"/>
        </w:rPr>
        <w:t xml:space="preserve">Контактный телефон: ____________________.</w:t>
      </w:r>
    </w:p>
    <w:p>
      <w:pPr>
        <w:pStyle w:val="1"/>
        <w:jc w:val="both"/>
      </w:pPr>
      <w:r>
        <w:rPr>
          <w:sz w:val="20"/>
        </w:rPr>
        <w:t xml:space="preserve">ИНН: ___________________________________.</w:t>
      </w:r>
    </w:p>
    <w:p>
      <w:pPr>
        <w:pStyle w:val="1"/>
        <w:jc w:val="both"/>
      </w:pPr>
      <w:r>
        <w:rPr>
          <w:sz w:val="20"/>
        </w:rPr>
        <w:t xml:space="preserve">ОГРН ___________________________________.</w:t>
      </w:r>
    </w:p>
    <w:p>
      <w:pPr>
        <w:pStyle w:val="1"/>
        <w:jc w:val="both"/>
      </w:pPr>
      <w:r>
        <w:rPr>
          <w:sz w:val="20"/>
        </w:rPr>
      </w:r>
    </w:p>
    <w:p>
      <w:pPr>
        <w:pStyle w:val="1"/>
        <w:jc w:val="both"/>
      </w:pPr>
      <w:r>
        <w:rPr>
          <w:sz w:val="20"/>
        </w:rPr>
        <w:t xml:space="preserve">    Прошу  предоставить  субсидию  на  возмещение  фактически произведенных</w:t>
      </w:r>
    </w:p>
    <w:p>
      <w:pPr>
        <w:pStyle w:val="1"/>
        <w:jc w:val="both"/>
      </w:pPr>
      <w:r>
        <w:rPr>
          <w:sz w:val="20"/>
        </w:rPr>
        <w:t xml:space="preserve">затрат на оплату труда ____ выпускников(а) профессиональных образовательных</w:t>
      </w:r>
    </w:p>
    <w:p>
      <w:pPr>
        <w:pStyle w:val="1"/>
        <w:jc w:val="both"/>
      </w:pPr>
      <w:r>
        <w:rPr>
          <w:sz w:val="20"/>
        </w:rPr>
        <w:t xml:space="preserve">организаций  и  образовательных организаций высшего образования, проходящих</w:t>
      </w:r>
    </w:p>
    <w:p>
      <w:pPr>
        <w:pStyle w:val="1"/>
        <w:jc w:val="both"/>
      </w:pPr>
      <w:r>
        <w:rPr>
          <w:sz w:val="20"/>
        </w:rPr>
        <w:t xml:space="preserve">стажировку,  и  оплату  наставничества  их наставникам трудоустроенных(ого)</w:t>
      </w:r>
    </w:p>
    <w:p>
      <w:pPr>
        <w:pStyle w:val="1"/>
        <w:jc w:val="both"/>
      </w:pPr>
      <w:r>
        <w:rPr>
          <w:sz w:val="20"/>
        </w:rPr>
        <w:t xml:space="preserve">с __________ по____________.</w:t>
      </w:r>
    </w:p>
    <w:p>
      <w:pPr>
        <w:pStyle w:val="1"/>
        <w:jc w:val="both"/>
      </w:pPr>
      <w:r>
        <w:rPr>
          <w:sz w:val="20"/>
        </w:rPr>
        <w:t xml:space="preserve">    Запрашиваемая   сумма  субсидий,  всего: ___________ (@сумма прописью@)</w:t>
      </w:r>
    </w:p>
    <w:p>
      <w:pPr>
        <w:pStyle w:val="1"/>
        <w:jc w:val="both"/>
      </w:pPr>
      <w:r>
        <w:rPr>
          <w:sz w:val="20"/>
        </w:rPr>
        <w:t xml:space="preserve">рублей.</w:t>
      </w:r>
    </w:p>
    <w:p>
      <w:pPr>
        <w:pStyle w:val="1"/>
        <w:jc w:val="both"/>
      </w:pPr>
      <w:r>
        <w:rPr>
          <w:sz w:val="20"/>
        </w:rPr>
        <w:t xml:space="preserve">    Реквизиты для перечисления: _______________________.</w:t>
      </w:r>
    </w:p>
    <w:p>
      <w:pPr>
        <w:pStyle w:val="1"/>
        <w:jc w:val="both"/>
      </w:pPr>
      <w:r>
        <w:rPr>
          <w:sz w:val="20"/>
        </w:rPr>
      </w:r>
    </w:p>
    <w:p>
      <w:pPr>
        <w:pStyle w:val="1"/>
        <w:jc w:val="both"/>
      </w:pPr>
      <w:r>
        <w:rPr>
          <w:sz w:val="20"/>
        </w:rPr>
        <w:t xml:space="preserve">    Настоящим  подтверждаю,  что  на _________ 202__ года (указывается дата</w:t>
      </w:r>
    </w:p>
    <w:p>
      <w:pPr>
        <w:pStyle w:val="1"/>
        <w:jc w:val="both"/>
      </w:pPr>
      <w:r>
        <w:rPr>
          <w:sz w:val="20"/>
        </w:rPr>
        <w:t xml:space="preserve">подачи          заявки         на         участие         в         отборе)</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t xml:space="preserve">    1)  не  имеет  неисполненной  обязанности  по  уплате  налогов, сборов,</w:t>
      </w:r>
    </w:p>
    <w:p>
      <w:pPr>
        <w:pStyle w:val="1"/>
        <w:jc w:val="both"/>
      </w:pPr>
      <w:r>
        <w:rPr>
          <w:sz w:val="20"/>
        </w:rPr>
        <w:t xml:space="preserve">страховых   взносов,   пеней,   штрафов,  процентов,  подлежащих  уплате  в</w:t>
      </w:r>
    </w:p>
    <w:p>
      <w:pPr>
        <w:pStyle w:val="1"/>
        <w:jc w:val="both"/>
      </w:pPr>
      <w:r>
        <w:rPr>
          <w:sz w:val="20"/>
        </w:rPr>
        <w:t xml:space="preserve">соответствии с законодательством Российской Федерации о налогах и сборах;</w:t>
      </w:r>
    </w:p>
    <w:p>
      <w:pPr>
        <w:pStyle w:val="1"/>
        <w:jc w:val="both"/>
      </w:pPr>
      <w:r>
        <w:rPr>
          <w:sz w:val="20"/>
        </w:rPr>
        <w:t xml:space="preserve">    2)  не  имеет  просроченной  задолженности по возврату в бюджет Курской</w:t>
      </w:r>
    </w:p>
    <w:p>
      <w:pPr>
        <w:pStyle w:val="1"/>
        <w:jc w:val="both"/>
      </w:pPr>
      <w:r>
        <w:rPr>
          <w:sz w:val="20"/>
        </w:rPr>
        <w:t xml:space="preserve">области  субсидий,  бюджетных  инвестиций,  предоставленных  в  том числе в</w:t>
      </w:r>
    </w:p>
    <w:p>
      <w:pPr>
        <w:pStyle w:val="1"/>
        <w:jc w:val="both"/>
      </w:pPr>
      <w:r>
        <w:rPr>
          <w:sz w:val="20"/>
        </w:rPr>
        <w:t xml:space="preserve">соответствии   с   иными   правовыми  актами,  а  также  иной  просроченной</w:t>
      </w:r>
    </w:p>
    <w:p>
      <w:pPr>
        <w:pStyle w:val="1"/>
        <w:jc w:val="both"/>
      </w:pPr>
      <w:r>
        <w:rPr>
          <w:sz w:val="20"/>
        </w:rPr>
        <w:t xml:space="preserve">(неурегулированной)  задолженности по денежным обязательствам перед Курской</w:t>
      </w:r>
    </w:p>
    <w:p>
      <w:pPr>
        <w:pStyle w:val="1"/>
        <w:jc w:val="both"/>
      </w:pPr>
      <w:r>
        <w:rPr>
          <w:sz w:val="20"/>
        </w:rPr>
        <w:t xml:space="preserve">областью;</w:t>
      </w:r>
    </w:p>
    <w:p>
      <w:pPr>
        <w:pStyle w:val="1"/>
        <w:jc w:val="both"/>
      </w:pPr>
      <w:r>
        <w:rPr>
          <w:sz w:val="20"/>
        </w:rPr>
        <w:t xml:space="preserve">    3)  участник  отбора - юридическое лицо не должен находиться в процессе</w:t>
      </w:r>
    </w:p>
    <w:p>
      <w:pPr>
        <w:pStyle w:val="1"/>
        <w:jc w:val="both"/>
      </w:pPr>
      <w:r>
        <w:rPr>
          <w:sz w:val="20"/>
        </w:rPr>
        <w:t xml:space="preserve">реорганизации   (за  исключением  реорганизации  в  форме  присоединения  к</w:t>
      </w:r>
    </w:p>
    <w:p>
      <w:pPr>
        <w:pStyle w:val="1"/>
        <w:jc w:val="both"/>
      </w:pPr>
      <w:r>
        <w:rPr>
          <w:sz w:val="20"/>
        </w:rPr>
        <w:t xml:space="preserve">участнику  отбора  другого юридического лица), ликвидации, в отношении него</w:t>
      </w:r>
    </w:p>
    <w:p>
      <w:pPr>
        <w:pStyle w:val="1"/>
        <w:jc w:val="both"/>
      </w:pPr>
      <w:r>
        <w:rPr>
          <w:sz w:val="20"/>
        </w:rPr>
        <w:t xml:space="preserve">не   введена   процедура  банкротства,  деятельность  участника  отбора  не</w:t>
      </w:r>
    </w:p>
    <w:p>
      <w:pPr>
        <w:pStyle w:val="1"/>
        <w:jc w:val="both"/>
      </w:pPr>
      <w:r>
        <w:rPr>
          <w:sz w:val="20"/>
        </w:rPr>
        <w:t xml:space="preserve">приостановлена  в  порядке,  предусмотренном  законодательством  Российской</w:t>
      </w:r>
    </w:p>
    <w:p>
      <w:pPr>
        <w:pStyle w:val="1"/>
        <w:jc w:val="both"/>
      </w:pPr>
      <w:r>
        <w:rPr>
          <w:sz w:val="20"/>
        </w:rPr>
        <w:t xml:space="preserve">Федерации,  а  участник  отбора  - индивидуальный предприниматель не должен</w:t>
      </w:r>
    </w:p>
    <w:p>
      <w:pPr>
        <w:pStyle w:val="1"/>
        <w:jc w:val="both"/>
      </w:pPr>
      <w:r>
        <w:rPr>
          <w:sz w:val="20"/>
        </w:rPr>
        <w:t xml:space="preserve">прекратить деятельность в качестве индивидуального предпринимателя;</w:t>
      </w:r>
    </w:p>
    <w:p>
      <w:pPr>
        <w:pStyle w:val="1"/>
        <w:jc w:val="both"/>
      </w:pPr>
      <w:r>
        <w:rPr>
          <w:sz w:val="20"/>
        </w:rPr>
        <w:t xml:space="preserve">    4)   в   реестре   дисквалифицированных   лиц  отсутствуют  сведения  о</w:t>
      </w:r>
    </w:p>
    <w:p>
      <w:pPr>
        <w:pStyle w:val="1"/>
        <w:jc w:val="both"/>
      </w:pPr>
      <w:r>
        <w:rPr>
          <w:sz w:val="20"/>
        </w:rPr>
        <w:t xml:space="preserve">дисквалифицированных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и о физическом лице - производителе товаров,</w:t>
      </w:r>
    </w:p>
    <w:p>
      <w:pPr>
        <w:pStyle w:val="1"/>
        <w:jc w:val="both"/>
      </w:pPr>
      <w:r>
        <w:rPr>
          <w:sz w:val="20"/>
        </w:rPr>
        <w:t xml:space="preserve">работ, услуг, являющихся участниками отбора;</w:t>
      </w:r>
    </w:p>
    <w:p>
      <w:pPr>
        <w:pStyle w:val="1"/>
        <w:jc w:val="both"/>
      </w:pPr>
      <w:r>
        <w:rPr>
          <w:sz w:val="20"/>
        </w:rPr>
        <w:t xml:space="preserve">    5)  не  является  иностранным  юридическим  лицом,  в  том числе местом</w:t>
      </w:r>
    </w:p>
    <w:p>
      <w:pPr>
        <w:pStyle w:val="1"/>
        <w:jc w:val="both"/>
      </w:pPr>
      <w:r>
        <w:rPr>
          <w:sz w:val="20"/>
        </w:rPr>
        <w:t xml:space="preserve">регистрации  которого  является  государство  или  территория, включенные в</w:t>
      </w:r>
    </w:p>
    <w:p>
      <w:pPr>
        <w:pStyle w:val="1"/>
        <w:jc w:val="both"/>
      </w:pPr>
      <w:r>
        <w:rPr>
          <w:sz w:val="20"/>
        </w:rPr>
        <w:t xml:space="preserve">утверждаемый   Министерством   финансов   Российской   Федерации   перечень</w:t>
      </w:r>
    </w:p>
    <w:p>
      <w:pPr>
        <w:pStyle w:val="1"/>
        <w:jc w:val="both"/>
      </w:pPr>
      <w:r>
        <w:rPr>
          <w:sz w:val="20"/>
        </w:rPr>
        <w:t xml:space="preserve">государств   и  территорий,  используемых  для  промежуточного  (офшорного)</w:t>
      </w:r>
    </w:p>
    <w:p>
      <w:pPr>
        <w:pStyle w:val="1"/>
        <w:jc w:val="both"/>
      </w:pPr>
      <w:r>
        <w:rPr>
          <w:sz w:val="20"/>
        </w:rPr>
        <w:t xml:space="preserve">владения  активами  в  Российской  Федерации (далее - офшорные компании), а</w:t>
      </w:r>
    </w:p>
    <w:p>
      <w:pPr>
        <w:pStyle w:val="1"/>
        <w:jc w:val="both"/>
      </w:pPr>
      <w:r>
        <w:rPr>
          <w:sz w:val="20"/>
        </w:rPr>
        <w:t xml:space="preserve">также  российским  юридическим  лицом,  в  уставном  (складочном)  капитале</w:t>
      </w:r>
    </w:p>
    <w:p>
      <w:pPr>
        <w:pStyle w:val="1"/>
        <w:jc w:val="both"/>
      </w:pPr>
      <w:r>
        <w:rPr>
          <w:sz w:val="20"/>
        </w:rPr>
        <w:t xml:space="preserve">которого  доля  прямого или косвенного (через третьих лиц) участия офшорных</w:t>
      </w:r>
    </w:p>
    <w:p>
      <w:pPr>
        <w:pStyle w:val="1"/>
        <w:jc w:val="both"/>
      </w:pPr>
      <w:r>
        <w:rPr>
          <w:sz w:val="20"/>
        </w:rPr>
        <w:t xml:space="preserve">компаний  в совокупности превышает 25 процентов (если иное не предусмотрено</w:t>
      </w:r>
    </w:p>
    <w:p>
      <w:pPr>
        <w:pStyle w:val="1"/>
        <w:jc w:val="both"/>
      </w:pPr>
      <w:r>
        <w:rPr>
          <w:sz w:val="20"/>
        </w:rPr>
        <w:t xml:space="preserve">законодательством Российской Федерации);</w:t>
      </w:r>
    </w:p>
    <w:p>
      <w:pPr>
        <w:pStyle w:val="1"/>
        <w:jc w:val="both"/>
      </w:pPr>
      <w:r>
        <w:rPr>
          <w:sz w:val="20"/>
        </w:rPr>
        <w:t xml:space="preserve">    6)  не  является  получателем  средств  из  бюджета  Курской области на</w:t>
      </w:r>
    </w:p>
    <w:p>
      <w:pPr>
        <w:pStyle w:val="1"/>
        <w:jc w:val="both"/>
      </w:pPr>
      <w:r>
        <w:rPr>
          <w:sz w:val="20"/>
        </w:rPr>
        <w:t xml:space="preserve">основании   иных  нормативных  правовых  актов  Курской  области  на  цель,</w:t>
      </w:r>
    </w:p>
    <w:p>
      <w:pPr>
        <w:pStyle w:val="1"/>
        <w:jc w:val="both"/>
      </w:pPr>
      <w:r>
        <w:rPr>
          <w:sz w:val="20"/>
        </w:rPr>
        <w:t xml:space="preserve">указанную   в  подпункте  "а"  пункта  2  Порядка  предоставления  субсидий</w:t>
      </w:r>
    </w:p>
    <w:p>
      <w:pPr>
        <w:pStyle w:val="1"/>
        <w:jc w:val="both"/>
      </w:pPr>
      <w:r>
        <w:rPr>
          <w:sz w:val="20"/>
        </w:rPr>
        <w:t xml:space="preserve">предприятиям  и  организациям  различных форм собственности (за исключением</w:t>
      </w:r>
    </w:p>
    <w:p>
      <w:pPr>
        <w:pStyle w:val="1"/>
        <w:jc w:val="both"/>
      </w:pPr>
      <w:r>
        <w:rPr>
          <w:sz w:val="20"/>
        </w:rPr>
        <w:t xml:space="preserve">государственных       (муниципальных)      учреждений),      индивидуальным</w:t>
      </w:r>
    </w:p>
    <w:p>
      <w:pPr>
        <w:pStyle w:val="1"/>
        <w:jc w:val="both"/>
      </w:pPr>
      <w:r>
        <w:rPr>
          <w:sz w:val="20"/>
        </w:rPr>
        <w:t xml:space="preserve">предпринимателям, участвующим в реализации мероприятий в области содействия</w:t>
      </w:r>
    </w:p>
    <w:p>
      <w:pPr>
        <w:pStyle w:val="1"/>
        <w:jc w:val="both"/>
      </w:pPr>
      <w:r>
        <w:rPr>
          <w:sz w:val="20"/>
        </w:rPr>
        <w:t xml:space="preserve">занятости населения;</w:t>
      </w:r>
    </w:p>
    <w:p>
      <w:pPr>
        <w:pStyle w:val="1"/>
        <w:jc w:val="both"/>
      </w:pPr>
      <w:r>
        <w:rPr>
          <w:sz w:val="20"/>
        </w:rPr>
        <w:t xml:space="preserve">    7)  не  находится  в  перечне организаций и физических лиц, в отношении</w:t>
      </w:r>
    </w:p>
    <w:p>
      <w:pPr>
        <w:pStyle w:val="1"/>
        <w:jc w:val="both"/>
      </w:pPr>
      <w:r>
        <w:rPr>
          <w:sz w:val="20"/>
        </w:rPr>
        <w:t xml:space="preserve">которых  имеются  сведения об их причастности к экстремистской деятельности</w:t>
      </w:r>
    </w:p>
    <w:p>
      <w:pPr>
        <w:pStyle w:val="1"/>
        <w:jc w:val="both"/>
      </w:pPr>
      <w:r>
        <w:rPr>
          <w:sz w:val="20"/>
        </w:rPr>
        <w:t xml:space="preserve">или  терроризму,  либо  в перечне организаций и физических лиц, в отношении</w:t>
      </w:r>
    </w:p>
    <w:p>
      <w:pPr>
        <w:pStyle w:val="1"/>
        <w:jc w:val="both"/>
      </w:pPr>
      <w:r>
        <w:rPr>
          <w:sz w:val="20"/>
        </w:rPr>
        <w:t xml:space="preserve">которых  имеются  сведения  об  их  причастности  к  распространению оружия</w:t>
      </w:r>
    </w:p>
    <w:p>
      <w:pPr>
        <w:pStyle w:val="1"/>
        <w:jc w:val="both"/>
      </w:pPr>
      <w:r>
        <w:rPr>
          <w:sz w:val="20"/>
        </w:rPr>
        <w:t xml:space="preserve">массового уничтожения;</w:t>
      </w:r>
    </w:p>
    <w:p>
      <w:pPr>
        <w:pStyle w:val="1"/>
        <w:jc w:val="both"/>
      </w:pPr>
      <w:r>
        <w:rPr>
          <w:sz w:val="20"/>
        </w:rPr>
        <w:t xml:space="preserve">    8) не имеет задолженности по выплате заработной платы работникам.</w:t>
      </w:r>
    </w:p>
    <w:p>
      <w:pPr>
        <w:pStyle w:val="1"/>
        <w:jc w:val="both"/>
      </w:pPr>
      <w:r>
        <w:rPr>
          <w:sz w:val="20"/>
        </w:rPr>
      </w:r>
    </w:p>
    <w:p>
      <w:pPr>
        <w:pStyle w:val="1"/>
        <w:jc w:val="both"/>
      </w:pPr>
      <w:r>
        <w:rPr>
          <w:sz w:val="20"/>
        </w:rPr>
        <w:t xml:space="preserve">    Выражаю согласие на:</w:t>
      </w:r>
    </w:p>
    <w:p>
      <w:pPr>
        <w:pStyle w:val="1"/>
        <w:jc w:val="both"/>
      </w:pPr>
      <w:r>
        <w:rPr>
          <w:sz w:val="20"/>
        </w:rPr>
        <w:t xml:space="preserve">    1)  осуществление  комитетом  по  труду  и  занятости населения Курской</w:t>
      </w:r>
    </w:p>
    <w:p>
      <w:pPr>
        <w:pStyle w:val="1"/>
        <w:jc w:val="both"/>
      </w:pPr>
      <w:r>
        <w:rPr>
          <w:sz w:val="20"/>
        </w:rPr>
        <w:t xml:space="preserve">области  проверок  соблюдения  порядка и условий предоставления субсидии, в</w:t>
      </w:r>
    </w:p>
    <w:p>
      <w:pPr>
        <w:pStyle w:val="1"/>
        <w:jc w:val="both"/>
      </w:pPr>
      <w:r>
        <w:rPr>
          <w:sz w:val="20"/>
        </w:rPr>
        <w:t xml:space="preserve">том  числе  в части достижения результатов предоставления субсидии, а также</w:t>
      </w:r>
    </w:p>
    <w:p>
      <w:pPr>
        <w:pStyle w:val="1"/>
        <w:jc w:val="both"/>
      </w:pPr>
      <w:r>
        <w:rPr>
          <w:sz w:val="20"/>
        </w:rPr>
        <w:t xml:space="preserve">осуществление   органами  государственного  финансового  контроля  проверок</w:t>
      </w:r>
    </w:p>
    <w:p>
      <w:pPr>
        <w:pStyle w:val="1"/>
        <w:jc w:val="both"/>
      </w:pPr>
      <w:r>
        <w:rPr>
          <w:sz w:val="20"/>
        </w:rPr>
        <w:t xml:space="preserve">условий  и порядка предоставления субсидий в соответствии со </w:t>
      </w:r>
      <w:hyperlink w:history="0" r:id="rId32" w:tooltip="&quot;Бюджетный кодекс Российской Федерации&quot; от 31.07.1998 N 145-ФЗ (ред. от 04.08.2023) {КонсультантПлюс}">
        <w:r>
          <w:rPr>
            <w:sz w:val="20"/>
            <w:color w:val="0000ff"/>
          </w:rPr>
          <w:t xml:space="preserve">статьями 268.1</w:t>
        </w:r>
      </w:hyperlink>
    </w:p>
    <w:p>
      <w:pPr>
        <w:pStyle w:val="1"/>
        <w:jc w:val="both"/>
      </w:pPr>
      <w:r>
        <w:rPr>
          <w:sz w:val="20"/>
        </w:rPr>
        <w:t xml:space="preserve">и </w:t>
      </w:r>
      <w:hyperlink w:history="0" r:id="rId33" w:tooltip="&quot;Бюджетный кодекс Российской Федерации&quot; от 31.07.1998 N 145-ФЗ (ред. от 04.08.2023) {КонсультантПлюс}">
        <w:r>
          <w:rPr>
            <w:sz w:val="20"/>
            <w:color w:val="0000ff"/>
          </w:rPr>
          <w:t xml:space="preserve">269.2</w:t>
        </w:r>
      </w:hyperlink>
      <w:r>
        <w:rPr>
          <w:sz w:val="20"/>
        </w:rPr>
        <w:t xml:space="preserve"> Бюджетного кодекса Российской Федерации;</w:t>
      </w:r>
    </w:p>
    <w:p>
      <w:pPr>
        <w:pStyle w:val="1"/>
        <w:jc w:val="both"/>
      </w:pPr>
      <w:r>
        <w:rPr>
          <w:sz w:val="20"/>
        </w:rPr>
        <w:t xml:space="preserve">    2)  публикацию  (размещение)  в информационно-телекоммуникационной сети</w:t>
      </w:r>
    </w:p>
    <w:p>
      <w:pPr>
        <w:pStyle w:val="1"/>
        <w:jc w:val="both"/>
      </w:pPr>
      <w:r>
        <w:rPr>
          <w:sz w:val="20"/>
        </w:rPr>
        <w:t xml:space="preserve">"Интернет"                 информации                 о                (об)</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t xml:space="preserve">как  участнике  отбора  для  предоставления  субсидии  из  бюджета  Курской</w:t>
      </w:r>
    </w:p>
    <w:p>
      <w:pPr>
        <w:pStyle w:val="1"/>
        <w:jc w:val="both"/>
      </w:pPr>
      <w:r>
        <w:rPr>
          <w:sz w:val="20"/>
        </w:rPr>
        <w:t xml:space="preserve">области,  о  подаваемой  настоящей  заявке,  иной  информации,  связанной с</w:t>
      </w:r>
    </w:p>
    <w:p>
      <w:pPr>
        <w:pStyle w:val="1"/>
        <w:jc w:val="both"/>
      </w:pPr>
      <w:r>
        <w:rPr>
          <w:sz w:val="20"/>
        </w:rPr>
        <w:t xml:space="preserve">проведением отбора.</w:t>
      </w:r>
    </w:p>
    <w:p>
      <w:pPr>
        <w:pStyle w:val="1"/>
        <w:jc w:val="both"/>
      </w:pPr>
      <w:r>
        <w:rPr>
          <w:sz w:val="20"/>
        </w:rPr>
        <w:t xml:space="preserve">    Об    ответственности   за   предоставление   неполных   или   заведомо</w:t>
      </w:r>
    </w:p>
    <w:p>
      <w:pPr>
        <w:pStyle w:val="1"/>
        <w:jc w:val="both"/>
      </w:pPr>
      <w:r>
        <w:rPr>
          <w:sz w:val="20"/>
        </w:rPr>
        <w:t xml:space="preserve">недостоверных документов предупрежден.</w:t>
      </w:r>
    </w:p>
    <w:p>
      <w:pPr>
        <w:pStyle w:val="1"/>
        <w:jc w:val="both"/>
      </w:pPr>
      <w:r>
        <w:rPr>
          <w:sz w:val="20"/>
        </w:rPr>
        <w:t xml:space="preserve">    Достоверность   и   полноту   сведений,   содержащихся   в  прилагаемых</w:t>
      </w:r>
    </w:p>
    <w:p>
      <w:pPr>
        <w:pStyle w:val="1"/>
        <w:jc w:val="both"/>
      </w:pPr>
      <w:r>
        <w:rPr>
          <w:sz w:val="20"/>
        </w:rPr>
        <w:t xml:space="preserve">документах, подтверждаю.</w:t>
      </w:r>
    </w:p>
    <w:p>
      <w:pPr>
        <w:pStyle w:val="1"/>
        <w:jc w:val="both"/>
      </w:pPr>
      <w:r>
        <w:rPr>
          <w:sz w:val="20"/>
        </w:rPr>
        <w:t xml:space="preserve">    Решение о предоставлении субсидии прошу направить на электронный адрес:</w:t>
      </w:r>
    </w:p>
    <w:p>
      <w:pPr>
        <w:pStyle w:val="1"/>
        <w:jc w:val="both"/>
      </w:pPr>
      <w:r>
        <w:rPr>
          <w:sz w:val="20"/>
        </w:rPr>
        <w:t xml:space="preserve">_______________________________.</w:t>
      </w:r>
    </w:p>
    <w:p>
      <w:pPr>
        <w:pStyle w:val="1"/>
        <w:jc w:val="both"/>
      </w:pPr>
      <w:r>
        <w:rPr>
          <w:sz w:val="20"/>
        </w:rPr>
        <w:t xml:space="preserve">    К настоящей заявке прилагаю (перечень документов):</w:t>
      </w:r>
    </w:p>
    <w:p>
      <w:pPr>
        <w:pStyle w:val="1"/>
        <w:jc w:val="both"/>
      </w:pPr>
      <w:r>
        <w:rPr>
          <w:sz w:val="20"/>
        </w:rPr>
        <w:t xml:space="preserve">    1. _____;</w:t>
      </w:r>
    </w:p>
    <w:p>
      <w:pPr>
        <w:pStyle w:val="1"/>
        <w:jc w:val="both"/>
      </w:pPr>
      <w:r>
        <w:rPr>
          <w:sz w:val="20"/>
        </w:rPr>
        <w:t xml:space="preserve">    2. _____;</w:t>
      </w:r>
    </w:p>
    <w:p>
      <w:pPr>
        <w:pStyle w:val="1"/>
        <w:jc w:val="both"/>
      </w:pPr>
      <w:r>
        <w:rPr>
          <w:sz w:val="20"/>
        </w:rPr>
        <w:t xml:space="preserve">    ..._____.</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Руководитель ____________ _______________ _______________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предоставления субсидий</w:t>
      </w:r>
    </w:p>
    <w:p>
      <w:pPr>
        <w:pStyle w:val="0"/>
        <w:jc w:val="right"/>
      </w:pPr>
      <w:r>
        <w:rPr>
          <w:sz w:val="20"/>
        </w:rPr>
        <w:t xml:space="preserve">предприятиям и организациям</w:t>
      </w:r>
    </w:p>
    <w:p>
      <w:pPr>
        <w:pStyle w:val="0"/>
        <w:jc w:val="right"/>
      </w:pPr>
      <w:r>
        <w:rPr>
          <w:sz w:val="20"/>
        </w:rPr>
        <w:t xml:space="preserve">различных форм собственности (за</w:t>
      </w:r>
    </w:p>
    <w:p>
      <w:pPr>
        <w:pStyle w:val="0"/>
        <w:jc w:val="right"/>
      </w:pPr>
      <w:r>
        <w:rPr>
          <w:sz w:val="20"/>
        </w:rPr>
        <w:t xml:space="preserve">исключением государственных</w:t>
      </w:r>
    </w:p>
    <w:p>
      <w:pPr>
        <w:pStyle w:val="0"/>
        <w:jc w:val="right"/>
      </w:pPr>
      <w:r>
        <w:rPr>
          <w:sz w:val="20"/>
        </w:rPr>
        <w:t xml:space="preserve">(муниципальных) учреждений),</w:t>
      </w:r>
    </w:p>
    <w:p>
      <w:pPr>
        <w:pStyle w:val="0"/>
        <w:jc w:val="right"/>
      </w:pPr>
      <w:r>
        <w:rPr>
          <w:sz w:val="20"/>
        </w:rPr>
        <w:t xml:space="preserve">индивидуальным предпринимателям,</w:t>
      </w:r>
    </w:p>
    <w:p>
      <w:pPr>
        <w:pStyle w:val="0"/>
        <w:jc w:val="right"/>
      </w:pPr>
      <w:r>
        <w:rPr>
          <w:sz w:val="20"/>
        </w:rPr>
        <w:t xml:space="preserve">участвующим в реализации</w:t>
      </w:r>
    </w:p>
    <w:p>
      <w:pPr>
        <w:pStyle w:val="0"/>
        <w:jc w:val="right"/>
      </w:pPr>
      <w:r>
        <w:rPr>
          <w:sz w:val="20"/>
        </w:rPr>
        <w:t xml:space="preserve">мероприятий в области содействия</w:t>
      </w:r>
    </w:p>
    <w:p>
      <w:pPr>
        <w:pStyle w:val="0"/>
        <w:jc w:val="right"/>
      </w:pPr>
      <w:r>
        <w:rPr>
          <w:sz w:val="20"/>
        </w:rPr>
        <w:t xml:space="preserve">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4"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0"/>
                  <w:color w:val="0000ff"/>
                </w:rPr>
                <w:t xml:space="preserve">постановления</w:t>
              </w:r>
            </w:hyperlink>
            <w:r>
              <w:rPr>
                <w:sz w:val="20"/>
                <w:color w:val="392c69"/>
              </w:rPr>
              <w:t xml:space="preserve"> Правительства Курской области</w:t>
            </w:r>
          </w:p>
          <w:p>
            <w:pPr>
              <w:pStyle w:val="0"/>
              <w:jc w:val="center"/>
            </w:pPr>
            <w:r>
              <w:rPr>
                <w:sz w:val="20"/>
                <w:color w:val="392c69"/>
              </w:rPr>
              <w:t xml:space="preserve">от 02.03.2023 N 257-пп)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right"/>
      </w:pPr>
      <w:r>
        <w:rPr>
          <w:sz w:val="20"/>
        </w:rPr>
        <w:t xml:space="preserve">Форма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Текст, выделенный подчеркиванием в официальном тексте документа, в электронной версии документа заключен в символы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 w:name="P333"/>
    <w:bookmarkEnd w:id="333"/>
    <w:p>
      <w:pPr>
        <w:pStyle w:val="1"/>
        <w:spacing w:before="260" w:line-rule="auto"/>
        <w:jc w:val="both"/>
      </w:pPr>
      <w:r>
        <w:rPr>
          <w:sz w:val="20"/>
        </w:rPr>
        <w:t xml:space="preserve">                        Заявка на участие в отборе</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трудоустроенных (в течение определенного периода</w:t>
      </w:r>
    </w:p>
    <w:p>
      <w:pPr>
        <w:pStyle w:val="1"/>
        <w:jc w:val="both"/>
      </w:pPr>
      <w:r>
        <w:rPr>
          <w:sz w:val="20"/>
        </w:rPr>
        <w:t xml:space="preserve">      времени) инвалидам молодого возраста (от 18 до 44 лет) и оплату</w:t>
      </w:r>
    </w:p>
    <w:p>
      <w:pPr>
        <w:pStyle w:val="1"/>
        <w:jc w:val="both"/>
      </w:pPr>
      <w:r>
        <w:rPr>
          <w:sz w:val="20"/>
        </w:rPr>
        <w:t xml:space="preserve">       наставничества их наставникам при адаптации на рабочем месте</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______________________.</w:t>
      </w:r>
    </w:p>
    <w:p>
      <w:pPr>
        <w:pStyle w:val="1"/>
        <w:jc w:val="both"/>
      </w:pPr>
      <w:r>
        <w:rPr>
          <w:sz w:val="20"/>
        </w:rPr>
        <w:t xml:space="preserve">Фактический адрес: ______________________.</w:t>
      </w:r>
    </w:p>
    <w:p>
      <w:pPr>
        <w:pStyle w:val="1"/>
        <w:jc w:val="both"/>
      </w:pPr>
      <w:r>
        <w:rPr>
          <w:sz w:val="20"/>
        </w:rPr>
        <w:t xml:space="preserve">Контактный телефон: _____________________.</w:t>
      </w:r>
    </w:p>
    <w:p>
      <w:pPr>
        <w:pStyle w:val="1"/>
        <w:jc w:val="both"/>
      </w:pPr>
      <w:r>
        <w:rPr>
          <w:sz w:val="20"/>
        </w:rPr>
        <w:t xml:space="preserve">ИНН: ____________________________________.</w:t>
      </w:r>
    </w:p>
    <w:p>
      <w:pPr>
        <w:pStyle w:val="1"/>
        <w:jc w:val="both"/>
      </w:pPr>
      <w:r>
        <w:rPr>
          <w:sz w:val="20"/>
        </w:rPr>
        <w:t xml:space="preserve">ОГРН ____________________________________.</w:t>
      </w:r>
    </w:p>
    <w:p>
      <w:pPr>
        <w:pStyle w:val="1"/>
        <w:jc w:val="both"/>
      </w:pPr>
      <w:r>
        <w:rPr>
          <w:sz w:val="20"/>
        </w:rPr>
      </w:r>
    </w:p>
    <w:p>
      <w:pPr>
        <w:pStyle w:val="1"/>
        <w:jc w:val="both"/>
      </w:pPr>
      <w:r>
        <w:rPr>
          <w:sz w:val="20"/>
        </w:rPr>
        <w:t xml:space="preserve">    Прошу  предоставить  субсидию  на  возмещение  фактически произведенных</w:t>
      </w:r>
    </w:p>
    <w:p>
      <w:pPr>
        <w:pStyle w:val="1"/>
        <w:jc w:val="both"/>
      </w:pPr>
      <w:r>
        <w:rPr>
          <w:sz w:val="20"/>
        </w:rPr>
        <w:t xml:space="preserve">затрат   на   оплату  труда  _____  трудоустроенных(ого)  с  __________  по</w:t>
      </w:r>
    </w:p>
    <w:p>
      <w:pPr>
        <w:pStyle w:val="1"/>
        <w:jc w:val="both"/>
      </w:pPr>
      <w:r>
        <w:rPr>
          <w:sz w:val="20"/>
        </w:rPr>
        <w:t xml:space="preserve">____________ инвалидов(а)  молодого  возраста   (от 18 до 44 лет)  и оплату</w:t>
      </w:r>
    </w:p>
    <w:p>
      <w:pPr>
        <w:pStyle w:val="1"/>
        <w:jc w:val="both"/>
      </w:pPr>
      <w:r>
        <w:rPr>
          <w:sz w:val="20"/>
        </w:rPr>
        <w:t xml:space="preserve">наставничества их (его) наставникам(у) при адаптации на рабочем месте.</w:t>
      </w:r>
    </w:p>
    <w:p>
      <w:pPr>
        <w:pStyle w:val="1"/>
        <w:jc w:val="both"/>
      </w:pPr>
      <w:r>
        <w:rPr>
          <w:sz w:val="20"/>
        </w:rPr>
        <w:t xml:space="preserve">    Запрашиваемая сумма субсидий, всего: _______ (@сумма прописью@) рублей.</w:t>
      </w:r>
    </w:p>
    <w:p>
      <w:pPr>
        <w:pStyle w:val="1"/>
        <w:jc w:val="both"/>
      </w:pPr>
      <w:r>
        <w:rPr>
          <w:sz w:val="20"/>
        </w:rPr>
        <w:t xml:space="preserve">    Реквизиты для перечисления: _______________________.</w:t>
      </w:r>
    </w:p>
    <w:p>
      <w:pPr>
        <w:pStyle w:val="1"/>
        <w:jc w:val="both"/>
      </w:pPr>
      <w:r>
        <w:rPr>
          <w:sz w:val="20"/>
        </w:rPr>
      </w:r>
    </w:p>
    <w:p>
      <w:pPr>
        <w:pStyle w:val="1"/>
        <w:jc w:val="both"/>
      </w:pPr>
      <w:r>
        <w:rPr>
          <w:sz w:val="20"/>
        </w:rPr>
        <w:t xml:space="preserve">    Настоящим  подтверждаю,  что  на _________ 202__ года (указывается дата</w:t>
      </w:r>
    </w:p>
    <w:p>
      <w:pPr>
        <w:pStyle w:val="1"/>
        <w:jc w:val="both"/>
      </w:pPr>
      <w:r>
        <w:rPr>
          <w:sz w:val="20"/>
        </w:rPr>
        <w:t xml:space="preserve">подачи заявки на участие в отборе)</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    1)  не  имеет  неисполненной  обязанности  по  уплате  налогов, сборов,</w:t>
      </w:r>
    </w:p>
    <w:p>
      <w:pPr>
        <w:pStyle w:val="1"/>
        <w:jc w:val="both"/>
      </w:pPr>
      <w:r>
        <w:rPr>
          <w:sz w:val="20"/>
        </w:rPr>
        <w:t xml:space="preserve">страховых   взносов,   пеней,   штрафов,  процентов,  подлежащих  уплате  в</w:t>
      </w:r>
    </w:p>
    <w:p>
      <w:pPr>
        <w:pStyle w:val="1"/>
        <w:jc w:val="both"/>
      </w:pPr>
      <w:r>
        <w:rPr>
          <w:sz w:val="20"/>
        </w:rPr>
        <w:t xml:space="preserve">соответствии с законодательством Российской Федерации о налогах и сборах;</w:t>
      </w:r>
    </w:p>
    <w:p>
      <w:pPr>
        <w:pStyle w:val="1"/>
        <w:jc w:val="both"/>
      </w:pPr>
      <w:r>
        <w:rPr>
          <w:sz w:val="20"/>
        </w:rPr>
        <w:t xml:space="preserve">    2)  не  имеет  просроченной  задолженности по возврату в бюджет Курской</w:t>
      </w:r>
    </w:p>
    <w:p>
      <w:pPr>
        <w:pStyle w:val="1"/>
        <w:jc w:val="both"/>
      </w:pPr>
      <w:r>
        <w:rPr>
          <w:sz w:val="20"/>
        </w:rPr>
        <w:t xml:space="preserve">области  субсидий,  бюджетных  инвестиций,  предоставленных  в  том числе в</w:t>
      </w:r>
    </w:p>
    <w:p>
      <w:pPr>
        <w:pStyle w:val="1"/>
        <w:jc w:val="both"/>
      </w:pPr>
      <w:r>
        <w:rPr>
          <w:sz w:val="20"/>
        </w:rPr>
        <w:t xml:space="preserve">соответствии   с   иными   правовыми  актами,  а  также  иной  просроченной</w:t>
      </w:r>
    </w:p>
    <w:p>
      <w:pPr>
        <w:pStyle w:val="1"/>
        <w:jc w:val="both"/>
      </w:pPr>
      <w:r>
        <w:rPr>
          <w:sz w:val="20"/>
        </w:rPr>
        <w:t xml:space="preserve">(неурегулированной)  задолженности по денежным обязательствам перед Курской</w:t>
      </w:r>
    </w:p>
    <w:p>
      <w:pPr>
        <w:pStyle w:val="1"/>
        <w:jc w:val="both"/>
      </w:pPr>
      <w:r>
        <w:rPr>
          <w:sz w:val="20"/>
        </w:rPr>
        <w:t xml:space="preserve">областью;</w:t>
      </w:r>
    </w:p>
    <w:p>
      <w:pPr>
        <w:pStyle w:val="1"/>
        <w:jc w:val="both"/>
      </w:pPr>
      <w:r>
        <w:rPr>
          <w:sz w:val="20"/>
        </w:rPr>
        <w:t xml:space="preserve">    3)  участник  отбора - юридическое лицо не должен находиться в процессе</w:t>
      </w:r>
    </w:p>
    <w:p>
      <w:pPr>
        <w:pStyle w:val="1"/>
        <w:jc w:val="both"/>
      </w:pPr>
      <w:r>
        <w:rPr>
          <w:sz w:val="20"/>
        </w:rPr>
        <w:t xml:space="preserve">реорганизации   (за  исключением  реорганизации  в  форме  присоединения  к</w:t>
      </w:r>
    </w:p>
    <w:p>
      <w:pPr>
        <w:pStyle w:val="1"/>
        <w:jc w:val="both"/>
      </w:pPr>
      <w:r>
        <w:rPr>
          <w:sz w:val="20"/>
        </w:rPr>
        <w:t xml:space="preserve">участнику  отбора  другого юридического лица), ликвидации, в отношении него</w:t>
      </w:r>
    </w:p>
    <w:p>
      <w:pPr>
        <w:pStyle w:val="1"/>
        <w:jc w:val="both"/>
      </w:pPr>
      <w:r>
        <w:rPr>
          <w:sz w:val="20"/>
        </w:rPr>
        <w:t xml:space="preserve">не   введена   процедура  банкротства,  деятельность  участника  отбора  не</w:t>
      </w:r>
    </w:p>
    <w:p>
      <w:pPr>
        <w:pStyle w:val="1"/>
        <w:jc w:val="both"/>
      </w:pPr>
      <w:r>
        <w:rPr>
          <w:sz w:val="20"/>
        </w:rPr>
        <w:t xml:space="preserve">приостановлена  в  порядке,  предусмотренном  законодательством  Российской</w:t>
      </w:r>
    </w:p>
    <w:p>
      <w:pPr>
        <w:pStyle w:val="1"/>
        <w:jc w:val="both"/>
      </w:pPr>
      <w:r>
        <w:rPr>
          <w:sz w:val="20"/>
        </w:rPr>
        <w:t xml:space="preserve">Федерации,  а  участник  отбора  - индивидуальный предприниматель не должен</w:t>
      </w:r>
    </w:p>
    <w:p>
      <w:pPr>
        <w:pStyle w:val="1"/>
        <w:jc w:val="both"/>
      </w:pPr>
      <w:r>
        <w:rPr>
          <w:sz w:val="20"/>
        </w:rPr>
        <w:t xml:space="preserve">прекратить деятельность в качестве индивидуального предпринимателя;</w:t>
      </w:r>
    </w:p>
    <w:p>
      <w:pPr>
        <w:pStyle w:val="1"/>
        <w:jc w:val="both"/>
      </w:pPr>
      <w:r>
        <w:rPr>
          <w:sz w:val="20"/>
        </w:rPr>
        <w:t xml:space="preserve">    4)   в   реестре   дисквалифицированных   лиц  отсутствуют  сведения  о</w:t>
      </w:r>
    </w:p>
    <w:p>
      <w:pPr>
        <w:pStyle w:val="1"/>
        <w:jc w:val="both"/>
      </w:pPr>
      <w:r>
        <w:rPr>
          <w:sz w:val="20"/>
        </w:rPr>
        <w:t xml:space="preserve">дисквалифицированных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и о физическом лице - производителе товаров,</w:t>
      </w:r>
    </w:p>
    <w:p>
      <w:pPr>
        <w:pStyle w:val="1"/>
        <w:jc w:val="both"/>
      </w:pPr>
      <w:r>
        <w:rPr>
          <w:sz w:val="20"/>
        </w:rPr>
        <w:t xml:space="preserve">работ, услуг, являющихся участниками отбора;</w:t>
      </w:r>
    </w:p>
    <w:p>
      <w:pPr>
        <w:pStyle w:val="1"/>
        <w:jc w:val="both"/>
      </w:pPr>
      <w:r>
        <w:rPr>
          <w:sz w:val="20"/>
        </w:rPr>
        <w:t xml:space="preserve">    5)  не  является  иностранным  юридическим  лицом,  в  том числе местом</w:t>
      </w:r>
    </w:p>
    <w:p>
      <w:pPr>
        <w:pStyle w:val="1"/>
        <w:jc w:val="both"/>
      </w:pPr>
      <w:r>
        <w:rPr>
          <w:sz w:val="20"/>
        </w:rPr>
        <w:t xml:space="preserve">регистрации  которого  является  государство  или  территория, включенные в</w:t>
      </w:r>
    </w:p>
    <w:p>
      <w:pPr>
        <w:pStyle w:val="1"/>
        <w:jc w:val="both"/>
      </w:pPr>
      <w:r>
        <w:rPr>
          <w:sz w:val="20"/>
        </w:rPr>
        <w:t xml:space="preserve">утверждаемый   Министерством   финансов   Российской   Федерации   перечень</w:t>
      </w:r>
    </w:p>
    <w:p>
      <w:pPr>
        <w:pStyle w:val="1"/>
        <w:jc w:val="both"/>
      </w:pPr>
      <w:r>
        <w:rPr>
          <w:sz w:val="20"/>
        </w:rPr>
        <w:t xml:space="preserve">государств   и  территорий,  используемых  для  промежуточного  (офшорного)</w:t>
      </w:r>
    </w:p>
    <w:p>
      <w:pPr>
        <w:pStyle w:val="1"/>
        <w:jc w:val="both"/>
      </w:pPr>
      <w:r>
        <w:rPr>
          <w:sz w:val="20"/>
        </w:rPr>
        <w:t xml:space="preserve">владения  активами  в  Российской  Федерации (далее - офшорные компании), а</w:t>
      </w:r>
    </w:p>
    <w:p>
      <w:pPr>
        <w:pStyle w:val="1"/>
        <w:jc w:val="both"/>
      </w:pPr>
      <w:r>
        <w:rPr>
          <w:sz w:val="20"/>
        </w:rPr>
        <w:t xml:space="preserve">также  российским  юридическим  лицом,  в  уставном  (складочном)  капитале</w:t>
      </w:r>
    </w:p>
    <w:p>
      <w:pPr>
        <w:pStyle w:val="1"/>
        <w:jc w:val="both"/>
      </w:pPr>
      <w:r>
        <w:rPr>
          <w:sz w:val="20"/>
        </w:rPr>
        <w:t xml:space="preserve">которого  доля  прямого или косвенного (через третьих лиц) участия офшорных</w:t>
      </w:r>
    </w:p>
    <w:p>
      <w:pPr>
        <w:pStyle w:val="1"/>
        <w:jc w:val="both"/>
      </w:pPr>
      <w:r>
        <w:rPr>
          <w:sz w:val="20"/>
        </w:rPr>
        <w:t xml:space="preserve">компаний  в совокупности превышает 25 процентов (если иное не предусмотрено</w:t>
      </w:r>
    </w:p>
    <w:p>
      <w:pPr>
        <w:pStyle w:val="1"/>
        <w:jc w:val="both"/>
      </w:pPr>
      <w:r>
        <w:rPr>
          <w:sz w:val="20"/>
        </w:rPr>
        <w:t xml:space="preserve">законодательством Российской Федерации);</w:t>
      </w:r>
    </w:p>
    <w:p>
      <w:pPr>
        <w:pStyle w:val="1"/>
        <w:jc w:val="both"/>
      </w:pPr>
      <w:r>
        <w:rPr>
          <w:sz w:val="20"/>
        </w:rPr>
        <w:t xml:space="preserve">    6)  не  является  получателем  средств  из  бюджета  Курской области на</w:t>
      </w:r>
    </w:p>
    <w:p>
      <w:pPr>
        <w:pStyle w:val="1"/>
        <w:jc w:val="both"/>
      </w:pPr>
      <w:r>
        <w:rPr>
          <w:sz w:val="20"/>
        </w:rPr>
        <w:t xml:space="preserve">основании   иных  нормативных  правовых  актов  Курской  области  на  цель,</w:t>
      </w:r>
    </w:p>
    <w:p>
      <w:pPr>
        <w:pStyle w:val="1"/>
        <w:jc w:val="both"/>
      </w:pPr>
      <w:r>
        <w:rPr>
          <w:sz w:val="20"/>
        </w:rPr>
        <w:t xml:space="preserve">указанную   в  подпункте  "б"  пункта  2  Порядка  предоставления  субсидий</w:t>
      </w:r>
    </w:p>
    <w:p>
      <w:pPr>
        <w:pStyle w:val="1"/>
        <w:jc w:val="both"/>
      </w:pPr>
      <w:r>
        <w:rPr>
          <w:sz w:val="20"/>
        </w:rPr>
        <w:t xml:space="preserve">предприятиям  и  организациям  различных форм собственности (за исключением</w:t>
      </w:r>
    </w:p>
    <w:p>
      <w:pPr>
        <w:pStyle w:val="1"/>
        <w:jc w:val="both"/>
      </w:pPr>
      <w:r>
        <w:rPr>
          <w:sz w:val="20"/>
        </w:rPr>
        <w:t xml:space="preserve">государственных       (муниципальных)      учреждений),      индивидуальным</w:t>
      </w:r>
    </w:p>
    <w:p>
      <w:pPr>
        <w:pStyle w:val="1"/>
        <w:jc w:val="both"/>
      </w:pPr>
      <w:r>
        <w:rPr>
          <w:sz w:val="20"/>
        </w:rPr>
        <w:t xml:space="preserve">предпринимателям, участвующим в реализации мероприятий в области содействия</w:t>
      </w:r>
    </w:p>
    <w:p>
      <w:pPr>
        <w:pStyle w:val="1"/>
        <w:jc w:val="both"/>
      </w:pPr>
      <w:r>
        <w:rPr>
          <w:sz w:val="20"/>
        </w:rPr>
        <w:t xml:space="preserve">занятости населения;</w:t>
      </w:r>
    </w:p>
    <w:p>
      <w:pPr>
        <w:pStyle w:val="1"/>
        <w:jc w:val="both"/>
      </w:pPr>
      <w:r>
        <w:rPr>
          <w:sz w:val="20"/>
        </w:rPr>
        <w:t xml:space="preserve">    7)  не  находится  в  перечне организаций и физических лиц, в отношении</w:t>
      </w:r>
    </w:p>
    <w:p>
      <w:pPr>
        <w:pStyle w:val="1"/>
        <w:jc w:val="both"/>
      </w:pPr>
      <w:r>
        <w:rPr>
          <w:sz w:val="20"/>
        </w:rPr>
        <w:t xml:space="preserve">которых  имеются  сведения об их причастности к экстремистской деятельности</w:t>
      </w:r>
    </w:p>
    <w:p>
      <w:pPr>
        <w:pStyle w:val="1"/>
        <w:jc w:val="both"/>
      </w:pPr>
      <w:r>
        <w:rPr>
          <w:sz w:val="20"/>
        </w:rPr>
        <w:t xml:space="preserve">или  терроризму,  либо  в перечне организаций и физических лиц, в отношении</w:t>
      </w:r>
    </w:p>
    <w:p>
      <w:pPr>
        <w:pStyle w:val="1"/>
        <w:jc w:val="both"/>
      </w:pPr>
      <w:r>
        <w:rPr>
          <w:sz w:val="20"/>
        </w:rPr>
        <w:t xml:space="preserve">которых  имеются  сведения  об  их  причастности  к  распространению оружия</w:t>
      </w:r>
    </w:p>
    <w:p>
      <w:pPr>
        <w:pStyle w:val="1"/>
        <w:jc w:val="both"/>
      </w:pPr>
      <w:r>
        <w:rPr>
          <w:sz w:val="20"/>
        </w:rPr>
        <w:t xml:space="preserve">массового уничтожения;</w:t>
      </w:r>
    </w:p>
    <w:p>
      <w:pPr>
        <w:pStyle w:val="1"/>
        <w:jc w:val="both"/>
      </w:pPr>
      <w:r>
        <w:rPr>
          <w:sz w:val="20"/>
        </w:rPr>
        <w:t xml:space="preserve">    8) не имеет задолженности по выплате заработной платы работникам.</w:t>
      </w:r>
    </w:p>
    <w:p>
      <w:pPr>
        <w:pStyle w:val="1"/>
        <w:jc w:val="both"/>
      </w:pPr>
      <w:r>
        <w:rPr>
          <w:sz w:val="20"/>
        </w:rPr>
      </w:r>
    </w:p>
    <w:p>
      <w:pPr>
        <w:pStyle w:val="1"/>
        <w:jc w:val="both"/>
      </w:pPr>
      <w:r>
        <w:rPr>
          <w:sz w:val="20"/>
        </w:rPr>
        <w:t xml:space="preserve">    Выражаю согласие на:</w:t>
      </w:r>
    </w:p>
    <w:p>
      <w:pPr>
        <w:pStyle w:val="1"/>
        <w:jc w:val="both"/>
      </w:pPr>
      <w:r>
        <w:rPr>
          <w:sz w:val="20"/>
        </w:rPr>
        <w:t xml:space="preserve">    1)  осуществление  комитетом  по  труду  и  занятости населения Курской</w:t>
      </w:r>
    </w:p>
    <w:p>
      <w:pPr>
        <w:pStyle w:val="1"/>
        <w:jc w:val="both"/>
      </w:pPr>
      <w:r>
        <w:rPr>
          <w:sz w:val="20"/>
        </w:rPr>
        <w:t xml:space="preserve">области  проверок  соблюдения  порядка и условий предоставления субсидии, в</w:t>
      </w:r>
    </w:p>
    <w:p>
      <w:pPr>
        <w:pStyle w:val="1"/>
        <w:jc w:val="both"/>
      </w:pPr>
      <w:r>
        <w:rPr>
          <w:sz w:val="20"/>
        </w:rPr>
        <w:t xml:space="preserve">том числе в части достижения результатов предоставления субсидии,  а  также</w:t>
      </w:r>
    </w:p>
    <w:p>
      <w:pPr>
        <w:pStyle w:val="1"/>
        <w:jc w:val="both"/>
      </w:pPr>
      <w:r>
        <w:rPr>
          <w:sz w:val="20"/>
        </w:rPr>
        <w:t xml:space="preserve">осуществление   органами  государственного  финансового  контроля  проверок</w:t>
      </w:r>
    </w:p>
    <w:p>
      <w:pPr>
        <w:pStyle w:val="1"/>
        <w:jc w:val="both"/>
      </w:pPr>
      <w:r>
        <w:rPr>
          <w:sz w:val="20"/>
        </w:rPr>
        <w:t xml:space="preserve">условий  и порядка предоставления субсидий в соответствии со </w:t>
      </w:r>
      <w:hyperlink w:history="0" r:id="rId35" w:tooltip="&quot;Бюджетный кодекс Российской Федерации&quot; от 31.07.1998 N 145-ФЗ (ред. от 04.08.2023) {КонсультантПлюс}">
        <w:r>
          <w:rPr>
            <w:sz w:val="20"/>
            <w:color w:val="0000ff"/>
          </w:rPr>
          <w:t xml:space="preserve">статьями 268.1</w:t>
        </w:r>
      </w:hyperlink>
    </w:p>
    <w:p>
      <w:pPr>
        <w:pStyle w:val="1"/>
        <w:jc w:val="both"/>
      </w:pPr>
      <w:r>
        <w:rPr>
          <w:sz w:val="20"/>
        </w:rPr>
        <w:t xml:space="preserve">и </w:t>
      </w:r>
      <w:hyperlink w:history="0" r:id="rId36" w:tooltip="&quot;Бюджетный кодекс Российской Федерации&quot; от 31.07.1998 N 145-ФЗ (ред. от 04.08.2023) {КонсультантПлюс}">
        <w:r>
          <w:rPr>
            <w:sz w:val="20"/>
            <w:color w:val="0000ff"/>
          </w:rPr>
          <w:t xml:space="preserve">269.2</w:t>
        </w:r>
      </w:hyperlink>
      <w:r>
        <w:rPr>
          <w:sz w:val="20"/>
        </w:rPr>
        <w:t xml:space="preserve"> Бюджетного кодекса Российской Федерации;</w:t>
      </w:r>
    </w:p>
    <w:p>
      <w:pPr>
        <w:pStyle w:val="1"/>
        <w:jc w:val="both"/>
      </w:pPr>
      <w:r>
        <w:rPr>
          <w:sz w:val="20"/>
        </w:rPr>
        <w:t xml:space="preserve">    2)  публикацию  (размещение)  в информационно-телекоммуникационной сети</w:t>
      </w:r>
    </w:p>
    <w:p>
      <w:pPr>
        <w:pStyle w:val="1"/>
        <w:jc w:val="both"/>
      </w:pPr>
      <w:r>
        <w:rPr>
          <w:sz w:val="20"/>
        </w:rPr>
        <w:t xml:space="preserve">"Интернет" информации о (об)</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t xml:space="preserve">как  участнике  отбора  для  предоставления  субсидии  из  бюджета  Курской</w:t>
      </w:r>
    </w:p>
    <w:p>
      <w:pPr>
        <w:pStyle w:val="1"/>
        <w:jc w:val="both"/>
      </w:pPr>
      <w:r>
        <w:rPr>
          <w:sz w:val="20"/>
        </w:rPr>
        <w:t xml:space="preserve">области,  о  подаваемой  настоящей  заявке,  иной  информации,  связанной с</w:t>
      </w:r>
    </w:p>
    <w:p>
      <w:pPr>
        <w:pStyle w:val="1"/>
        <w:jc w:val="both"/>
      </w:pPr>
      <w:r>
        <w:rPr>
          <w:sz w:val="20"/>
        </w:rPr>
        <w:t xml:space="preserve">проведением отбора.</w:t>
      </w:r>
    </w:p>
    <w:p>
      <w:pPr>
        <w:pStyle w:val="1"/>
        <w:jc w:val="both"/>
      </w:pPr>
      <w:r>
        <w:rPr>
          <w:sz w:val="20"/>
        </w:rPr>
        <w:t xml:space="preserve">    Об    ответственности   за   предоставление   неполных   или   заведомо</w:t>
      </w:r>
    </w:p>
    <w:p>
      <w:pPr>
        <w:pStyle w:val="1"/>
        <w:jc w:val="both"/>
      </w:pPr>
      <w:r>
        <w:rPr>
          <w:sz w:val="20"/>
        </w:rPr>
        <w:t xml:space="preserve">недостоверных документов предупрежден.</w:t>
      </w:r>
    </w:p>
    <w:p>
      <w:pPr>
        <w:pStyle w:val="1"/>
        <w:jc w:val="both"/>
      </w:pPr>
      <w:r>
        <w:rPr>
          <w:sz w:val="20"/>
        </w:rPr>
        <w:t xml:space="preserve">    Достоверность   и   полноту   сведений,   содержащихся   в  прилагаемых</w:t>
      </w:r>
    </w:p>
    <w:p>
      <w:pPr>
        <w:pStyle w:val="1"/>
        <w:jc w:val="both"/>
      </w:pPr>
      <w:r>
        <w:rPr>
          <w:sz w:val="20"/>
        </w:rPr>
        <w:t xml:space="preserve">документах, подтверждаю.</w:t>
      </w:r>
    </w:p>
    <w:p>
      <w:pPr>
        <w:pStyle w:val="1"/>
        <w:jc w:val="both"/>
      </w:pPr>
      <w:r>
        <w:rPr>
          <w:sz w:val="20"/>
        </w:rPr>
        <w:t xml:space="preserve">    Решение о предоставлении субсидии прошу направить на электронный адрес:</w:t>
      </w:r>
    </w:p>
    <w:p>
      <w:pPr>
        <w:pStyle w:val="1"/>
        <w:jc w:val="both"/>
      </w:pPr>
      <w:r>
        <w:rPr>
          <w:sz w:val="20"/>
        </w:rPr>
        <w:t xml:space="preserve">    _______________________________.</w:t>
      </w:r>
    </w:p>
    <w:p>
      <w:pPr>
        <w:pStyle w:val="1"/>
        <w:jc w:val="both"/>
      </w:pPr>
      <w:r>
        <w:rPr>
          <w:sz w:val="20"/>
        </w:rPr>
        <w:t xml:space="preserve">    К настоящей заявке прилагаю (перечень документов):</w:t>
      </w:r>
    </w:p>
    <w:p>
      <w:pPr>
        <w:pStyle w:val="1"/>
        <w:jc w:val="both"/>
      </w:pPr>
      <w:r>
        <w:rPr>
          <w:sz w:val="20"/>
        </w:rPr>
        <w:t xml:space="preserve">    1. _____;</w:t>
      </w:r>
    </w:p>
    <w:p>
      <w:pPr>
        <w:pStyle w:val="1"/>
        <w:jc w:val="both"/>
      </w:pPr>
      <w:r>
        <w:rPr>
          <w:sz w:val="20"/>
        </w:rPr>
        <w:t xml:space="preserve">    2. _____;</w:t>
      </w:r>
    </w:p>
    <w:p>
      <w:pPr>
        <w:pStyle w:val="1"/>
        <w:jc w:val="both"/>
      </w:pPr>
      <w:r>
        <w:rPr>
          <w:sz w:val="20"/>
        </w:rPr>
        <w:t xml:space="preserve">    ..._____.</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Руководитель ____________ _______________ _______________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Порядку предоставления субсидий</w:t>
      </w:r>
    </w:p>
    <w:p>
      <w:pPr>
        <w:pStyle w:val="0"/>
        <w:jc w:val="right"/>
      </w:pPr>
      <w:r>
        <w:rPr>
          <w:sz w:val="20"/>
        </w:rPr>
        <w:t xml:space="preserve">предприятиям и организациям</w:t>
      </w:r>
    </w:p>
    <w:p>
      <w:pPr>
        <w:pStyle w:val="0"/>
        <w:jc w:val="right"/>
      </w:pPr>
      <w:r>
        <w:rPr>
          <w:sz w:val="20"/>
        </w:rPr>
        <w:t xml:space="preserve">различных форм собственности (за</w:t>
      </w:r>
    </w:p>
    <w:p>
      <w:pPr>
        <w:pStyle w:val="0"/>
        <w:jc w:val="right"/>
      </w:pPr>
      <w:r>
        <w:rPr>
          <w:sz w:val="20"/>
        </w:rPr>
        <w:t xml:space="preserve">исключением государственных</w:t>
      </w:r>
    </w:p>
    <w:p>
      <w:pPr>
        <w:pStyle w:val="0"/>
        <w:jc w:val="right"/>
      </w:pPr>
      <w:r>
        <w:rPr>
          <w:sz w:val="20"/>
        </w:rPr>
        <w:t xml:space="preserve">(муниципальных) учреждений),</w:t>
      </w:r>
    </w:p>
    <w:p>
      <w:pPr>
        <w:pStyle w:val="0"/>
        <w:jc w:val="right"/>
      </w:pPr>
      <w:r>
        <w:rPr>
          <w:sz w:val="20"/>
        </w:rPr>
        <w:t xml:space="preserve">индивидуальным предпринимателям,</w:t>
      </w:r>
    </w:p>
    <w:p>
      <w:pPr>
        <w:pStyle w:val="0"/>
        <w:jc w:val="right"/>
      </w:pPr>
      <w:r>
        <w:rPr>
          <w:sz w:val="20"/>
        </w:rPr>
        <w:t xml:space="preserve">участвующим в реализации</w:t>
      </w:r>
    </w:p>
    <w:p>
      <w:pPr>
        <w:pStyle w:val="0"/>
        <w:jc w:val="right"/>
      </w:pPr>
      <w:r>
        <w:rPr>
          <w:sz w:val="20"/>
        </w:rPr>
        <w:t xml:space="preserve">мероприятий в области содействия</w:t>
      </w:r>
    </w:p>
    <w:p>
      <w:pPr>
        <w:pStyle w:val="0"/>
        <w:jc w:val="right"/>
      </w:pPr>
      <w:r>
        <w:rPr>
          <w:sz w:val="20"/>
        </w:rPr>
        <w:t xml:space="preserve">занятости населения</w:t>
      </w:r>
    </w:p>
    <w:p>
      <w:pPr>
        <w:pStyle w:val="0"/>
      </w:pPr>
      <w:r>
        <w:rPr>
          <w:sz w:val="20"/>
        </w:rPr>
      </w:r>
    </w:p>
    <w:p>
      <w:pPr>
        <w:pStyle w:val="0"/>
        <w:jc w:val="right"/>
      </w:pPr>
      <w:r>
        <w:rPr>
          <w:sz w:val="20"/>
        </w:rPr>
        <w:t xml:space="preserve">Форма</w:t>
      </w:r>
    </w:p>
    <w:p>
      <w:pPr>
        <w:pStyle w:val="0"/>
      </w:pPr>
      <w:r>
        <w:rPr>
          <w:sz w:val="20"/>
        </w:rPr>
      </w:r>
    </w:p>
    <w:bookmarkStart w:id="452" w:name="P452"/>
    <w:bookmarkEnd w:id="452"/>
    <w:p>
      <w:pPr>
        <w:pStyle w:val="1"/>
        <w:jc w:val="both"/>
      </w:pPr>
      <w:r>
        <w:rPr>
          <w:sz w:val="20"/>
        </w:rPr>
        <w:t xml:space="preserve">                               Расчет затрат</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выпускников профессиональных образовательных</w:t>
      </w:r>
    </w:p>
    <w:p>
      <w:pPr>
        <w:pStyle w:val="1"/>
        <w:jc w:val="both"/>
      </w:pPr>
      <w:r>
        <w:rPr>
          <w:sz w:val="20"/>
        </w:rPr>
        <w:t xml:space="preserve">      организаций и образовательных организаций высшего образования,</w:t>
      </w:r>
    </w:p>
    <w:p>
      <w:pPr>
        <w:pStyle w:val="1"/>
        <w:jc w:val="both"/>
      </w:pPr>
      <w:r>
        <w:rPr>
          <w:sz w:val="20"/>
        </w:rPr>
        <w:t xml:space="preserve">    проходящих стажировку, и оплату труда наставничества их наставникам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w:t>
      </w:r>
    </w:p>
    <w:p>
      <w:pPr>
        <w:pStyle w:val="1"/>
        <w:jc w:val="both"/>
      </w:pPr>
      <w:r>
        <w:rPr>
          <w:sz w:val="20"/>
        </w:rPr>
        <w:t xml:space="preserve">Фактический адрес: _____________________.</w:t>
      </w:r>
    </w:p>
    <w:p>
      <w:pPr>
        <w:pStyle w:val="1"/>
        <w:jc w:val="both"/>
      </w:pPr>
      <w:r>
        <w:rPr>
          <w:sz w:val="20"/>
        </w:rPr>
        <w:t xml:space="preserve">Контактный телефон: ____________________.</w:t>
      </w:r>
    </w:p>
    <w:p>
      <w:pPr>
        <w:pStyle w:val="1"/>
        <w:jc w:val="both"/>
      </w:pPr>
      <w:r>
        <w:rPr>
          <w:sz w:val="20"/>
        </w:rPr>
        <w:t xml:space="preserve">ИНН: ________________________________.</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1417"/>
        <w:gridCol w:w="1810"/>
        <w:gridCol w:w="2741"/>
      </w:tblGrid>
      <w:tr>
        <w:tc>
          <w:tcPr>
            <w:tcW w:w="2891" w:type="dxa"/>
            <w:vMerge w:val="restart"/>
          </w:tcPr>
          <w:p>
            <w:pPr>
              <w:pStyle w:val="0"/>
            </w:pPr>
            <w:r>
              <w:rPr>
                <w:sz w:val="20"/>
              </w:rPr>
              <w:t xml:space="preserve">Размер затрат</w:t>
            </w:r>
          </w:p>
          <w:p>
            <w:pPr>
              <w:pStyle w:val="0"/>
            </w:pPr>
            <w:r>
              <w:rPr>
                <w:sz w:val="20"/>
              </w:rPr>
              <w:t xml:space="preserve">(с учетом страховых взносов в государственные внебюджетные фонды)</w:t>
            </w:r>
          </w:p>
          <w:p>
            <w:pPr>
              <w:pStyle w:val="0"/>
            </w:pPr>
            <w:r>
              <w:rPr>
                <w:sz w:val="20"/>
              </w:rPr>
              <w:t xml:space="preserve">(рублей)</w:t>
            </w:r>
          </w:p>
        </w:tc>
        <w:tc>
          <w:tcPr>
            <w:gridSpan w:val="2"/>
            <w:tcW w:w="3227" w:type="dxa"/>
          </w:tcPr>
          <w:p>
            <w:pPr>
              <w:pStyle w:val="0"/>
            </w:pPr>
            <w:r>
              <w:rPr>
                <w:sz w:val="20"/>
              </w:rPr>
              <w:t xml:space="preserve">Количество стажеров и их наставников</w:t>
            </w:r>
          </w:p>
        </w:tc>
        <w:tc>
          <w:tcPr>
            <w:tcW w:w="2741" w:type="dxa"/>
            <w:vMerge w:val="restart"/>
          </w:tcPr>
          <w:p>
            <w:pPr>
              <w:pStyle w:val="0"/>
            </w:pPr>
            <w:r>
              <w:rPr>
                <w:sz w:val="20"/>
              </w:rPr>
              <w:t xml:space="preserve">Общая сумма затрат (с учетом страховых взносов в государственные внебюджетные фонды) (рублей)</w:t>
            </w:r>
          </w:p>
        </w:tc>
      </w:tr>
      <w:tr>
        <w:tc>
          <w:tcPr>
            <w:vMerge w:val="continue"/>
          </w:tcPr>
          <w:p/>
        </w:tc>
        <w:tc>
          <w:tcPr>
            <w:tcW w:w="1417" w:type="dxa"/>
          </w:tcPr>
          <w:p>
            <w:pPr>
              <w:pStyle w:val="0"/>
            </w:pPr>
            <w:r>
              <w:rPr>
                <w:sz w:val="20"/>
              </w:rPr>
              <w:t xml:space="preserve">Всего</w:t>
            </w:r>
          </w:p>
        </w:tc>
        <w:tc>
          <w:tcPr>
            <w:tcW w:w="1810" w:type="dxa"/>
          </w:tcPr>
          <w:p>
            <w:pPr>
              <w:pStyle w:val="0"/>
            </w:pPr>
            <w:r>
              <w:rPr>
                <w:sz w:val="20"/>
              </w:rPr>
              <w:t xml:space="preserve">В том числе за</w:t>
            </w:r>
          </w:p>
          <w:p>
            <w:pPr>
              <w:pStyle w:val="0"/>
            </w:pPr>
            <w:r>
              <w:rPr>
                <w:sz w:val="20"/>
              </w:rPr>
              <w:t xml:space="preserve">отчетный месяц</w:t>
            </w:r>
          </w:p>
        </w:tc>
        <w:tc>
          <w:tcPr>
            <w:vMerge w:val="continue"/>
          </w:tcPr>
          <w:p/>
        </w:tc>
      </w:tr>
      <w:tr>
        <w:tc>
          <w:tcPr>
            <w:tcW w:w="2891" w:type="dxa"/>
          </w:tcPr>
          <w:p>
            <w:pPr>
              <w:pStyle w:val="0"/>
            </w:pPr>
            <w:r>
              <w:rPr>
                <w:sz w:val="20"/>
              </w:rPr>
            </w:r>
          </w:p>
        </w:tc>
        <w:tc>
          <w:tcPr>
            <w:tcW w:w="1417" w:type="dxa"/>
          </w:tcPr>
          <w:p>
            <w:pPr>
              <w:pStyle w:val="0"/>
            </w:pPr>
            <w:r>
              <w:rPr>
                <w:sz w:val="20"/>
              </w:rPr>
            </w:r>
          </w:p>
        </w:tc>
        <w:tc>
          <w:tcPr>
            <w:tcW w:w="1810" w:type="dxa"/>
          </w:tcPr>
          <w:p>
            <w:pPr>
              <w:pStyle w:val="0"/>
            </w:pPr>
            <w:r>
              <w:rPr>
                <w:sz w:val="20"/>
              </w:rPr>
            </w:r>
          </w:p>
        </w:tc>
        <w:tc>
          <w:tcPr>
            <w:tcW w:w="2741" w:type="dxa"/>
          </w:tcPr>
          <w:p>
            <w:pPr>
              <w:pStyle w:val="0"/>
            </w:pPr>
            <w:r>
              <w:rPr>
                <w:sz w:val="20"/>
              </w:rPr>
            </w:r>
          </w:p>
        </w:tc>
      </w:tr>
    </w:tbl>
    <w:p>
      <w:pPr>
        <w:pStyle w:val="0"/>
      </w:pPr>
      <w:r>
        <w:rPr>
          <w:sz w:val="20"/>
        </w:rPr>
      </w:r>
    </w:p>
    <w:p>
      <w:pPr>
        <w:pStyle w:val="1"/>
        <w:jc w:val="both"/>
      </w:pPr>
      <w:r>
        <w:rPr>
          <w:sz w:val="20"/>
        </w:rPr>
        <w:t xml:space="preserve">Руководитель ____________________   ___________   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Главный бухгалтер (при наличии) _________________   _________   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jc w:val="right"/>
      </w:pPr>
      <w:r>
        <w:rPr>
          <w:sz w:val="20"/>
        </w:rPr>
        <w:t xml:space="preserve">к Порядку предоставления субсидий</w:t>
      </w:r>
    </w:p>
    <w:p>
      <w:pPr>
        <w:pStyle w:val="0"/>
        <w:jc w:val="right"/>
      </w:pPr>
      <w:r>
        <w:rPr>
          <w:sz w:val="20"/>
        </w:rPr>
        <w:t xml:space="preserve">предприятиям и организациям</w:t>
      </w:r>
    </w:p>
    <w:p>
      <w:pPr>
        <w:pStyle w:val="0"/>
        <w:jc w:val="right"/>
      </w:pPr>
      <w:r>
        <w:rPr>
          <w:sz w:val="20"/>
        </w:rPr>
        <w:t xml:space="preserve">различных форм собственности (за</w:t>
      </w:r>
    </w:p>
    <w:p>
      <w:pPr>
        <w:pStyle w:val="0"/>
        <w:jc w:val="right"/>
      </w:pPr>
      <w:r>
        <w:rPr>
          <w:sz w:val="20"/>
        </w:rPr>
        <w:t xml:space="preserve">исключением государственных</w:t>
      </w:r>
    </w:p>
    <w:p>
      <w:pPr>
        <w:pStyle w:val="0"/>
        <w:jc w:val="right"/>
      </w:pPr>
      <w:r>
        <w:rPr>
          <w:sz w:val="20"/>
        </w:rPr>
        <w:t xml:space="preserve">(муниципальных) учреждений),</w:t>
      </w:r>
    </w:p>
    <w:p>
      <w:pPr>
        <w:pStyle w:val="0"/>
        <w:jc w:val="right"/>
      </w:pPr>
      <w:r>
        <w:rPr>
          <w:sz w:val="20"/>
        </w:rPr>
        <w:t xml:space="preserve">индивидуальным предпринимателям,</w:t>
      </w:r>
    </w:p>
    <w:p>
      <w:pPr>
        <w:pStyle w:val="0"/>
        <w:jc w:val="right"/>
      </w:pPr>
      <w:r>
        <w:rPr>
          <w:sz w:val="20"/>
        </w:rPr>
        <w:t xml:space="preserve">участвующим в реализации</w:t>
      </w:r>
    </w:p>
    <w:p>
      <w:pPr>
        <w:pStyle w:val="0"/>
        <w:jc w:val="right"/>
      </w:pPr>
      <w:r>
        <w:rPr>
          <w:sz w:val="20"/>
        </w:rPr>
        <w:t xml:space="preserve">мероприятий в области содействия</w:t>
      </w:r>
    </w:p>
    <w:p>
      <w:pPr>
        <w:pStyle w:val="0"/>
        <w:jc w:val="right"/>
      </w:pPr>
      <w:r>
        <w:rPr>
          <w:sz w:val="20"/>
        </w:rPr>
        <w:t xml:space="preserve">занятости населения</w:t>
      </w:r>
    </w:p>
    <w:p>
      <w:pPr>
        <w:pStyle w:val="0"/>
      </w:pPr>
      <w:r>
        <w:rPr>
          <w:sz w:val="20"/>
        </w:rPr>
      </w:r>
    </w:p>
    <w:p>
      <w:pPr>
        <w:pStyle w:val="0"/>
        <w:jc w:val="right"/>
      </w:pPr>
      <w:r>
        <w:rPr>
          <w:sz w:val="20"/>
        </w:rPr>
        <w:t xml:space="preserve">Форма</w:t>
      </w:r>
    </w:p>
    <w:p>
      <w:pPr>
        <w:pStyle w:val="0"/>
      </w:pPr>
      <w:r>
        <w:rPr>
          <w:sz w:val="20"/>
        </w:rPr>
      </w:r>
    </w:p>
    <w:bookmarkStart w:id="504" w:name="P504"/>
    <w:bookmarkEnd w:id="504"/>
    <w:p>
      <w:pPr>
        <w:pStyle w:val="1"/>
        <w:jc w:val="both"/>
      </w:pPr>
      <w:r>
        <w:rPr>
          <w:sz w:val="20"/>
        </w:rPr>
        <w:t xml:space="preserve">                               Расчет затрат</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трудоустроенных (в течение определенного</w:t>
      </w:r>
    </w:p>
    <w:p>
      <w:pPr>
        <w:pStyle w:val="1"/>
        <w:jc w:val="both"/>
      </w:pPr>
      <w:r>
        <w:rPr>
          <w:sz w:val="20"/>
        </w:rPr>
        <w:t xml:space="preserve">  периода времени) инвалидов молодого возраста (от 18 до 44 лет) и оплату</w:t>
      </w:r>
    </w:p>
    <w:p>
      <w:pPr>
        <w:pStyle w:val="1"/>
        <w:jc w:val="both"/>
      </w:pPr>
      <w:r>
        <w:rPr>
          <w:sz w:val="20"/>
        </w:rPr>
        <w:t xml:space="preserve">       наставничества их наставникам при адаптации на рабочем месте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w:t>
      </w:r>
    </w:p>
    <w:p>
      <w:pPr>
        <w:pStyle w:val="1"/>
        <w:jc w:val="both"/>
      </w:pPr>
      <w:r>
        <w:rPr>
          <w:sz w:val="20"/>
        </w:rPr>
        <w:t xml:space="preserve">Фактический адрес: _____________________.</w:t>
      </w:r>
    </w:p>
    <w:p>
      <w:pPr>
        <w:pStyle w:val="1"/>
        <w:jc w:val="both"/>
      </w:pPr>
      <w:r>
        <w:rPr>
          <w:sz w:val="20"/>
        </w:rPr>
        <w:t xml:space="preserve">Контактный телефон: ____________________.</w:t>
      </w:r>
    </w:p>
    <w:p>
      <w:pPr>
        <w:pStyle w:val="1"/>
        <w:jc w:val="both"/>
      </w:pPr>
      <w:r>
        <w:rPr>
          <w:sz w:val="20"/>
        </w:rPr>
        <w:t xml:space="preserve">ИНН: ________________________________.</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1474"/>
        <w:gridCol w:w="1805"/>
        <w:gridCol w:w="2731"/>
      </w:tblGrid>
      <w:tr>
        <w:tc>
          <w:tcPr>
            <w:tcW w:w="2948" w:type="dxa"/>
            <w:vMerge w:val="restart"/>
          </w:tcPr>
          <w:p>
            <w:pPr>
              <w:pStyle w:val="0"/>
              <w:jc w:val="center"/>
            </w:pPr>
            <w:r>
              <w:rPr>
                <w:sz w:val="20"/>
              </w:rPr>
              <w:t xml:space="preserve">Размер затрат</w:t>
            </w:r>
          </w:p>
          <w:p>
            <w:pPr>
              <w:pStyle w:val="0"/>
              <w:jc w:val="center"/>
            </w:pPr>
            <w:r>
              <w:rPr>
                <w:sz w:val="20"/>
              </w:rPr>
              <w:t xml:space="preserve">(с учетом страховых взносов в государственные внебюджетные фонды)</w:t>
            </w:r>
          </w:p>
          <w:p>
            <w:pPr>
              <w:pStyle w:val="0"/>
              <w:jc w:val="center"/>
            </w:pPr>
            <w:r>
              <w:rPr>
                <w:sz w:val="20"/>
              </w:rPr>
              <w:t xml:space="preserve">(рублей)</w:t>
            </w:r>
          </w:p>
        </w:tc>
        <w:tc>
          <w:tcPr>
            <w:gridSpan w:val="2"/>
            <w:tcW w:w="3279" w:type="dxa"/>
          </w:tcPr>
          <w:p>
            <w:pPr>
              <w:pStyle w:val="0"/>
              <w:jc w:val="center"/>
            </w:pPr>
            <w:r>
              <w:rPr>
                <w:sz w:val="20"/>
              </w:rPr>
              <w:t xml:space="preserve">Количество инвалидов молодого возраста (от 18 до 44 лет) и их наставников</w:t>
            </w:r>
          </w:p>
        </w:tc>
        <w:tc>
          <w:tcPr>
            <w:tcW w:w="2731" w:type="dxa"/>
            <w:vMerge w:val="restart"/>
          </w:tcPr>
          <w:p>
            <w:pPr>
              <w:pStyle w:val="0"/>
            </w:pPr>
            <w:r>
              <w:rPr>
                <w:sz w:val="20"/>
              </w:rPr>
              <w:t xml:space="preserve">Общая сумма затрат (с учетом страховых взносов в государственные внебюджетные фонды) (рублей)</w:t>
            </w:r>
          </w:p>
        </w:tc>
      </w:tr>
      <w:tr>
        <w:tc>
          <w:tcPr>
            <w:vMerge w:val="continue"/>
          </w:tcPr>
          <w:p/>
        </w:tc>
        <w:tc>
          <w:tcPr>
            <w:tcW w:w="1474" w:type="dxa"/>
          </w:tcPr>
          <w:p>
            <w:pPr>
              <w:pStyle w:val="0"/>
            </w:pPr>
            <w:r>
              <w:rPr>
                <w:sz w:val="20"/>
              </w:rPr>
              <w:t xml:space="preserve">Всего</w:t>
            </w:r>
          </w:p>
        </w:tc>
        <w:tc>
          <w:tcPr>
            <w:tcW w:w="1805" w:type="dxa"/>
          </w:tcPr>
          <w:p>
            <w:pPr>
              <w:pStyle w:val="0"/>
            </w:pPr>
            <w:r>
              <w:rPr>
                <w:sz w:val="20"/>
              </w:rPr>
              <w:t xml:space="preserve">В том числе за отчетный месяц</w:t>
            </w:r>
          </w:p>
        </w:tc>
        <w:tc>
          <w:tcPr>
            <w:vMerge w:val="continue"/>
          </w:tcPr>
          <w:p/>
        </w:tc>
      </w:tr>
      <w:tr>
        <w:tc>
          <w:tcPr>
            <w:tcW w:w="2948" w:type="dxa"/>
          </w:tcPr>
          <w:p>
            <w:pPr>
              <w:pStyle w:val="0"/>
            </w:pPr>
            <w:r>
              <w:rPr>
                <w:sz w:val="20"/>
              </w:rPr>
            </w:r>
          </w:p>
        </w:tc>
        <w:tc>
          <w:tcPr>
            <w:tcW w:w="1474" w:type="dxa"/>
          </w:tcPr>
          <w:p>
            <w:pPr>
              <w:pStyle w:val="0"/>
            </w:pPr>
            <w:r>
              <w:rPr>
                <w:sz w:val="20"/>
              </w:rPr>
            </w:r>
          </w:p>
        </w:tc>
        <w:tc>
          <w:tcPr>
            <w:tcW w:w="1805" w:type="dxa"/>
          </w:tcPr>
          <w:p>
            <w:pPr>
              <w:pStyle w:val="0"/>
            </w:pPr>
            <w:r>
              <w:rPr>
                <w:sz w:val="20"/>
              </w:rPr>
            </w:r>
          </w:p>
        </w:tc>
        <w:tc>
          <w:tcPr>
            <w:tcW w:w="2731" w:type="dxa"/>
          </w:tcPr>
          <w:p>
            <w:pPr>
              <w:pStyle w:val="0"/>
            </w:pPr>
            <w:r>
              <w:rPr>
                <w:sz w:val="20"/>
              </w:rPr>
            </w:r>
          </w:p>
        </w:tc>
      </w:tr>
    </w:tbl>
    <w:p>
      <w:pPr>
        <w:pStyle w:val="0"/>
      </w:pPr>
      <w:r>
        <w:rPr>
          <w:sz w:val="20"/>
        </w:rPr>
      </w:r>
    </w:p>
    <w:p>
      <w:pPr>
        <w:pStyle w:val="1"/>
        <w:jc w:val="both"/>
      </w:pPr>
      <w:r>
        <w:rPr>
          <w:sz w:val="20"/>
        </w:rPr>
        <w:t xml:space="preserve">Руководитель ____________________   ___________   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Главный бухгалтер (при наличии) _________________   _________   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Курской области</w:t>
      </w:r>
    </w:p>
    <w:p>
      <w:pPr>
        <w:pStyle w:val="0"/>
        <w:jc w:val="right"/>
      </w:pPr>
      <w:r>
        <w:rPr>
          <w:sz w:val="20"/>
        </w:rPr>
        <w:t xml:space="preserve">от 17 июня 2022 г. N 662-па</w:t>
      </w:r>
    </w:p>
    <w:p>
      <w:pPr>
        <w:pStyle w:val="0"/>
      </w:pPr>
      <w:r>
        <w:rPr>
          <w:sz w:val="20"/>
        </w:rPr>
      </w:r>
    </w:p>
    <w:bookmarkStart w:id="547" w:name="P547"/>
    <w:bookmarkEnd w:id="547"/>
    <w:p>
      <w:pPr>
        <w:pStyle w:val="2"/>
        <w:jc w:val="center"/>
      </w:pPr>
      <w:r>
        <w:rPr>
          <w:sz w:val="20"/>
        </w:rPr>
        <w:t xml:space="preserve">ПЕРЕЧЕНЬ</w:t>
      </w:r>
    </w:p>
    <w:p>
      <w:pPr>
        <w:pStyle w:val="2"/>
        <w:jc w:val="center"/>
      </w:pPr>
      <w:r>
        <w:rPr>
          <w:sz w:val="20"/>
        </w:rPr>
        <w:t xml:space="preserve">ПОСТАНОВЛЕНИЙ АДМИНИСТРАЦИИ КУРСКОЙ ОБЛАСТИ,</w:t>
      </w:r>
    </w:p>
    <w:p>
      <w:pPr>
        <w:pStyle w:val="2"/>
        <w:jc w:val="center"/>
      </w:pPr>
      <w:r>
        <w:rPr>
          <w:sz w:val="20"/>
        </w:rPr>
        <w:t xml:space="preserve">ПРИЗНАННЫХ УТРАТИВШИМИ СИЛУ</w:t>
      </w:r>
    </w:p>
    <w:p>
      <w:pPr>
        <w:pStyle w:val="0"/>
      </w:pPr>
      <w:r>
        <w:rPr>
          <w:sz w:val="20"/>
        </w:rPr>
      </w:r>
    </w:p>
    <w:p>
      <w:pPr>
        <w:pStyle w:val="0"/>
        <w:ind w:firstLine="540"/>
        <w:jc w:val="both"/>
      </w:pPr>
      <w:r>
        <w:rPr>
          <w:sz w:val="20"/>
        </w:rPr>
        <w:t xml:space="preserve">1. </w:t>
      </w:r>
      <w:hyperlink w:history="0" r:id="rId37" w:tooltip="Постановление Администрации Курской области от 21.05.2018 N 426-па (ред. от 25.11.2021)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pPr>
        <w:pStyle w:val="0"/>
        <w:spacing w:before="200" w:line-rule="auto"/>
        <w:ind w:firstLine="540"/>
        <w:jc w:val="both"/>
      </w:pPr>
      <w:r>
        <w:rPr>
          <w:sz w:val="20"/>
        </w:rPr>
        <w:t xml:space="preserve">2. </w:t>
      </w:r>
      <w:hyperlink w:history="0" r:id="rId38" w:tooltip="Постановление Администрации Курской области от 19.06.2018 N 495-па (ред. от 26.07.2018) &quot;О внесении изменений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19.06.2018 N 495-па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pPr>
        <w:pStyle w:val="0"/>
        <w:spacing w:before="200" w:line-rule="auto"/>
        <w:ind w:firstLine="540"/>
        <w:jc w:val="both"/>
      </w:pPr>
      <w:r>
        <w:rPr>
          <w:sz w:val="20"/>
        </w:rPr>
        <w:t xml:space="preserve">3. </w:t>
      </w:r>
      <w:hyperlink w:history="0" r:id="rId39" w:tooltip="Постановление Администрации Курской области от 26.07.2018 N 597-па &quot;О внесении изменений в постановление Администрации Курской области от 19.06.2018 N 495-па&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26.07.2018 N 597-па "О внесении изменений в постановление Администрации Курской области от 19.06.2018 N 495-па".</w:t>
      </w:r>
    </w:p>
    <w:p>
      <w:pPr>
        <w:pStyle w:val="0"/>
        <w:spacing w:before="200" w:line-rule="auto"/>
        <w:ind w:firstLine="540"/>
        <w:jc w:val="both"/>
      </w:pPr>
      <w:r>
        <w:rPr>
          <w:sz w:val="20"/>
        </w:rPr>
        <w:t xml:space="preserve">4. </w:t>
      </w:r>
      <w:hyperlink w:history="0" r:id="rId40" w:tooltip="Постановление Администрации Курской области от 31.12.2019 N 1383-па &quot;О внесении изменений в постановление Администрации Курской области от 21.05.2018 N 426-па&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31.12.2019 N 1383-па "О внесении изменений в постановление Администрации Курской области от 21.05.2018 N 426-па".</w:t>
      </w:r>
    </w:p>
    <w:p>
      <w:pPr>
        <w:pStyle w:val="0"/>
        <w:spacing w:before="200" w:line-rule="auto"/>
        <w:ind w:firstLine="540"/>
        <w:jc w:val="both"/>
      </w:pPr>
      <w:r>
        <w:rPr>
          <w:sz w:val="20"/>
        </w:rPr>
        <w:t xml:space="preserve">5. </w:t>
      </w:r>
      <w:hyperlink w:history="0" r:id="rId41" w:tooltip="Постановление Администрации Курской области от 10.02.2020 N 112-па &quot;О внесении изменения в постановление Администрации Курской области от 21.05.2018 N 426-па&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10.02.2020 N 112-па "О внесении изменения в постановление Администрации Курской области от 21.05.2018 N 426-па".</w:t>
      </w:r>
    </w:p>
    <w:p>
      <w:pPr>
        <w:pStyle w:val="0"/>
        <w:spacing w:before="200" w:line-rule="auto"/>
        <w:ind w:firstLine="540"/>
        <w:jc w:val="both"/>
      </w:pPr>
      <w:r>
        <w:rPr>
          <w:sz w:val="20"/>
        </w:rPr>
        <w:t xml:space="preserve">6. </w:t>
      </w:r>
      <w:hyperlink w:history="0" r:id="rId42" w:tooltip="Постановление Администрации Курской области от 12.03.2021 N 208-па &quot;О внесении изменений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12.03.2021 N 208-па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spacing w:before="200" w:line-rule="auto"/>
        <w:ind w:firstLine="540"/>
        <w:jc w:val="both"/>
      </w:pPr>
      <w:r>
        <w:rPr>
          <w:sz w:val="20"/>
        </w:rPr>
        <w:t xml:space="preserve">7. </w:t>
      </w:r>
      <w:hyperlink w:history="0" r:id="rId43" w:tooltip="Постановление Администрации Курской области от 25.11.2021 N 1238-па &quot;О внесении изменения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0"/>
            <w:color w:val="0000ff"/>
          </w:rPr>
          <w:t xml:space="preserve">Постановление</w:t>
        </w:r>
      </w:hyperlink>
      <w:r>
        <w:rPr>
          <w:sz w:val="20"/>
        </w:rPr>
        <w:t xml:space="preserve"> Администрации Курской области от 25.11.2021 N 1238-па "О внесении изменения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17.06.2022 N 662-па</w:t>
            <w:br/>
            <w:t>(ред. от 02.03.2023)</w:t>
            <w:br/>
            <w:t>"Об утверждении Порядка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436727DE969AF34586CD60AFBE0FE7DA61AC90154A967C517A7D817C448ABAD64BF682D6BE6BDC27587366030D3AE2666897ADD4D4FC88D88709FCFp0SBL" TargetMode = "External"/>
	<Relationship Id="rId8" Type="http://schemas.openxmlformats.org/officeDocument/2006/relationships/hyperlink" Target="consultantplus://offline/ref=2436727DE969AF34586CD60AFBE0FE7DA61AC90154A962C615A7D817C448ABAD64BF682D6BE6BDC27587366030D3AE2666897ADD4D4FC88D88709FCFp0SBL" TargetMode = "External"/>
	<Relationship Id="rId9" Type="http://schemas.openxmlformats.org/officeDocument/2006/relationships/hyperlink" Target="consultantplus://offline/ref=2436727DE969AF34586CD60AFBE0FE7DA61AC90154A96CC015A7D817C448ABAD64BF682D6BE6BDC27587366030D3AE2666897ADD4D4FC88D88709FCFp0SBL" TargetMode = "External"/>
	<Relationship Id="rId10" Type="http://schemas.openxmlformats.org/officeDocument/2006/relationships/hyperlink" Target="consultantplus://offline/ref=2436727DE969AF34586CD60AFBE0FE7DA61AC90154A967C517A7D817C448ABAD64BF682D6BE6BDC27587366030D3AE2666897ADD4D4FC88D88709FCFp0SBL" TargetMode = "External"/>
	<Relationship Id="rId11" Type="http://schemas.openxmlformats.org/officeDocument/2006/relationships/hyperlink" Target="consultantplus://offline/ref=2436727DE969AF34586CD60AFBE0FE7DA61AC90154A962C615A7D817C448ABAD64BF682D6BE6BDC27587366030D3AE2666897ADD4D4FC88D88709FCFp0SBL" TargetMode = "External"/>
	<Relationship Id="rId12" Type="http://schemas.openxmlformats.org/officeDocument/2006/relationships/hyperlink" Target="consultantplus://offline/ref=2436727DE969AF34586CD60AFBE0FE7DA61AC90154A96CC015A7D817C448ABAD64BF682D6BE6BDC27587366030D3AE2666897ADD4D4FC88D88709FCFp0SBL" TargetMode = "External"/>
	<Relationship Id="rId13" Type="http://schemas.openxmlformats.org/officeDocument/2006/relationships/hyperlink" Target="consultantplus://offline/ref=2436727DE969AF34586CC807ED8CA471A514930C5CA86F954DF3DE409B18ADF824FF6E7828A1B3CA7C8C6231718DF77422C277D65353C887p9S5L" TargetMode = "External"/>
	<Relationship Id="rId14" Type="http://schemas.openxmlformats.org/officeDocument/2006/relationships/hyperlink" Target="consultantplus://offline/ref=2436727DE969AF34586CC807ED8CA471A514930C5CA86F954DF3DE409B18ADF824FF6E7828A1B4C0748C6231718DF77422C277D65353C887p9S5L" TargetMode = "External"/>
	<Relationship Id="rId15" Type="http://schemas.openxmlformats.org/officeDocument/2006/relationships/hyperlink" Target="consultantplus://offline/ref=2436727DE969AF34586CC807ED8CA471A512920F5DA86F954DF3DE409B18ADF836FF36742BA2AEC37D99346037pDSBL" TargetMode = "External"/>
	<Relationship Id="rId16" Type="http://schemas.openxmlformats.org/officeDocument/2006/relationships/hyperlink" Target="consultantplus://offline/ref=2436727DE969AF34586CD60AFBE0FE7DA61AC90154A865C417A5D817C448ABAD64BF682D6BE6BDC27582346530D3AE2666897ADD4D4FC88D88709FCFp0SBL" TargetMode = "External"/>
	<Relationship Id="rId17" Type="http://schemas.openxmlformats.org/officeDocument/2006/relationships/hyperlink" Target="consultantplus://offline/ref=2436727DE969AF34586CD60AFBE0FE7DA61AC90154A967C517A7D817C448ABAD64BF682D6BE6BDC27587366030D3AE2666897ADD4D4FC88D88709FCFp0SBL" TargetMode = "External"/>
	<Relationship Id="rId18" Type="http://schemas.openxmlformats.org/officeDocument/2006/relationships/hyperlink" Target="consultantplus://offline/ref=2436727DE969AF34586CD60AFBE0FE7DA61AC90154A962C615A7D817C448ABAD64BF682D6BE6BDC2758736603CD3AE2666897ADD4D4FC88D88709FCFp0SBL" TargetMode = "External"/>
	<Relationship Id="rId19" Type="http://schemas.openxmlformats.org/officeDocument/2006/relationships/hyperlink" Target="consultantplus://offline/ref=2436727DE969AF34586CD60AFBE0FE7DA61AC90154A962C615A7D817C448ABAD64BF682D6BE6BDC27587366137D3AE2666897ADD4D4FC88D88709FCFp0SBL" TargetMode = "External"/>
	<Relationship Id="rId20" Type="http://schemas.openxmlformats.org/officeDocument/2006/relationships/hyperlink" Target="consultantplus://offline/ref=2436727DE969AF34586CD60AFBE0FE7DA61AC90154A962C615A7D817C448ABAD64BF682D6BE6BDC27587366131D3AE2666897ADD4D4FC88D88709FCFp0SBL" TargetMode = "External"/>
	<Relationship Id="rId21" Type="http://schemas.openxmlformats.org/officeDocument/2006/relationships/hyperlink" Target="consultantplus://offline/ref=2436727DE969AF34586CD60AFBE0FE7DA61AC90154A96CC015A7D817C448ABAD64BF682D6BE6BDC27587366135D3AE2666897ADD4D4FC88D88709FCFp0SBL" TargetMode = "External"/>
	<Relationship Id="rId22" Type="http://schemas.openxmlformats.org/officeDocument/2006/relationships/hyperlink" Target="consultantplus://offline/ref=2436727DE969AF34586CC807ED8CA471A514930E50A86F954DF3DE409B18ADF836FF36742BA2AEC37D99346037pDSBL" TargetMode = "External"/>
	<Relationship Id="rId23" Type="http://schemas.openxmlformats.org/officeDocument/2006/relationships/hyperlink" Target="consultantplus://offline/ref=2436727DE969AF34586CC807ED8CA471A512930A5CAC6F954DF3DE409B18ADF836FF36742BA2AEC37D99346037pDSBL" TargetMode = "External"/>
	<Relationship Id="rId24" Type="http://schemas.openxmlformats.org/officeDocument/2006/relationships/hyperlink" Target="consultantplus://offline/ref=2436727DE969AF34586CC807ED8CA471A512930A5CAC6F954DF3DE409B18ADF836FF36742BA2AEC37D99346037pDSBL" TargetMode = "External"/>
	<Relationship Id="rId25" Type="http://schemas.openxmlformats.org/officeDocument/2006/relationships/hyperlink" Target="consultantplus://offline/ref=2436727DE969AF34586CC807ED8CA471A217940D57AB6F954DF3DE409B18ADF836FF36742BA2AEC37D99346037pDSBL" TargetMode = "External"/>
	<Relationship Id="rId26" Type="http://schemas.openxmlformats.org/officeDocument/2006/relationships/hyperlink" Target="consultantplus://offline/ref=2436727DE969AF34586CC807ED8CA471A514930C5CA86F954DF3DE409B18ADF824FF6E7A2FA2B4C821D6723538DBFA6922D469DC4D53pCSBL" TargetMode = "External"/>
	<Relationship Id="rId27" Type="http://schemas.openxmlformats.org/officeDocument/2006/relationships/hyperlink" Target="consultantplus://offline/ref=2436727DE969AF34586CC807ED8CA471A514930C5CA86F954DF3DE409B18ADF824FF6E7A2FA0B2C821D6723538DBFA6922D469DC4D53pCSBL" TargetMode = "External"/>
	<Relationship Id="rId28" Type="http://schemas.openxmlformats.org/officeDocument/2006/relationships/hyperlink" Target="consultantplus://offline/ref=2436727DE969AF34586CC807ED8CA471A514930C5CA86F954DF3DE409B18ADF824FF6E7A2FA2B4C821D6723538DBFA6922D469DC4D53pCSBL" TargetMode = "External"/>
	<Relationship Id="rId29" Type="http://schemas.openxmlformats.org/officeDocument/2006/relationships/hyperlink" Target="consultantplus://offline/ref=2436727DE969AF34586CC807ED8CA471A514930C5CA86F954DF3DE409B18ADF824FF6E7A2FA0B2C821D6723538DBFA6922D469DC4D53pCSBL" TargetMode = "External"/>
	<Relationship Id="rId30" Type="http://schemas.openxmlformats.org/officeDocument/2006/relationships/hyperlink" Target="consultantplus://offline/ref=2436727DE969AF34586CD60AFBE0FE7DA61AC90154A962C615A7D817C448ABAD64BF682D6BE6BDC27587366133D3AE2666897ADD4D4FC88D88709FCFp0SBL" TargetMode = "External"/>
	<Relationship Id="rId31" Type="http://schemas.openxmlformats.org/officeDocument/2006/relationships/hyperlink" Target="consultantplus://offline/ref=2436727DE969AF34586CD60AFBE0FE7DA61AC90154A96CC015A7D817C448ABAD64BF682D6BE6BDC27587366235D3AE2666897ADD4D4FC88D88709FCFp0SBL" TargetMode = "External"/>
	<Relationship Id="rId32" Type="http://schemas.openxmlformats.org/officeDocument/2006/relationships/hyperlink" Target="consultantplus://offline/ref=2436727DE969AF34586CC807ED8CA471A514930C5CA86F954DF3DE409B18ADF824FF6E7A2FA2B4C821D6723538DBFA6922D469DC4D53pCSBL" TargetMode = "External"/>
	<Relationship Id="rId33" Type="http://schemas.openxmlformats.org/officeDocument/2006/relationships/hyperlink" Target="consultantplus://offline/ref=2436727DE969AF34586CC807ED8CA471A514930C5CA86F954DF3DE409B18ADF824FF6E7A2FA0B2C821D6723538DBFA6922D469DC4D53pCSBL" TargetMode = "External"/>
	<Relationship Id="rId34" Type="http://schemas.openxmlformats.org/officeDocument/2006/relationships/hyperlink" Target="consultantplus://offline/ref=2436727DE969AF34586CD60AFBE0FE7DA61AC90154A96CC015A7D817C448ABAD64BF682D6BE6BDC27587366332D3AE2666897ADD4D4FC88D88709FCFp0SBL" TargetMode = "External"/>
	<Relationship Id="rId35" Type="http://schemas.openxmlformats.org/officeDocument/2006/relationships/hyperlink" Target="consultantplus://offline/ref=2436727DE969AF34586CC807ED8CA471A514930C5CA86F954DF3DE409B18ADF824FF6E7A2FA2B4C821D6723538DBFA6922D469DC4D53pCSBL" TargetMode = "External"/>
	<Relationship Id="rId36" Type="http://schemas.openxmlformats.org/officeDocument/2006/relationships/hyperlink" Target="consultantplus://offline/ref=2436727DE969AF34586CC807ED8CA471A514930C5CA86F954DF3DE409B18ADF824FF6E7A2FA0B2C821D6723538DBFA6922D469DC4D53pCSBL" TargetMode = "External"/>
	<Relationship Id="rId37" Type="http://schemas.openxmlformats.org/officeDocument/2006/relationships/hyperlink" Target="consultantplus://offline/ref=2436727DE969AF34586CD60AFBE0FE7DA61AC9015CAE64C419AC851DCC11A7AF63B037286CF7BDC0759936682BDAFA75p2S1L" TargetMode = "External"/>
	<Relationship Id="rId38" Type="http://schemas.openxmlformats.org/officeDocument/2006/relationships/hyperlink" Target="consultantplus://offline/ref=2436727DE969AF34586CD60AFBE0FE7DA61AC90152AB67C218AC851DCC11A7AF63B037286CF7BDC0759936682BDAFA75p2S1L" TargetMode = "External"/>
	<Relationship Id="rId39" Type="http://schemas.openxmlformats.org/officeDocument/2006/relationships/hyperlink" Target="consultantplus://offline/ref=2436727DE969AF34586CD60AFBE0FE7DA61AC90152AB64C716AC851DCC11A7AF63B037286CF7BDC0759936682BDAFA75p2S1L" TargetMode = "External"/>
	<Relationship Id="rId40" Type="http://schemas.openxmlformats.org/officeDocument/2006/relationships/hyperlink" Target="consultantplus://offline/ref=2436727DE969AF34586CD60AFBE0FE7DA61AC9015DAA66C116AC851DCC11A7AF63B037286CF7BDC0759936682BDAFA75p2S1L" TargetMode = "External"/>
	<Relationship Id="rId41" Type="http://schemas.openxmlformats.org/officeDocument/2006/relationships/hyperlink" Target="consultantplus://offline/ref=2436727DE969AF34586CD60AFBE0FE7DA61AC9015DAA60CA13AC851DCC11A7AF63B037286CF7BDC0759936682BDAFA75p2S1L" TargetMode = "External"/>
	<Relationship Id="rId42" Type="http://schemas.openxmlformats.org/officeDocument/2006/relationships/hyperlink" Target="consultantplus://offline/ref=2436727DE969AF34586CD60AFBE0FE7DA61AC9015CA863C014AC851DCC11A7AF63B037286CF7BDC0759936682BDAFA75p2S1L" TargetMode = "External"/>
	<Relationship Id="rId43" Type="http://schemas.openxmlformats.org/officeDocument/2006/relationships/hyperlink" Target="consultantplus://offline/ref=2436727DE969AF34586CD60AFBE0FE7DA61AC9015CAF6CCB15AC851DCC11A7AF63B037286CF7BDC0759936682BDAFA75p2S1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17.06.2022 N 662-па
(ред. от 02.03.2023)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
(вместе с "Перечнем постановлений Администрации Курской области, признанных утратившими силу")</dc:title>
  <dcterms:created xsi:type="dcterms:W3CDTF">2023-08-30T11:18:39Z</dcterms:created>
</cp:coreProperties>
</file>