
<file path=[Content_Types].xml><?xml version="1.0" encoding="utf-8"?>
<Types xmlns="http://schemas.openxmlformats.org/package/2006/content-types">
  <Default ContentType="image/x-wmf" Extension="w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B000000">
      <w:pPr>
        <w:ind/>
        <w:jc w:val="center"/>
        <w:outlineLvl w:val="0"/>
        <w:rPr>
          <w:b w:val="1"/>
          <w:sz w:val="28"/>
        </w:rPr>
      </w:pPr>
      <w:r>
        <w:rPr>
          <w:b w:val="1"/>
          <w:sz w:val="28"/>
        </w:rPr>
        <w:t>АДМИНИСТРАЦИЯ КУРСКОЙ ОБЛАСТИ</w:t>
      </w:r>
    </w:p>
    <w:p w14:paraId="0C000000">
      <w:pPr>
        <w:ind/>
        <w:jc w:val="center"/>
        <w:rPr>
          <w:b w:val="1"/>
          <w:sz w:val="28"/>
        </w:rPr>
      </w:pPr>
    </w:p>
    <w:p w14:paraId="0D000000">
      <w:pPr>
        <w:ind/>
        <w:jc w:val="center"/>
        <w:rPr>
          <w:b w:val="1"/>
          <w:sz w:val="28"/>
        </w:rPr>
      </w:pPr>
      <w:r>
        <w:rPr>
          <w:b w:val="1"/>
          <w:sz w:val="28"/>
        </w:rPr>
        <w:t>ПОСТАНОВЛЕНИЕ</w:t>
      </w:r>
    </w:p>
    <w:p w14:paraId="0E000000">
      <w:pPr>
        <w:ind/>
        <w:jc w:val="center"/>
        <w:rPr>
          <w:b w:val="1"/>
          <w:sz w:val="28"/>
        </w:rPr>
      </w:pPr>
      <w:r>
        <w:rPr>
          <w:b w:val="1"/>
          <w:sz w:val="28"/>
        </w:rPr>
        <w:t>от 23 октября 2013 г. № 771-па</w:t>
      </w:r>
    </w:p>
    <w:p w14:paraId="0F000000">
      <w:pPr>
        <w:ind/>
        <w:jc w:val="center"/>
        <w:rPr>
          <w:b w:val="1"/>
          <w:sz w:val="28"/>
        </w:rPr>
      </w:pPr>
    </w:p>
    <w:p w14:paraId="10000000">
      <w:pPr>
        <w:ind/>
        <w:jc w:val="center"/>
        <w:rPr>
          <w:b w:val="1"/>
          <w:sz w:val="28"/>
        </w:rPr>
      </w:pPr>
      <w:r>
        <w:rPr>
          <w:b w:val="1"/>
          <w:sz w:val="28"/>
        </w:rPr>
        <w:t>ОБ УТВЕРЖДЕНИИ ГОСУДАРСТВЕННОЙ ПРОГРАММЫ КУ</w:t>
      </w:r>
      <w:r>
        <w:rPr>
          <w:b w:val="1"/>
          <w:sz w:val="28"/>
        </w:rPr>
        <w:t>Р</w:t>
      </w:r>
      <w:r>
        <w:rPr>
          <w:b w:val="1"/>
          <w:sz w:val="28"/>
        </w:rPr>
        <w:t>СКОЙ ОБЛАСТИ</w:t>
      </w:r>
      <w:r>
        <w:rPr>
          <w:b w:val="1"/>
          <w:sz w:val="28"/>
        </w:rPr>
        <w:t xml:space="preserve"> «</w:t>
      </w:r>
      <w:r>
        <w:rPr>
          <w:b w:val="1"/>
          <w:sz w:val="28"/>
        </w:rPr>
        <w:t>УПРАВЛЕНИЕ ГОСУДАРСТВЕННЫМ ИМ</w:t>
      </w:r>
      <w:r>
        <w:rPr>
          <w:b w:val="1"/>
          <w:sz w:val="28"/>
        </w:rPr>
        <w:t>У</w:t>
      </w:r>
      <w:r>
        <w:rPr>
          <w:b w:val="1"/>
          <w:sz w:val="28"/>
        </w:rPr>
        <w:t>ЩЕСТВОМ КУРСКОЙ ОБЛАСТИ</w:t>
      </w:r>
      <w:r>
        <w:rPr>
          <w:b w:val="1"/>
          <w:sz w:val="28"/>
        </w:rPr>
        <w:t>»</w:t>
      </w:r>
    </w:p>
    <w:p w14:paraId="11000000">
      <w:pPr>
        <w:ind/>
        <w:jc w:val="center"/>
        <w:rPr>
          <w:sz w:val="28"/>
        </w:rPr>
      </w:pPr>
    </w:p>
    <w:p w14:paraId="12000000">
      <w:pPr>
        <w:ind/>
        <w:jc w:val="center"/>
        <w:rPr>
          <w:sz w:val="28"/>
        </w:rPr>
      </w:pPr>
      <w:r>
        <w:rPr>
          <w:sz w:val="28"/>
        </w:rPr>
        <w:t>Список изменяющих документов</w:t>
      </w:r>
    </w:p>
    <w:p w14:paraId="13000000">
      <w:pPr>
        <w:ind/>
        <w:jc w:val="center"/>
        <w:rPr>
          <w:sz w:val="28"/>
        </w:rPr>
      </w:pPr>
      <w:r>
        <w:rPr>
          <w:sz w:val="28"/>
        </w:rPr>
        <w:t>(в ред. постановлений Администрации Курской области</w:t>
      </w:r>
    </w:p>
    <w:p w14:paraId="14000000">
      <w:pPr>
        <w:ind/>
        <w:jc w:val="center"/>
        <w:rPr>
          <w:sz w:val="28"/>
        </w:rPr>
      </w:pPr>
      <w:r>
        <w:rPr>
          <w:sz w:val="28"/>
        </w:rPr>
        <w:t xml:space="preserve">от 24.03.2014 </w:t>
      </w:r>
      <w:r>
        <w:rPr>
          <w:sz w:val="28"/>
        </w:rPr>
        <w:fldChar w:fldCharType="begin"/>
      </w:r>
      <w:r>
        <w:rPr>
          <w:sz w:val="28"/>
        </w:rPr>
        <w:instrText>HYPERLINK "consultantplus://offline/ref=B337D4768B47C7E593CA3696781250F90F47643DD64302FD66A64007C1DFE5520ED29559EB1B3517B2A9B6669B70E202AFF62DE7FACEFB248EC1197FKBO"</w:instrText>
      </w:r>
      <w:r>
        <w:rPr>
          <w:sz w:val="28"/>
        </w:rPr>
        <w:fldChar w:fldCharType="separate"/>
      </w:r>
      <w:r>
        <w:rPr>
          <w:sz w:val="28"/>
        </w:rPr>
        <w:t>N 162-па</w:t>
      </w:r>
      <w:r>
        <w:rPr>
          <w:sz w:val="28"/>
        </w:rPr>
        <w:fldChar w:fldCharType="end"/>
      </w:r>
      <w:r>
        <w:rPr>
          <w:sz w:val="28"/>
        </w:rPr>
        <w:t xml:space="preserve">, от 24.10.2014 </w:t>
      </w:r>
      <w:r>
        <w:rPr>
          <w:sz w:val="28"/>
        </w:rPr>
        <w:fldChar w:fldCharType="begin"/>
      </w:r>
      <w:r>
        <w:rPr>
          <w:sz w:val="28"/>
        </w:rPr>
        <w:instrText>HYPERLINK "consultantplus://offline/ref=B337D4768B47C7E593CA3696781250F90F47643DD6460DFB65A64007C1DFE5520ED29559EB1B3517B2A9B6669B70E202AFF62DE7FACEFB248EC1197FKBO"</w:instrText>
      </w:r>
      <w:r>
        <w:rPr>
          <w:sz w:val="28"/>
        </w:rPr>
        <w:fldChar w:fldCharType="separate"/>
      </w:r>
      <w:r>
        <w:rPr>
          <w:sz w:val="28"/>
        </w:rPr>
        <w:t>N 676-па</w:t>
      </w:r>
      <w:r>
        <w:rPr>
          <w:sz w:val="28"/>
        </w:rPr>
        <w:fldChar w:fldCharType="end"/>
      </w:r>
      <w:r>
        <w:rPr>
          <w:sz w:val="28"/>
        </w:rPr>
        <w:t xml:space="preserve">, от 25.12.2014 </w:t>
      </w:r>
      <w:r>
        <w:rPr>
          <w:sz w:val="28"/>
        </w:rPr>
        <w:fldChar w:fldCharType="begin"/>
      </w:r>
      <w:r>
        <w:rPr>
          <w:sz w:val="28"/>
        </w:rPr>
        <w:instrText>HYPERLINK "consultantplus://offline/ref=B337D4768B47C7E593CA3696781250F90F47643DD6470DF866A64007C1DFE5520ED29559EB1B3517B2A9B6669B70E202AFF62DE7FACEFB248EC1197FKBO"</w:instrText>
      </w:r>
      <w:r>
        <w:rPr>
          <w:sz w:val="28"/>
        </w:rPr>
        <w:fldChar w:fldCharType="separate"/>
      </w:r>
      <w:r>
        <w:rPr>
          <w:sz w:val="28"/>
        </w:rPr>
        <w:t>N 860-па</w:t>
      </w:r>
      <w:r>
        <w:rPr>
          <w:sz w:val="28"/>
        </w:rPr>
        <w:fldChar w:fldCharType="end"/>
      </w:r>
      <w:r>
        <w:rPr>
          <w:sz w:val="28"/>
        </w:rPr>
        <w:t>,</w:t>
      </w:r>
    </w:p>
    <w:p w14:paraId="15000000">
      <w:pPr>
        <w:ind/>
        <w:jc w:val="center"/>
        <w:rPr>
          <w:sz w:val="28"/>
        </w:rPr>
      </w:pPr>
      <w:r>
        <w:rPr>
          <w:sz w:val="28"/>
        </w:rPr>
        <w:t xml:space="preserve">от 05.03.2015 </w:t>
      </w:r>
      <w:r>
        <w:rPr>
          <w:sz w:val="28"/>
        </w:rPr>
        <w:fldChar w:fldCharType="begin"/>
      </w:r>
      <w:r>
        <w:rPr>
          <w:sz w:val="28"/>
        </w:rPr>
        <w:instrText>HYPERLINK "consultantplus://offline/ref=B337D4768B47C7E593CA3696781250F90F47643DD6480DF863A64007C1DFE5520ED29559EB1B3517B2A9B6669B70E202AFF62DE7FACEFB248EC1197FKBO"</w:instrText>
      </w:r>
      <w:r>
        <w:rPr>
          <w:sz w:val="28"/>
        </w:rPr>
        <w:fldChar w:fldCharType="separate"/>
      </w:r>
      <w:r>
        <w:rPr>
          <w:sz w:val="28"/>
        </w:rPr>
        <w:t>N 110-па</w:t>
      </w:r>
      <w:r>
        <w:rPr>
          <w:sz w:val="28"/>
        </w:rPr>
        <w:fldChar w:fldCharType="end"/>
      </w:r>
      <w:r>
        <w:rPr>
          <w:sz w:val="28"/>
        </w:rPr>
        <w:t xml:space="preserve">, от 06.08.2015 </w:t>
      </w:r>
      <w:r>
        <w:rPr>
          <w:sz w:val="28"/>
        </w:rPr>
        <w:fldChar w:fldCharType="begin"/>
      </w:r>
      <w:r>
        <w:rPr>
          <w:sz w:val="28"/>
        </w:rPr>
        <w:instrText>HYPERLINK "consultantplus://offline/ref=B337D4768B47C7E593CA3696781250F90F47643DD74106FF6AA64007C1DFE5520ED29559EB1B3517B2A9B6669B70E202AFF62DE7FACEFB248EC1197FKBO"</w:instrText>
      </w:r>
      <w:r>
        <w:rPr>
          <w:sz w:val="28"/>
        </w:rPr>
        <w:fldChar w:fldCharType="separate"/>
      </w:r>
      <w:r>
        <w:rPr>
          <w:sz w:val="28"/>
        </w:rPr>
        <w:t>N 492-па</w:t>
      </w:r>
      <w:r>
        <w:rPr>
          <w:sz w:val="28"/>
        </w:rPr>
        <w:fldChar w:fldCharType="end"/>
      </w:r>
      <w:r>
        <w:rPr>
          <w:sz w:val="28"/>
        </w:rPr>
        <w:t xml:space="preserve">, от 07.12.2015 </w:t>
      </w:r>
      <w:r>
        <w:rPr>
          <w:sz w:val="28"/>
        </w:rPr>
        <w:fldChar w:fldCharType="begin"/>
      </w:r>
      <w:r>
        <w:rPr>
          <w:sz w:val="28"/>
        </w:rPr>
        <w:instrText>HYPERLINK "consultantplus://offline/ref=B337D4768B47C7E593CA3696781250F90F47643DD74302F961A64007C1DFE5520ED29559EB1B3517B2A9B6669B70E202AFF62DE7FACEFB248EC1197FKBO"</w:instrText>
      </w:r>
      <w:r>
        <w:rPr>
          <w:sz w:val="28"/>
        </w:rPr>
        <w:fldChar w:fldCharType="separate"/>
      </w:r>
      <w:r>
        <w:rPr>
          <w:sz w:val="28"/>
        </w:rPr>
        <w:t>N 854-па</w:t>
      </w:r>
      <w:r>
        <w:rPr>
          <w:sz w:val="28"/>
        </w:rPr>
        <w:fldChar w:fldCharType="end"/>
      </w:r>
      <w:r>
        <w:rPr>
          <w:sz w:val="28"/>
        </w:rPr>
        <w:t>,</w:t>
      </w:r>
    </w:p>
    <w:p w14:paraId="16000000">
      <w:pPr>
        <w:ind/>
        <w:jc w:val="center"/>
        <w:rPr>
          <w:sz w:val="28"/>
        </w:rPr>
      </w:pPr>
      <w:r>
        <w:rPr>
          <w:sz w:val="28"/>
        </w:rPr>
        <w:t xml:space="preserve">от 31.12.2015 </w:t>
      </w:r>
      <w:r>
        <w:rPr>
          <w:sz w:val="28"/>
        </w:rPr>
        <w:fldChar w:fldCharType="begin"/>
      </w:r>
      <w:r>
        <w:rPr>
          <w:sz w:val="28"/>
        </w:rPr>
        <w:instrText>HYPERLINK "consultantplus://offline/ref=B337D4768B47C7E593CA3696781250F90F47643DD74406FD64A64007C1DFE5520ED29559EB1B3517B2A9B6669B70E202AFF62DE7FACEFB248EC1197FKBO"</w:instrText>
      </w:r>
      <w:r>
        <w:rPr>
          <w:sz w:val="28"/>
        </w:rPr>
        <w:fldChar w:fldCharType="separate"/>
      </w:r>
      <w:r>
        <w:rPr>
          <w:sz w:val="28"/>
        </w:rPr>
        <w:t>N 975-па</w:t>
      </w:r>
      <w:r>
        <w:rPr>
          <w:sz w:val="28"/>
        </w:rPr>
        <w:fldChar w:fldCharType="end"/>
      </w:r>
      <w:r>
        <w:rPr>
          <w:sz w:val="28"/>
        </w:rPr>
        <w:t xml:space="preserve">, от 25.03.2016 </w:t>
      </w:r>
      <w:r>
        <w:rPr>
          <w:sz w:val="28"/>
        </w:rPr>
        <w:fldChar w:fldCharType="begin"/>
      </w:r>
      <w:r>
        <w:rPr>
          <w:sz w:val="28"/>
        </w:rPr>
        <w:instrText>HYPERLINK "consultantplus://offline/ref=B337D4768B47C7E593CA3696781250F90F47643DD74501F164A64007C1DFE5520ED29559EB1B3517B2A9B6669B70E202AFF62DE7FACEFB248EC1197FKBO"</w:instrText>
      </w:r>
      <w:r>
        <w:rPr>
          <w:sz w:val="28"/>
        </w:rPr>
        <w:fldChar w:fldCharType="separate"/>
      </w:r>
      <w:r>
        <w:rPr>
          <w:sz w:val="28"/>
        </w:rPr>
        <w:t>N 162-па</w:t>
      </w:r>
      <w:r>
        <w:rPr>
          <w:sz w:val="28"/>
        </w:rPr>
        <w:fldChar w:fldCharType="end"/>
      </w:r>
      <w:r>
        <w:rPr>
          <w:sz w:val="28"/>
        </w:rPr>
        <w:t xml:space="preserve">, от 17.06.2016 </w:t>
      </w:r>
      <w:r>
        <w:rPr>
          <w:sz w:val="28"/>
        </w:rPr>
        <w:fldChar w:fldCharType="begin"/>
      </w:r>
      <w:r>
        <w:rPr>
          <w:sz w:val="28"/>
        </w:rPr>
        <w:instrText>HYPERLINK "consultantplus://offline/ref=B337D4768B47C7E593CA3696781250F90F47643DD7460CFA6BA64007C1DFE5520ED29559EB1B3517B2A9B6669B70E202AFF62DE7FACEFB248EC1197FKBO"</w:instrText>
      </w:r>
      <w:r>
        <w:rPr>
          <w:sz w:val="28"/>
        </w:rPr>
        <w:fldChar w:fldCharType="separate"/>
      </w:r>
      <w:r>
        <w:rPr>
          <w:sz w:val="28"/>
        </w:rPr>
        <w:t>N 405-па</w:t>
      </w:r>
      <w:r>
        <w:rPr>
          <w:sz w:val="28"/>
        </w:rPr>
        <w:fldChar w:fldCharType="end"/>
      </w:r>
      <w:r>
        <w:rPr>
          <w:sz w:val="28"/>
        </w:rPr>
        <w:t>,</w:t>
      </w:r>
    </w:p>
    <w:p w14:paraId="17000000">
      <w:pPr>
        <w:ind/>
        <w:jc w:val="center"/>
        <w:rPr>
          <w:sz w:val="28"/>
        </w:rPr>
      </w:pPr>
      <w:r>
        <w:rPr>
          <w:sz w:val="28"/>
        </w:rPr>
        <w:t xml:space="preserve">от 29.09.2016 </w:t>
      </w:r>
      <w:r>
        <w:rPr>
          <w:sz w:val="28"/>
        </w:rPr>
        <w:fldChar w:fldCharType="begin"/>
      </w:r>
      <w:r>
        <w:rPr>
          <w:sz w:val="28"/>
        </w:rPr>
        <w:instrText>HYPERLINK "consultantplus://offline/ref=B337D4768B47C7E593CA3696781250F90F47643DD7480CFB65A64007C1DFE5520ED29559EB1B3517B2A9B6669B70E202AFF62DE7FACEFB248EC1197FKBO"</w:instrText>
      </w:r>
      <w:r>
        <w:rPr>
          <w:sz w:val="28"/>
        </w:rPr>
        <w:fldChar w:fldCharType="separate"/>
      </w:r>
      <w:r>
        <w:rPr>
          <w:sz w:val="28"/>
        </w:rPr>
        <w:t>N 742-па</w:t>
      </w:r>
      <w:r>
        <w:rPr>
          <w:sz w:val="28"/>
        </w:rPr>
        <w:fldChar w:fldCharType="end"/>
      </w:r>
      <w:r>
        <w:rPr>
          <w:sz w:val="28"/>
        </w:rPr>
        <w:t xml:space="preserve">, от 14.12.2016 </w:t>
      </w:r>
      <w:r>
        <w:rPr>
          <w:sz w:val="28"/>
        </w:rPr>
        <w:fldChar w:fldCharType="begin"/>
      </w:r>
      <w:r>
        <w:rPr>
          <w:sz w:val="28"/>
        </w:rPr>
        <w:instrText>HYPERLINK "consultantplus://offline/ref=B337D4768B47C7E593CA3696781250F90F47643DD44000FA66A64007C1DFE5520ED29559EB1B3517B2A9B6669B70E202AFF62DE7FACEFB248EC1197FKBO"</w:instrText>
      </w:r>
      <w:r>
        <w:rPr>
          <w:sz w:val="28"/>
        </w:rPr>
        <w:fldChar w:fldCharType="separate"/>
      </w:r>
      <w:r>
        <w:rPr>
          <w:sz w:val="28"/>
        </w:rPr>
        <w:t>N 949-па</w:t>
      </w:r>
      <w:r>
        <w:rPr>
          <w:sz w:val="28"/>
        </w:rPr>
        <w:fldChar w:fldCharType="end"/>
      </w:r>
      <w:r>
        <w:rPr>
          <w:sz w:val="28"/>
        </w:rPr>
        <w:t xml:space="preserve">, от 28.12.2016 </w:t>
      </w:r>
      <w:r>
        <w:rPr>
          <w:sz w:val="28"/>
        </w:rPr>
        <w:fldChar w:fldCharType="begin"/>
      </w:r>
      <w:r>
        <w:rPr>
          <w:sz w:val="28"/>
        </w:rPr>
        <w:instrText>HYPERLINK "consultantplus://offline/ref=B337D4768B47C7E593CA3696781250F90F47643DD44002FF63A64007C1DFE5520ED29559EB1B3517B2A9B6669B70E202AFF62DE7FACEFB248EC1197FKBO"</w:instrText>
      </w:r>
      <w:r>
        <w:rPr>
          <w:sz w:val="28"/>
        </w:rPr>
        <w:fldChar w:fldCharType="separate"/>
      </w:r>
      <w:r>
        <w:rPr>
          <w:sz w:val="28"/>
        </w:rPr>
        <w:t>N 1015-па</w:t>
      </w:r>
      <w:r>
        <w:rPr>
          <w:sz w:val="28"/>
        </w:rPr>
        <w:fldChar w:fldCharType="end"/>
      </w:r>
      <w:r>
        <w:rPr>
          <w:sz w:val="28"/>
        </w:rPr>
        <w:t>,</w:t>
      </w:r>
    </w:p>
    <w:p w14:paraId="18000000">
      <w:pPr>
        <w:ind/>
        <w:jc w:val="center"/>
        <w:rPr>
          <w:sz w:val="28"/>
        </w:rPr>
      </w:pPr>
      <w:r>
        <w:rPr>
          <w:sz w:val="28"/>
        </w:rPr>
        <w:t xml:space="preserve">от 29.03.2017 </w:t>
      </w:r>
      <w:r>
        <w:rPr>
          <w:sz w:val="28"/>
        </w:rPr>
        <w:fldChar w:fldCharType="begin"/>
      </w:r>
      <w:r>
        <w:rPr>
          <w:sz w:val="28"/>
        </w:rPr>
        <w:instrText>HYPERLINK "consultantplus://offline/ref=B337D4768B47C7E593CA3696781250F90F47643DD44206FF67A64007C1DFE5520ED29559EB1B3517B2A9B6669B70E202AFF62DE7FACEFB248EC1197FKBO"</w:instrText>
      </w:r>
      <w:r>
        <w:rPr>
          <w:sz w:val="28"/>
        </w:rPr>
        <w:fldChar w:fldCharType="separate"/>
      </w:r>
      <w:r>
        <w:rPr>
          <w:sz w:val="28"/>
        </w:rPr>
        <w:t>N 259-па</w:t>
      </w:r>
      <w:r>
        <w:rPr>
          <w:sz w:val="28"/>
        </w:rPr>
        <w:fldChar w:fldCharType="end"/>
      </w:r>
      <w:r>
        <w:rPr>
          <w:sz w:val="28"/>
        </w:rPr>
        <w:t xml:space="preserve">, от 04.08.2017 </w:t>
      </w:r>
      <w:r>
        <w:rPr>
          <w:sz w:val="28"/>
        </w:rPr>
        <w:fldChar w:fldCharType="begin"/>
      </w:r>
      <w:r>
        <w:rPr>
          <w:sz w:val="28"/>
        </w:rPr>
        <w:instrText>HYPERLINK "consultantplus://offline/ref=B337D4768B47C7E593CA3696781250F90F47643DD44506FA62A64007C1DFE5520ED29559EB1B3517B2A9B6669B70E202AFF62DE7FACEFB248EC1197FKBO"</w:instrText>
      </w:r>
      <w:r>
        <w:rPr>
          <w:sz w:val="28"/>
        </w:rPr>
        <w:fldChar w:fldCharType="separate"/>
      </w:r>
      <w:r>
        <w:rPr>
          <w:sz w:val="28"/>
        </w:rPr>
        <w:t>N 626-па</w:t>
      </w:r>
      <w:r>
        <w:rPr>
          <w:sz w:val="28"/>
        </w:rPr>
        <w:fldChar w:fldCharType="end"/>
      </w:r>
      <w:r>
        <w:rPr>
          <w:sz w:val="28"/>
        </w:rPr>
        <w:t xml:space="preserve">, от 03.11.2017 </w:t>
      </w:r>
      <w:r>
        <w:rPr>
          <w:sz w:val="28"/>
        </w:rPr>
        <w:fldChar w:fldCharType="begin"/>
      </w:r>
      <w:r>
        <w:rPr>
          <w:sz w:val="28"/>
        </w:rPr>
        <w:instrText>HYPERLINK "consultantplus://offline/ref=B337D4768B47C7E593CA3696781250F90F47643DD44707F865A64007C1DFE5520ED29559EB1B3517B2A9B6669B70E202AFF62DE7FACEFB248EC1197FKBO"</w:instrText>
      </w:r>
      <w:r>
        <w:rPr>
          <w:sz w:val="28"/>
        </w:rPr>
        <w:fldChar w:fldCharType="separate"/>
      </w:r>
      <w:r>
        <w:rPr>
          <w:sz w:val="28"/>
        </w:rPr>
        <w:t>N 874-па</w:t>
      </w:r>
      <w:r>
        <w:rPr>
          <w:sz w:val="28"/>
        </w:rPr>
        <w:fldChar w:fldCharType="end"/>
      </w:r>
      <w:r>
        <w:rPr>
          <w:sz w:val="28"/>
        </w:rPr>
        <w:t>,</w:t>
      </w:r>
    </w:p>
    <w:p w14:paraId="19000000">
      <w:pPr>
        <w:ind/>
        <w:jc w:val="center"/>
        <w:rPr>
          <w:color w:val="000000"/>
          <w:sz w:val="28"/>
        </w:rPr>
      </w:pPr>
      <w:r>
        <w:rPr>
          <w:sz w:val="28"/>
        </w:rPr>
        <w:t xml:space="preserve">от 22.12.2017 </w:t>
      </w:r>
      <w:r>
        <w:rPr>
          <w:sz w:val="28"/>
        </w:rPr>
        <w:fldChar w:fldCharType="begin"/>
      </w:r>
      <w:r>
        <w:rPr>
          <w:sz w:val="28"/>
        </w:rPr>
        <w:instrText>HYPERLINK "consultantplus://offline/ref=B337D4768B47C7E593CA3696781250F90F47643DD44806FD64A64007C1DFE5520ED29559EB1B3517B2A9B6669B70E202AFF62DE7FACEFB248EC1197FKBO"</w:instrText>
      </w:r>
      <w:r>
        <w:rPr>
          <w:sz w:val="28"/>
        </w:rPr>
        <w:fldChar w:fldCharType="separate"/>
      </w:r>
      <w:r>
        <w:rPr>
          <w:sz w:val="28"/>
        </w:rPr>
        <w:t>N 1073-па</w:t>
      </w:r>
      <w:r>
        <w:rPr>
          <w:sz w:val="28"/>
        </w:rPr>
        <w:fldChar w:fldCharType="end"/>
      </w:r>
      <w:r>
        <w:rPr>
          <w:sz w:val="28"/>
        </w:rPr>
        <w:t xml:space="preserve">, от 29.03.2018 </w:t>
      </w:r>
      <w:r>
        <w:rPr>
          <w:sz w:val="28"/>
        </w:rPr>
        <w:fldChar w:fldCharType="begin"/>
      </w:r>
      <w:r>
        <w:rPr>
          <w:sz w:val="28"/>
        </w:rPr>
        <w:instrText>HYPERLINK "consultantplus://offline/ref=B337D4768B47C7E593CA3696781250F90F47643DD54607F864A64007C1DFE5520ED29559EB1B3517B2A9B6669B70E202AFF62DE7FACEFB248EC1197FKBO"</w:instrText>
      </w:r>
      <w:r>
        <w:rPr>
          <w:sz w:val="28"/>
        </w:rPr>
        <w:fldChar w:fldCharType="separate"/>
      </w:r>
      <w:r>
        <w:rPr>
          <w:sz w:val="28"/>
        </w:rPr>
        <w:t>N 264-па</w:t>
      </w:r>
      <w:r>
        <w:rPr>
          <w:sz w:val="28"/>
        </w:rPr>
        <w:fldChar w:fldCharType="end"/>
      </w:r>
      <w:r>
        <w:rPr>
          <w:sz w:val="28"/>
        </w:rPr>
        <w:t xml:space="preserve">, </w:t>
      </w:r>
      <w:r>
        <w:rPr>
          <w:color w:val="000000"/>
          <w:sz w:val="28"/>
        </w:rPr>
        <w:t xml:space="preserve">от 07.09.2018 </w:t>
      </w:r>
      <w:r>
        <w:rPr>
          <w:color w:val="000000"/>
          <w:sz w:val="28"/>
        </w:rPr>
        <w:fldChar w:fldCharType="begin"/>
      </w:r>
      <w:r>
        <w:rPr>
          <w:color w:val="000000"/>
          <w:sz w:val="28"/>
        </w:rPr>
        <w:instrText>HYPERLINK "consultantplus://offline/ref=B337D4768B47C7E593CA3696781250F90F47643DD54202FE6AA64007C1DFE5520ED29559EB1B3517B2A9B6669B70E202AFF62DE7FACEFB248EC1197FKBO"</w:instrText>
      </w:r>
      <w:r>
        <w:rPr>
          <w:color w:val="000000"/>
          <w:sz w:val="28"/>
        </w:rPr>
        <w:fldChar w:fldCharType="separate"/>
      </w:r>
      <w:r>
        <w:rPr>
          <w:color w:val="000000"/>
          <w:sz w:val="28"/>
        </w:rPr>
        <w:t>N 720-па</w:t>
      </w:r>
      <w:r>
        <w:rPr>
          <w:color w:val="000000"/>
          <w:sz w:val="28"/>
        </w:rPr>
        <w:fldChar w:fldCharType="end"/>
      </w:r>
      <w:r>
        <w:rPr>
          <w:color w:val="000000"/>
          <w:sz w:val="28"/>
        </w:rPr>
        <w:t>,</w:t>
      </w:r>
    </w:p>
    <w:p w14:paraId="1A000000">
      <w:pPr>
        <w:ind/>
        <w:jc w:val="center"/>
        <w:rPr>
          <w:color w:val="000000"/>
          <w:sz w:val="28"/>
        </w:rPr>
      </w:pPr>
      <w:r>
        <w:rPr>
          <w:color w:val="000000"/>
          <w:sz w:val="28"/>
        </w:rPr>
        <w:t xml:space="preserve">от 11.12.2018 </w:t>
      </w:r>
      <w:r>
        <w:rPr>
          <w:color w:val="000000"/>
          <w:sz w:val="28"/>
        </w:rPr>
        <w:fldChar w:fldCharType="begin"/>
      </w:r>
      <w:r>
        <w:rPr>
          <w:color w:val="000000"/>
          <w:sz w:val="28"/>
        </w:rPr>
        <w:instrText>HYPERLINK "consultantplus://offline/ref=B337D4768B47C7E593CA3696781250F90F47643DD54403F065A64007C1DFE5520ED29559EB1B3517B2A9B6669B70E202AFF62DE7FACEFB248EC1197FKBO"</w:instrText>
      </w:r>
      <w:r>
        <w:rPr>
          <w:color w:val="000000"/>
          <w:sz w:val="28"/>
        </w:rPr>
        <w:fldChar w:fldCharType="separate"/>
      </w:r>
      <w:r>
        <w:rPr>
          <w:color w:val="000000"/>
          <w:sz w:val="28"/>
        </w:rPr>
        <w:t>N 998-па</w:t>
      </w:r>
      <w:r>
        <w:rPr>
          <w:color w:val="000000"/>
          <w:sz w:val="28"/>
        </w:rPr>
        <w:fldChar w:fldCharType="end"/>
      </w:r>
      <w:r>
        <w:rPr>
          <w:color w:val="000000"/>
          <w:sz w:val="28"/>
        </w:rPr>
        <w:t xml:space="preserve">, от 28.12.2018 </w:t>
      </w:r>
      <w:r>
        <w:rPr>
          <w:color w:val="000000"/>
          <w:sz w:val="28"/>
        </w:rPr>
        <w:fldChar w:fldCharType="begin"/>
      </w:r>
      <w:r>
        <w:rPr>
          <w:color w:val="000000"/>
          <w:sz w:val="28"/>
        </w:rPr>
        <w:instrText>HYPERLINK "consultantplus://offline/ref=B337D4768B47C7E593CA3696781250F90F47643DD54507FB61A64007C1DFE5520ED29559EB1B3517B2A9B6669B70E202AFF62DE7FACEFB248EC1197FKBO"</w:instrText>
      </w:r>
      <w:r>
        <w:rPr>
          <w:color w:val="000000"/>
          <w:sz w:val="28"/>
        </w:rPr>
        <w:fldChar w:fldCharType="separate"/>
      </w:r>
      <w:r>
        <w:rPr>
          <w:color w:val="000000"/>
          <w:sz w:val="28"/>
        </w:rPr>
        <w:t>N 1086-па</w:t>
      </w:r>
      <w:r>
        <w:rPr>
          <w:color w:val="000000"/>
          <w:sz w:val="28"/>
        </w:rPr>
        <w:fldChar w:fldCharType="end"/>
      </w:r>
      <w:r>
        <w:rPr>
          <w:color w:val="000000"/>
          <w:sz w:val="28"/>
        </w:rPr>
        <w:t xml:space="preserve">, от 27.03.2019 </w:t>
      </w:r>
      <w:r>
        <w:rPr>
          <w:color w:val="000000"/>
          <w:sz w:val="28"/>
        </w:rPr>
        <w:fldChar w:fldCharType="begin"/>
      </w:r>
      <w:r>
        <w:rPr>
          <w:color w:val="000000"/>
          <w:sz w:val="28"/>
        </w:rPr>
        <w:instrText>HYPERLINK "consultantplus://offline/ref=B337D4768B47C7E593CA3696781250F90F47643DD54700F167A64007C1DFE5520ED29559EB1B3517B2A9B6669B70E202AFF62DE7FACEFB248EC1197FKBO"</w:instrText>
      </w:r>
      <w:r>
        <w:rPr>
          <w:color w:val="000000"/>
          <w:sz w:val="28"/>
        </w:rPr>
        <w:fldChar w:fldCharType="separate"/>
      </w:r>
      <w:r>
        <w:rPr>
          <w:color w:val="000000"/>
          <w:sz w:val="28"/>
        </w:rPr>
        <w:t>N 247-па</w:t>
      </w:r>
      <w:r>
        <w:rPr>
          <w:color w:val="000000"/>
          <w:sz w:val="28"/>
        </w:rPr>
        <w:fldChar w:fldCharType="end"/>
      </w:r>
      <w:r>
        <w:rPr>
          <w:color w:val="000000"/>
          <w:sz w:val="28"/>
        </w:rPr>
        <w:t>,</w:t>
      </w:r>
    </w:p>
    <w:p w14:paraId="1B000000">
      <w:pPr>
        <w:ind/>
        <w:jc w:val="center"/>
        <w:rPr>
          <w:sz w:val="28"/>
        </w:rPr>
      </w:pPr>
      <w:r>
        <w:rPr>
          <w:color w:val="000000"/>
          <w:sz w:val="28"/>
        </w:rPr>
        <w:t xml:space="preserve">от 27.05.2019 </w:t>
      </w:r>
      <w:r>
        <w:rPr>
          <w:color w:val="000000"/>
          <w:sz w:val="28"/>
        </w:rPr>
        <w:fldChar w:fldCharType="begin"/>
      </w:r>
      <w:r>
        <w:rPr>
          <w:color w:val="000000"/>
          <w:sz w:val="28"/>
        </w:rPr>
        <w:instrText>HYPERLINK "consultantplus://offline/ref=B337D4768B47C7E593CA3696781250F90F47643DD54800FC6AA64007C1DFE5520ED29559EB1B3517B2A9B6669B70E202AFF62DE7FACEFB248EC1197FKBO"</w:instrText>
      </w:r>
      <w:r>
        <w:rPr>
          <w:color w:val="000000"/>
          <w:sz w:val="28"/>
        </w:rPr>
        <w:fldChar w:fldCharType="separate"/>
      </w:r>
      <w:r>
        <w:rPr>
          <w:color w:val="000000"/>
          <w:sz w:val="28"/>
        </w:rPr>
        <w:t>N 469-па</w:t>
      </w:r>
      <w:r>
        <w:rPr>
          <w:color w:val="000000"/>
          <w:sz w:val="28"/>
        </w:rPr>
        <w:fldChar w:fldCharType="end"/>
      </w:r>
      <w:r>
        <w:rPr>
          <w:color w:val="000000"/>
          <w:sz w:val="28"/>
        </w:rPr>
        <w:t xml:space="preserve">, от 23.08.2019 </w:t>
      </w:r>
      <w:r>
        <w:rPr>
          <w:color w:val="000000"/>
          <w:sz w:val="28"/>
        </w:rPr>
        <w:fldChar w:fldCharType="begin"/>
      </w:r>
      <w:r>
        <w:rPr>
          <w:color w:val="000000"/>
          <w:sz w:val="28"/>
        </w:rPr>
        <w:instrText>HYPERLINK "consultantplus://offline/ref=B337D4768B47C7E593CA3696781250F90F47643DDA4006FB60A64007C1DFE5520ED29559EB1B3517B2A9B6669B70E202AFF62DE7FACEFB248EC1197FKBO"</w:instrText>
      </w:r>
      <w:r>
        <w:rPr>
          <w:color w:val="000000"/>
          <w:sz w:val="28"/>
        </w:rPr>
        <w:fldChar w:fldCharType="separate"/>
      </w:r>
      <w:r>
        <w:rPr>
          <w:color w:val="000000"/>
          <w:sz w:val="28"/>
        </w:rPr>
        <w:t>N 809-па</w:t>
      </w:r>
      <w:r>
        <w:rPr>
          <w:color w:val="000000"/>
          <w:sz w:val="28"/>
        </w:rPr>
        <w:fldChar w:fldCharType="end"/>
      </w:r>
      <w:r>
        <w:rPr>
          <w:color w:val="000000"/>
          <w:sz w:val="28"/>
        </w:rPr>
        <w:t>, от 28.11.2019 № 1167-па</w:t>
      </w:r>
      <w:r>
        <w:rPr>
          <w:color w:val="000000"/>
          <w:sz w:val="28"/>
        </w:rPr>
        <w:t xml:space="preserve">, </w:t>
      </w:r>
      <w:r>
        <w:rPr>
          <w:color w:val="000000"/>
          <w:sz w:val="28"/>
        </w:rPr>
        <w:t xml:space="preserve"> </w:t>
      </w:r>
      <w:r>
        <w:rPr>
          <w:color w:val="000000"/>
          <w:sz w:val="28"/>
        </w:rPr>
        <w:t>от 25.12.2019 № 1342-па</w:t>
      </w:r>
      <w:r>
        <w:rPr>
          <w:color w:val="000000"/>
          <w:sz w:val="28"/>
        </w:rPr>
        <w:t xml:space="preserve">, от </w:t>
      </w:r>
      <w:r>
        <w:rPr>
          <w:sz w:val="28"/>
        </w:rPr>
        <w:t>25.03.2020 № 289-па</w:t>
      </w:r>
      <w:r>
        <w:rPr>
          <w:sz w:val="28"/>
        </w:rPr>
        <w:t>, от 27.11.2020 № 1202-па</w:t>
      </w:r>
      <w:r>
        <w:rPr>
          <w:sz w:val="28"/>
        </w:rPr>
        <w:t>, от 24.12.2020 № 1375-па</w:t>
      </w:r>
      <w:r>
        <w:rPr>
          <w:sz w:val="28"/>
        </w:rPr>
        <w:t>, от 29.03.2021 № 295-па</w:t>
      </w:r>
      <w:r>
        <w:rPr>
          <w:sz w:val="28"/>
        </w:rPr>
        <w:t>, от 28.04.2021 № 430-па</w:t>
      </w:r>
      <w:r>
        <w:rPr>
          <w:sz w:val="28"/>
        </w:rPr>
        <w:t>, от 09.08.2021 № 825-па</w:t>
      </w:r>
      <w:r>
        <w:rPr>
          <w:sz w:val="28"/>
        </w:rPr>
        <w:t>,</w:t>
      </w:r>
      <w:r>
        <w:rPr>
          <w:sz w:val="28"/>
        </w:rPr>
        <w:t xml:space="preserve"> </w:t>
      </w:r>
      <w:r>
        <w:rPr>
          <w:color w:val="0070C0"/>
          <w:sz w:val="28"/>
        </w:rPr>
        <w:t>от 20.09.2021 № 967-па</w:t>
      </w:r>
      <w:r>
        <w:rPr>
          <w:color w:val="0070C0"/>
          <w:sz w:val="28"/>
        </w:rPr>
        <w:t xml:space="preserve">, </w:t>
      </w:r>
      <w:r>
        <w:rPr>
          <w:sz w:val="28"/>
        </w:rPr>
        <w:t>от 07.10.2021 № 1059-па</w:t>
      </w:r>
      <w:r>
        <w:rPr>
          <w:sz w:val="28"/>
        </w:rPr>
        <w:t>,</w:t>
      </w:r>
      <w:r>
        <w:rPr>
          <w:color w:val="FF0000"/>
          <w:sz w:val="28"/>
        </w:rPr>
        <w:t xml:space="preserve"> </w:t>
      </w:r>
      <w:r>
        <w:rPr>
          <w:sz w:val="28"/>
        </w:rPr>
        <w:t>от 29.12.2021 № 1515-па</w:t>
      </w:r>
      <w:r>
        <w:rPr>
          <w:sz w:val="28"/>
        </w:rPr>
        <w:t>, от 28.03.2022 № 303-па</w:t>
      </w:r>
      <w:r>
        <w:rPr>
          <w:sz w:val="28"/>
        </w:rPr>
        <w:t>,</w:t>
      </w:r>
      <w:r>
        <w:rPr>
          <w:color w:val="FF0000"/>
          <w:sz w:val="28"/>
        </w:rPr>
        <w:t xml:space="preserve"> от 28.09.2022 № 1072-па</w:t>
      </w:r>
      <w:r>
        <w:rPr>
          <w:sz w:val="28"/>
        </w:rPr>
        <w:t>)</w:t>
      </w:r>
    </w:p>
    <w:p w14:paraId="1C000000"/>
    <w:p w14:paraId="1D000000">
      <w:pPr>
        <w:ind w:firstLine="540"/>
        <w:jc w:val="both"/>
        <w:rPr>
          <w:color w:val="000000"/>
          <w:sz w:val="28"/>
        </w:rPr>
      </w:pPr>
      <w:r>
        <w:rPr>
          <w:color w:val="000000"/>
          <w:sz w:val="28"/>
        </w:rPr>
        <w:t xml:space="preserve">В соответствии со </w:t>
      </w:r>
      <w:r>
        <w:rPr>
          <w:color w:val="000000"/>
          <w:sz w:val="28"/>
        </w:rPr>
        <w:fldChar w:fldCharType="begin"/>
      </w:r>
      <w:r>
        <w:rPr>
          <w:color w:val="000000"/>
          <w:sz w:val="28"/>
        </w:rPr>
        <w:instrText>HYPERLINK "consultantplus://offline/ref=B337D4768B47C7E593CA289B6E7E0AF50B4F3C37DA400EAF3FF91B5A96D6EF05499DCC1BAF15361FB3A2E232D471BE46F9E52CE6FACDF93B78K5O"</w:instrText>
      </w:r>
      <w:r>
        <w:rPr>
          <w:color w:val="000000"/>
          <w:sz w:val="28"/>
        </w:rPr>
        <w:fldChar w:fldCharType="separate"/>
      </w:r>
      <w:r>
        <w:rPr>
          <w:color w:val="000000"/>
          <w:sz w:val="28"/>
        </w:rPr>
        <w:t>статьей 179</w:t>
      </w:r>
      <w:r>
        <w:rPr>
          <w:color w:val="000000"/>
          <w:sz w:val="28"/>
        </w:rPr>
        <w:fldChar w:fldCharType="end"/>
      </w:r>
      <w:r>
        <w:rPr>
          <w:color w:val="000000"/>
          <w:sz w:val="28"/>
        </w:rPr>
        <w:t xml:space="preserve"> Бюджетного кодекса Российской </w:t>
      </w:r>
      <w:r>
        <w:rPr>
          <w:color w:val="000000"/>
          <w:sz w:val="28"/>
        </w:rPr>
        <w:br/>
      </w:r>
      <w:r>
        <w:rPr>
          <w:color w:val="000000"/>
          <w:sz w:val="28"/>
        </w:rPr>
        <w:t>Фед</w:t>
      </w:r>
      <w:r>
        <w:rPr>
          <w:color w:val="000000"/>
          <w:sz w:val="28"/>
        </w:rPr>
        <w:t>е</w:t>
      </w:r>
      <w:r>
        <w:rPr>
          <w:color w:val="000000"/>
          <w:sz w:val="28"/>
        </w:rPr>
        <w:t>рации Администрация Курской области постановляет:</w:t>
      </w:r>
    </w:p>
    <w:p w14:paraId="1E000000">
      <w:pPr>
        <w:ind w:firstLine="540"/>
        <w:jc w:val="both"/>
        <w:rPr>
          <w:sz w:val="28"/>
        </w:rPr>
      </w:pPr>
      <w:r>
        <w:rPr>
          <w:color w:val="000000"/>
          <w:sz w:val="28"/>
        </w:rPr>
        <w:t xml:space="preserve">1. Утвердить прилагаемую государственную </w:t>
      </w:r>
      <w:r>
        <w:rPr>
          <w:color w:val="000000"/>
          <w:sz w:val="28"/>
        </w:rPr>
        <w:fldChar w:fldCharType="begin"/>
      </w:r>
      <w:r>
        <w:rPr>
          <w:color w:val="000000"/>
          <w:sz w:val="28"/>
        </w:rPr>
        <w:instrText>HYPERLINK "consultantplus://offline/ref=B337D4768B47C7E593CA3696781250F90F47643DDA4001FB6BA64007C1DFE5520ED29559EB1B3517B2A9B7609B70E202AFF62DE7FACEFB248EC1197FKBO"</w:instrText>
      </w:r>
      <w:r>
        <w:rPr>
          <w:color w:val="000000"/>
          <w:sz w:val="28"/>
        </w:rPr>
        <w:fldChar w:fldCharType="separate"/>
      </w:r>
      <w:r>
        <w:rPr>
          <w:color w:val="000000"/>
          <w:sz w:val="28"/>
        </w:rPr>
        <w:t>программу</w:t>
      </w:r>
      <w:r>
        <w:rPr>
          <w:color w:val="000000"/>
          <w:sz w:val="28"/>
        </w:rPr>
        <w:fldChar w:fldCharType="end"/>
      </w:r>
      <w:r>
        <w:rPr>
          <w:color w:val="000000"/>
          <w:sz w:val="28"/>
        </w:rPr>
        <w:t xml:space="preserve"> Курской </w:t>
      </w:r>
      <w:r>
        <w:rPr>
          <w:color w:val="000000"/>
          <w:sz w:val="28"/>
        </w:rPr>
        <w:br/>
      </w:r>
      <w:r>
        <w:rPr>
          <w:color w:val="000000"/>
          <w:sz w:val="28"/>
        </w:rPr>
        <w:t>о</w:t>
      </w:r>
      <w:r>
        <w:rPr>
          <w:color w:val="000000"/>
          <w:sz w:val="28"/>
        </w:rPr>
        <w:t>б</w:t>
      </w:r>
      <w:r>
        <w:rPr>
          <w:color w:val="000000"/>
          <w:sz w:val="28"/>
        </w:rPr>
        <w:t>ласти «Управление государственным имуществом Курской области</w:t>
      </w:r>
      <w:r>
        <w:rPr>
          <w:sz w:val="28"/>
        </w:rPr>
        <w:t>»</w:t>
      </w:r>
      <w:r>
        <w:rPr>
          <w:sz w:val="28"/>
        </w:rPr>
        <w:t>.</w:t>
      </w:r>
    </w:p>
    <w:p w14:paraId="1F000000">
      <w:pPr>
        <w:ind w:firstLine="540"/>
        <w:jc w:val="both"/>
        <w:rPr>
          <w:sz w:val="28"/>
        </w:rPr>
      </w:pPr>
      <w:r>
        <w:rPr>
          <w:sz w:val="28"/>
        </w:rPr>
        <w:t xml:space="preserve">2. Комитету по управлению имуществом Курской области </w:t>
      </w:r>
      <w:r>
        <w:rPr>
          <w:sz w:val="28"/>
        </w:rPr>
        <w:t xml:space="preserve">                      </w:t>
      </w:r>
      <w:r>
        <w:rPr>
          <w:sz w:val="28"/>
        </w:rPr>
        <w:t xml:space="preserve">    </w:t>
      </w:r>
      <w:r>
        <w:rPr>
          <w:sz w:val="28"/>
        </w:rPr>
        <w:t>(В.В. Гнездилов):</w:t>
      </w:r>
    </w:p>
    <w:p w14:paraId="20000000">
      <w:pPr>
        <w:ind w:firstLine="540"/>
        <w:jc w:val="both"/>
        <w:rPr>
          <w:sz w:val="28"/>
        </w:rPr>
      </w:pPr>
      <w:r>
        <w:rPr>
          <w:sz w:val="28"/>
        </w:rPr>
        <w:t xml:space="preserve">разместить утвержденную государственную </w:t>
      </w:r>
      <w:r>
        <w:rPr>
          <w:sz w:val="28"/>
        </w:rPr>
        <w:fldChar w:fldCharType="begin"/>
      </w:r>
      <w:r>
        <w:rPr>
          <w:sz w:val="28"/>
        </w:rPr>
        <w:instrText>HYPERLINK "consultantplus://offline/ref=B337D4768B47C7E593CA3696781250F90F47643DDA4001FB6BA64007C1DFE5520ED29559EB1B3517B2A9B7609B70E202AFF62DE7FACEFB248EC1197FKBO"</w:instrText>
      </w:r>
      <w:r>
        <w:rPr>
          <w:sz w:val="28"/>
        </w:rPr>
        <w:fldChar w:fldCharType="separate"/>
      </w:r>
      <w:r>
        <w:rPr>
          <w:sz w:val="28"/>
        </w:rPr>
        <w:t>программу</w:t>
      </w:r>
      <w:r>
        <w:rPr>
          <w:sz w:val="28"/>
        </w:rPr>
        <w:fldChar w:fldCharType="end"/>
      </w:r>
      <w:r>
        <w:rPr>
          <w:sz w:val="28"/>
        </w:rPr>
        <w:t xml:space="preserve"> Курской </w:t>
      </w:r>
      <w:r>
        <w:rPr>
          <w:sz w:val="28"/>
        </w:rPr>
        <w:t xml:space="preserve">         </w:t>
      </w:r>
      <w:r>
        <w:rPr>
          <w:sz w:val="28"/>
        </w:rPr>
        <w:t xml:space="preserve">     </w:t>
      </w:r>
      <w:r>
        <w:rPr>
          <w:sz w:val="28"/>
        </w:rPr>
        <w:t xml:space="preserve">области </w:t>
      </w:r>
      <w:r>
        <w:rPr>
          <w:sz w:val="28"/>
        </w:rPr>
        <w:t>«</w:t>
      </w:r>
      <w:r>
        <w:rPr>
          <w:sz w:val="28"/>
        </w:rPr>
        <w:t>Управление государственным имуществом Курской области</w:t>
      </w:r>
      <w:r>
        <w:rPr>
          <w:sz w:val="28"/>
        </w:rPr>
        <w:t>»</w:t>
      </w:r>
      <w:r>
        <w:rPr>
          <w:sz w:val="28"/>
        </w:rPr>
        <w:t xml:space="preserve"> на своем официальном сайте, а также на официальном сайте Админ</w:t>
      </w:r>
      <w:r>
        <w:rPr>
          <w:sz w:val="28"/>
        </w:rPr>
        <w:t>и</w:t>
      </w:r>
      <w:r>
        <w:rPr>
          <w:sz w:val="28"/>
        </w:rPr>
        <w:t xml:space="preserve">страции Курской области (подраздел </w:t>
      </w:r>
      <w:r>
        <w:rPr>
          <w:sz w:val="28"/>
        </w:rPr>
        <w:t>«</w:t>
      </w:r>
      <w:r>
        <w:rPr>
          <w:sz w:val="28"/>
        </w:rPr>
        <w:t xml:space="preserve">Государственные программы Курской </w:t>
      </w:r>
      <w:r>
        <w:rPr>
          <w:sz w:val="28"/>
        </w:rPr>
        <w:br/>
      </w:r>
      <w:r>
        <w:rPr>
          <w:sz w:val="28"/>
        </w:rPr>
        <w:t>о</w:t>
      </w:r>
      <w:r>
        <w:rPr>
          <w:sz w:val="28"/>
        </w:rPr>
        <w:t>б</w:t>
      </w:r>
      <w:r>
        <w:rPr>
          <w:sz w:val="28"/>
        </w:rPr>
        <w:t>ласти</w:t>
      </w:r>
      <w:r>
        <w:rPr>
          <w:sz w:val="28"/>
        </w:rPr>
        <w:t>»</w:t>
      </w:r>
      <w:r>
        <w:rPr>
          <w:sz w:val="28"/>
        </w:rPr>
        <w:t xml:space="preserve"> раздела </w:t>
      </w:r>
      <w:r>
        <w:rPr>
          <w:sz w:val="28"/>
        </w:rPr>
        <w:t>«</w:t>
      </w:r>
      <w:r>
        <w:rPr>
          <w:sz w:val="28"/>
        </w:rPr>
        <w:t>Документы</w:t>
      </w:r>
      <w:r>
        <w:rPr>
          <w:sz w:val="28"/>
        </w:rPr>
        <w:t>»</w:t>
      </w:r>
      <w:r>
        <w:rPr>
          <w:sz w:val="28"/>
        </w:rPr>
        <w:t xml:space="preserve">) в информационно-телекоммуникационной сети </w:t>
      </w:r>
      <w:r>
        <w:rPr>
          <w:sz w:val="28"/>
        </w:rPr>
        <w:t>«</w:t>
      </w:r>
      <w:r>
        <w:rPr>
          <w:sz w:val="28"/>
        </w:rPr>
        <w:t>Интернет</w:t>
      </w:r>
      <w:r>
        <w:rPr>
          <w:sz w:val="28"/>
        </w:rPr>
        <w:t>»</w:t>
      </w:r>
      <w:r>
        <w:rPr>
          <w:sz w:val="28"/>
        </w:rPr>
        <w:t xml:space="preserve"> в 2-недельный срок со дня оф</w:t>
      </w:r>
      <w:r>
        <w:rPr>
          <w:sz w:val="28"/>
        </w:rPr>
        <w:t>и</w:t>
      </w:r>
      <w:r>
        <w:rPr>
          <w:sz w:val="28"/>
        </w:rPr>
        <w:t>циального опубликования настоящего постановления;</w:t>
      </w:r>
    </w:p>
    <w:p w14:paraId="21000000">
      <w:pPr>
        <w:ind w:firstLine="540"/>
        <w:jc w:val="both"/>
        <w:rPr>
          <w:sz w:val="28"/>
        </w:rPr>
      </w:pPr>
      <w:r>
        <w:rPr>
          <w:sz w:val="28"/>
        </w:rPr>
        <w:t>в случае отклонения объемов финансирования за счет средств облас</w:t>
      </w:r>
      <w:r>
        <w:rPr>
          <w:sz w:val="28"/>
        </w:rPr>
        <w:t>т</w:t>
      </w:r>
      <w:r>
        <w:rPr>
          <w:sz w:val="28"/>
        </w:rPr>
        <w:t xml:space="preserve">ного бюджета, определенных утвержденной государственной </w:t>
      </w:r>
      <w:r>
        <w:rPr>
          <w:sz w:val="28"/>
        </w:rPr>
        <w:fldChar w:fldCharType="begin"/>
      </w:r>
      <w:r>
        <w:rPr>
          <w:sz w:val="28"/>
        </w:rPr>
        <w:instrText>HYPERLINK "consultantplus://offline/ref=B337D4768B47C7E593CA3696781250F90F47643DDA4001FB6BA64007C1DFE5520ED29559EB1B3517B2A9B7609B70E202AFF62DE7FACEFB248EC1197FKBO"</w:instrText>
      </w:r>
      <w:r>
        <w:rPr>
          <w:sz w:val="28"/>
        </w:rPr>
        <w:fldChar w:fldCharType="separate"/>
      </w:r>
      <w:r>
        <w:rPr>
          <w:sz w:val="28"/>
        </w:rPr>
        <w:t>программой</w:t>
      </w:r>
      <w:r>
        <w:rPr>
          <w:sz w:val="28"/>
        </w:rPr>
        <w:fldChar w:fldCharType="end"/>
      </w:r>
      <w:r>
        <w:rPr>
          <w:sz w:val="28"/>
        </w:rPr>
        <w:t xml:space="preserve"> Курской области, от объемов финансирования государственной програ</w:t>
      </w:r>
      <w:r>
        <w:rPr>
          <w:sz w:val="28"/>
        </w:rPr>
        <w:t>м</w:t>
      </w:r>
      <w:r>
        <w:rPr>
          <w:sz w:val="28"/>
        </w:rPr>
        <w:t xml:space="preserve">мы, утвержденных Законом Курской области </w:t>
      </w:r>
      <w:r>
        <w:rPr>
          <w:sz w:val="28"/>
        </w:rPr>
        <w:br/>
      </w:r>
      <w:r>
        <w:rPr>
          <w:sz w:val="28"/>
        </w:rPr>
        <w:t>«</w:t>
      </w:r>
      <w:r>
        <w:rPr>
          <w:sz w:val="28"/>
        </w:rPr>
        <w:t>Об областном бюджете на 2014 год и плановый период 2015 и 2016 г</w:t>
      </w:r>
      <w:r>
        <w:rPr>
          <w:sz w:val="28"/>
        </w:rPr>
        <w:t>о</w:t>
      </w:r>
      <w:r>
        <w:rPr>
          <w:sz w:val="28"/>
        </w:rPr>
        <w:t>дов</w:t>
      </w:r>
      <w:r>
        <w:rPr>
          <w:sz w:val="28"/>
        </w:rPr>
        <w:t>»</w:t>
      </w:r>
      <w:r>
        <w:rPr>
          <w:sz w:val="28"/>
        </w:rPr>
        <w:t xml:space="preserve"> (далее - закон о бюджете), не позднее двух месяцев со дня вступления в силу указанного закона о бюджете представить в Администрацию Ку</w:t>
      </w:r>
      <w:r>
        <w:rPr>
          <w:sz w:val="28"/>
        </w:rPr>
        <w:t>р</w:t>
      </w:r>
      <w:r>
        <w:rPr>
          <w:sz w:val="28"/>
        </w:rPr>
        <w:t>ской области предложения о приведении утвержденной государственной программы Курской области в соответствие с законом о бюджете в уст</w:t>
      </w:r>
      <w:r>
        <w:rPr>
          <w:sz w:val="28"/>
        </w:rPr>
        <w:t>а</w:t>
      </w:r>
      <w:r>
        <w:rPr>
          <w:sz w:val="28"/>
        </w:rPr>
        <w:t>новленном порядке.</w:t>
      </w:r>
    </w:p>
    <w:p w14:paraId="22000000">
      <w:pPr>
        <w:ind w:firstLine="540"/>
        <w:jc w:val="both"/>
        <w:rPr>
          <w:sz w:val="28"/>
        </w:rPr>
      </w:pPr>
      <w:bookmarkStart w:id="1" w:name="Par23"/>
      <w:bookmarkEnd w:id="1"/>
      <w:r>
        <w:rPr>
          <w:sz w:val="28"/>
        </w:rPr>
        <w:t xml:space="preserve">3. Признать утратившими силу нормативные правовые акты Курской области по </w:t>
      </w:r>
      <w:r>
        <w:rPr>
          <w:sz w:val="28"/>
        </w:rPr>
        <w:fldChar w:fldCharType="begin"/>
      </w:r>
      <w:r>
        <w:rPr>
          <w:sz w:val="28"/>
        </w:rPr>
        <w:instrText>HYPERLINK "consultantplus://offline/ref=B337D4768B47C7E593CA3696781250F90F47643DDA4001FB6BA64007C1DFE5520ED29559EB1B3517B2ADB4639B70E202AFF62DE7FACEFB248EC1197FKBO"</w:instrText>
      </w:r>
      <w:r>
        <w:rPr>
          <w:sz w:val="28"/>
        </w:rPr>
        <w:fldChar w:fldCharType="separate"/>
      </w:r>
      <w:r>
        <w:rPr>
          <w:sz w:val="28"/>
        </w:rPr>
        <w:t>перечню</w:t>
      </w:r>
      <w:r>
        <w:rPr>
          <w:sz w:val="28"/>
        </w:rPr>
        <w:fldChar w:fldCharType="end"/>
      </w:r>
      <w:r>
        <w:rPr>
          <w:sz w:val="28"/>
        </w:rPr>
        <w:t xml:space="preserve"> согласно приложению.</w:t>
      </w:r>
    </w:p>
    <w:p w14:paraId="23000000">
      <w:pPr>
        <w:ind w:firstLine="540"/>
        <w:jc w:val="both"/>
        <w:rPr>
          <w:sz w:val="28"/>
        </w:rPr>
      </w:pPr>
      <w:r>
        <w:rPr>
          <w:sz w:val="28"/>
        </w:rPr>
        <w:t xml:space="preserve">4. Настоящее постановление вступает в силу со дня его официального опубликования, за исключением </w:t>
      </w:r>
      <w:r>
        <w:rPr>
          <w:sz w:val="28"/>
        </w:rPr>
        <w:fldChar w:fldCharType="begin"/>
      </w:r>
      <w:r>
        <w:rPr>
          <w:sz w:val="28"/>
        </w:rPr>
        <w:instrText>HYPERLINK \l "Par23"</w:instrText>
      </w:r>
      <w:r>
        <w:rPr>
          <w:sz w:val="28"/>
        </w:rPr>
        <w:fldChar w:fldCharType="separate"/>
      </w:r>
      <w:r>
        <w:rPr>
          <w:sz w:val="28"/>
        </w:rPr>
        <w:t>пункта 3</w:t>
      </w:r>
      <w:r>
        <w:rPr>
          <w:sz w:val="28"/>
        </w:rPr>
        <w:fldChar w:fldCharType="end"/>
      </w:r>
      <w:r>
        <w:rPr>
          <w:sz w:val="28"/>
        </w:rPr>
        <w:t xml:space="preserve">, который вступает в силу </w:t>
      </w:r>
      <w:r>
        <w:rPr>
          <w:sz w:val="28"/>
        </w:rPr>
        <w:br/>
      </w:r>
      <w:r>
        <w:rPr>
          <w:sz w:val="28"/>
        </w:rPr>
        <w:t>с 1 января 2014 года.</w:t>
      </w:r>
    </w:p>
    <w:p w14:paraId="24000000">
      <w:pPr>
        <w:ind/>
        <w:jc w:val="both"/>
        <w:rPr>
          <w:sz w:val="28"/>
        </w:rPr>
      </w:pPr>
    </w:p>
    <w:p w14:paraId="25000000">
      <w:pPr>
        <w:ind/>
        <w:jc w:val="right"/>
        <w:rPr>
          <w:sz w:val="28"/>
        </w:rPr>
      </w:pPr>
      <w:r>
        <w:rPr>
          <w:sz w:val="28"/>
        </w:rPr>
        <w:t>Губернатор</w:t>
      </w:r>
    </w:p>
    <w:p w14:paraId="26000000">
      <w:pPr>
        <w:ind/>
        <w:jc w:val="right"/>
        <w:rPr>
          <w:sz w:val="28"/>
        </w:rPr>
      </w:pPr>
      <w:r>
        <w:rPr>
          <w:sz w:val="28"/>
        </w:rPr>
        <w:t>Курской области</w:t>
      </w:r>
    </w:p>
    <w:p w14:paraId="27000000">
      <w:pPr>
        <w:ind/>
        <w:jc w:val="right"/>
        <w:rPr>
          <w:sz w:val="28"/>
        </w:rPr>
      </w:pPr>
      <w:r>
        <w:rPr>
          <w:sz w:val="28"/>
        </w:rPr>
        <w:t>А.Н.МИХАЙЛОВ</w:t>
      </w:r>
    </w:p>
    <w:p w14:paraId="28000000">
      <w:pPr>
        <w:widowControl w:val="0"/>
        <w:ind w:firstLine="708" w:left="4248"/>
        <w:rPr>
          <w:sz w:val="28"/>
        </w:rPr>
      </w:pPr>
    </w:p>
    <w:p w14:paraId="29000000">
      <w:pPr>
        <w:widowControl w:val="0"/>
        <w:ind w:firstLine="708" w:left="4248"/>
        <w:rPr>
          <w:sz w:val="28"/>
        </w:rPr>
      </w:pPr>
    </w:p>
    <w:p w14:paraId="2A000000">
      <w:pPr>
        <w:widowControl w:val="0"/>
        <w:ind w:firstLine="708" w:left="4248"/>
        <w:rPr>
          <w:sz w:val="28"/>
        </w:rPr>
      </w:pPr>
    </w:p>
    <w:p w14:paraId="2B000000">
      <w:pPr>
        <w:widowControl w:val="0"/>
        <w:ind w:firstLine="708" w:left="4248"/>
        <w:rPr>
          <w:sz w:val="28"/>
        </w:rPr>
      </w:pPr>
    </w:p>
    <w:p w14:paraId="2C000000">
      <w:pPr>
        <w:widowControl w:val="0"/>
        <w:ind w:firstLine="708" w:left="4248"/>
        <w:rPr>
          <w:sz w:val="28"/>
        </w:rPr>
      </w:pPr>
    </w:p>
    <w:p w14:paraId="2D000000">
      <w:pPr>
        <w:widowControl w:val="0"/>
        <w:ind w:firstLine="708" w:left="4248"/>
        <w:rPr>
          <w:sz w:val="28"/>
        </w:rPr>
      </w:pPr>
    </w:p>
    <w:p w14:paraId="2E000000">
      <w:pPr>
        <w:widowControl w:val="0"/>
        <w:ind w:firstLine="708" w:left="4248"/>
        <w:rPr>
          <w:sz w:val="28"/>
        </w:rPr>
      </w:pPr>
    </w:p>
    <w:p w14:paraId="2F000000">
      <w:pPr>
        <w:widowControl w:val="0"/>
        <w:ind w:firstLine="708" w:left="4248"/>
        <w:rPr>
          <w:sz w:val="28"/>
        </w:rPr>
      </w:pPr>
    </w:p>
    <w:p w14:paraId="30000000">
      <w:pPr>
        <w:widowControl w:val="0"/>
        <w:ind w:firstLine="708" w:left="4248"/>
        <w:rPr>
          <w:sz w:val="28"/>
        </w:rPr>
      </w:pPr>
    </w:p>
    <w:p w14:paraId="31000000">
      <w:pPr>
        <w:widowControl w:val="0"/>
        <w:ind w:firstLine="708" w:left="4248"/>
        <w:rPr>
          <w:sz w:val="28"/>
        </w:rPr>
      </w:pPr>
    </w:p>
    <w:p w14:paraId="32000000">
      <w:pPr>
        <w:widowControl w:val="0"/>
        <w:ind w:firstLine="708" w:left="4248"/>
        <w:rPr>
          <w:sz w:val="28"/>
        </w:rPr>
      </w:pPr>
    </w:p>
    <w:p w14:paraId="33000000">
      <w:pPr>
        <w:widowControl w:val="0"/>
        <w:ind w:firstLine="708" w:left="4248"/>
        <w:rPr>
          <w:sz w:val="28"/>
        </w:rPr>
      </w:pPr>
    </w:p>
    <w:p w14:paraId="34000000">
      <w:pPr>
        <w:widowControl w:val="0"/>
        <w:ind w:firstLine="708" w:left="4248"/>
        <w:rPr>
          <w:sz w:val="28"/>
        </w:rPr>
      </w:pPr>
    </w:p>
    <w:p w14:paraId="35000000">
      <w:pPr>
        <w:widowControl w:val="0"/>
        <w:ind w:firstLine="708" w:left="4248"/>
        <w:rPr>
          <w:sz w:val="28"/>
        </w:rPr>
      </w:pPr>
    </w:p>
    <w:p w14:paraId="36000000">
      <w:pPr>
        <w:widowControl w:val="0"/>
        <w:ind w:firstLine="708" w:left="4248"/>
        <w:rPr>
          <w:sz w:val="28"/>
        </w:rPr>
      </w:pPr>
    </w:p>
    <w:p w14:paraId="37000000">
      <w:pPr>
        <w:widowControl w:val="0"/>
        <w:ind w:firstLine="708" w:left="4248"/>
        <w:rPr>
          <w:sz w:val="28"/>
        </w:rPr>
      </w:pPr>
    </w:p>
    <w:p w14:paraId="38000000">
      <w:pPr>
        <w:widowControl w:val="0"/>
        <w:ind w:firstLine="708" w:left="4248"/>
        <w:rPr>
          <w:sz w:val="28"/>
        </w:rPr>
      </w:pPr>
    </w:p>
    <w:p w14:paraId="39000000">
      <w:pPr>
        <w:widowControl w:val="0"/>
        <w:ind w:firstLine="708" w:left="4248"/>
        <w:rPr>
          <w:sz w:val="28"/>
        </w:rPr>
      </w:pPr>
    </w:p>
    <w:p w14:paraId="3A000000">
      <w:pPr>
        <w:widowControl w:val="0"/>
        <w:ind w:firstLine="708" w:left="4248"/>
        <w:rPr>
          <w:sz w:val="28"/>
        </w:rPr>
      </w:pPr>
    </w:p>
    <w:p w14:paraId="3B000000">
      <w:pPr>
        <w:widowControl w:val="0"/>
        <w:ind w:firstLine="708" w:left="4248"/>
        <w:rPr>
          <w:sz w:val="28"/>
        </w:rPr>
      </w:pPr>
    </w:p>
    <w:p w14:paraId="3C000000">
      <w:pPr>
        <w:widowControl w:val="0"/>
        <w:ind w:firstLine="708" w:left="4248"/>
        <w:rPr>
          <w:sz w:val="28"/>
        </w:rPr>
      </w:pPr>
    </w:p>
    <w:p w14:paraId="3D000000">
      <w:pPr>
        <w:widowControl w:val="0"/>
        <w:ind w:firstLine="708" w:left="4248"/>
        <w:rPr>
          <w:sz w:val="28"/>
        </w:rPr>
      </w:pPr>
    </w:p>
    <w:p w14:paraId="3E000000">
      <w:pPr>
        <w:widowControl w:val="0"/>
        <w:ind w:firstLine="708" w:left="4248"/>
        <w:rPr>
          <w:sz w:val="28"/>
        </w:rPr>
      </w:pPr>
    </w:p>
    <w:p w14:paraId="3F000000">
      <w:pPr>
        <w:widowControl w:val="0"/>
        <w:ind w:firstLine="708" w:left="4248"/>
        <w:rPr>
          <w:sz w:val="28"/>
        </w:rPr>
      </w:pPr>
    </w:p>
    <w:p w14:paraId="40000000">
      <w:pPr>
        <w:widowControl w:val="0"/>
        <w:ind w:firstLine="708" w:left="4248"/>
        <w:rPr>
          <w:sz w:val="28"/>
        </w:rPr>
      </w:pPr>
    </w:p>
    <w:p w14:paraId="41000000">
      <w:pPr>
        <w:widowControl w:val="0"/>
        <w:ind w:firstLine="708" w:left="4248"/>
        <w:rPr>
          <w:sz w:val="28"/>
        </w:rPr>
      </w:pPr>
    </w:p>
    <w:p w14:paraId="42000000">
      <w:pPr>
        <w:widowControl w:val="0"/>
        <w:ind w:firstLine="708" w:left="4248"/>
        <w:rPr>
          <w:sz w:val="28"/>
        </w:rPr>
      </w:pPr>
    </w:p>
    <w:p w14:paraId="43000000">
      <w:pPr>
        <w:widowControl w:val="0"/>
        <w:ind w:firstLine="708" w:left="4248"/>
        <w:rPr>
          <w:sz w:val="28"/>
        </w:rPr>
      </w:pPr>
    </w:p>
    <w:p w14:paraId="44000000">
      <w:pPr>
        <w:widowControl w:val="0"/>
        <w:ind w:firstLine="708" w:left="4248"/>
        <w:rPr>
          <w:sz w:val="28"/>
        </w:rPr>
      </w:pPr>
    </w:p>
    <w:p w14:paraId="45000000">
      <w:pPr>
        <w:widowControl w:val="0"/>
        <w:ind w:firstLine="708" w:left="4248"/>
        <w:rPr>
          <w:sz w:val="28"/>
        </w:rPr>
      </w:pPr>
    </w:p>
    <w:p w14:paraId="46000000">
      <w:pPr>
        <w:widowControl w:val="0"/>
        <w:ind w:firstLine="708" w:left="4248"/>
        <w:rPr>
          <w:sz w:val="28"/>
        </w:rPr>
      </w:pPr>
    </w:p>
    <w:p w14:paraId="47000000">
      <w:pPr>
        <w:widowControl w:val="0"/>
        <w:ind w:firstLine="708" w:left="4248"/>
        <w:rPr>
          <w:sz w:val="28"/>
        </w:rPr>
      </w:pPr>
    </w:p>
    <w:p w14:paraId="48000000">
      <w:pPr>
        <w:widowControl w:val="0"/>
        <w:ind w:firstLine="708" w:left="4248"/>
        <w:rPr>
          <w:sz w:val="28"/>
        </w:rPr>
      </w:pPr>
    </w:p>
    <w:p w14:paraId="49000000">
      <w:pPr>
        <w:widowControl w:val="0"/>
        <w:ind w:firstLine="5" w:left="4111"/>
        <w:rPr>
          <w:sz w:val="28"/>
        </w:rPr>
      </w:pPr>
      <w:r>
        <w:rPr>
          <w:sz w:val="28"/>
        </w:rPr>
        <w:t>У</w:t>
      </w:r>
      <w:r>
        <w:rPr>
          <w:sz w:val="28"/>
        </w:rPr>
        <w:t>ТВЕРЖДЕНА</w:t>
      </w:r>
      <w:r>
        <w:rPr>
          <w:sz w:val="28"/>
        </w:rPr>
        <w:t xml:space="preserve"> </w:t>
      </w:r>
    </w:p>
    <w:p w14:paraId="4A000000">
      <w:pPr>
        <w:widowControl w:val="0"/>
        <w:ind w:firstLine="5" w:left="4111"/>
        <w:rPr>
          <w:sz w:val="28"/>
        </w:rPr>
      </w:pPr>
      <w:r>
        <w:rPr>
          <w:sz w:val="28"/>
        </w:rPr>
        <w:t>п</w:t>
      </w:r>
      <w:r>
        <w:rPr>
          <w:sz w:val="28"/>
        </w:rPr>
        <w:t xml:space="preserve">остановлением </w:t>
      </w:r>
      <w:r>
        <w:rPr>
          <w:sz w:val="28"/>
        </w:rPr>
        <w:t>Администрации</w:t>
      </w:r>
    </w:p>
    <w:p w14:paraId="4B000000">
      <w:pPr>
        <w:widowControl w:val="0"/>
        <w:ind w:firstLine="5" w:left="4111"/>
        <w:rPr>
          <w:sz w:val="28"/>
        </w:rPr>
      </w:pPr>
      <w:r>
        <w:rPr>
          <w:sz w:val="28"/>
        </w:rPr>
        <w:t>Курской области</w:t>
      </w:r>
      <w:r>
        <w:rPr>
          <w:sz w:val="28"/>
        </w:rPr>
        <w:t xml:space="preserve"> от 23.10.2013 № 771-па </w:t>
      </w:r>
      <w:r>
        <w:rPr>
          <w:sz w:val="28"/>
        </w:rPr>
        <w:t>(в редакции постановления Администр</w:t>
      </w:r>
      <w:r>
        <w:rPr>
          <w:sz w:val="28"/>
        </w:rPr>
        <w:t>а</w:t>
      </w:r>
      <w:r>
        <w:rPr>
          <w:sz w:val="28"/>
        </w:rPr>
        <w:t xml:space="preserve">ции Курской области </w:t>
      </w:r>
      <w:r>
        <w:rPr>
          <w:sz w:val="28"/>
        </w:rPr>
        <w:t xml:space="preserve">   </w:t>
      </w:r>
      <w:r>
        <w:rPr>
          <w:sz w:val="28"/>
        </w:rPr>
        <w:t xml:space="preserve">                  </w:t>
      </w:r>
      <w:r>
        <w:rPr>
          <w:b w:val="1"/>
          <w:color w:val="FF0000"/>
          <w:sz w:val="28"/>
        </w:rPr>
        <w:t xml:space="preserve">от </w:t>
      </w:r>
      <w:r>
        <w:rPr>
          <w:b w:val="1"/>
          <w:color w:val="FF0000"/>
          <w:sz w:val="28"/>
        </w:rPr>
        <w:t>28.0</w:t>
      </w:r>
      <w:r>
        <w:rPr>
          <w:b w:val="1"/>
          <w:color w:val="FF0000"/>
          <w:sz w:val="28"/>
        </w:rPr>
        <w:t>9</w:t>
      </w:r>
      <w:r>
        <w:rPr>
          <w:b w:val="1"/>
          <w:color w:val="FF0000"/>
          <w:sz w:val="28"/>
        </w:rPr>
        <w:t xml:space="preserve">.2022 № </w:t>
      </w:r>
      <w:r>
        <w:rPr>
          <w:b w:val="1"/>
          <w:color w:val="FF0000"/>
          <w:sz w:val="28"/>
        </w:rPr>
        <w:t>1072</w:t>
      </w:r>
      <w:r>
        <w:rPr>
          <w:b w:val="1"/>
          <w:color w:val="FF0000"/>
          <w:sz w:val="28"/>
        </w:rPr>
        <w:t>-па</w:t>
      </w:r>
      <w:r>
        <w:rPr>
          <w:sz w:val="28"/>
        </w:rPr>
        <w:t>)</w:t>
      </w:r>
    </w:p>
    <w:p w14:paraId="4C000000">
      <w:pPr>
        <w:widowControl w:val="0"/>
        <w:ind w:firstLine="709" w:left="4247"/>
        <w:rPr>
          <w:b w:val="1"/>
          <w:sz w:val="28"/>
        </w:rPr>
      </w:pPr>
    </w:p>
    <w:p w14:paraId="4D000000">
      <w:pPr>
        <w:widowControl w:val="0"/>
        <w:ind w:firstLine="709" w:left="4247"/>
        <w:rPr>
          <w:b w:val="1"/>
          <w:sz w:val="28"/>
        </w:rPr>
      </w:pPr>
    </w:p>
    <w:p w14:paraId="4E000000">
      <w:pPr>
        <w:widowControl w:val="0"/>
        <w:ind w:firstLine="709"/>
        <w:jc w:val="center"/>
        <w:rPr>
          <w:b w:val="1"/>
          <w:sz w:val="28"/>
        </w:rPr>
      </w:pPr>
      <w:r>
        <w:rPr>
          <w:b w:val="1"/>
          <w:sz w:val="28"/>
        </w:rPr>
        <w:t>Г</w:t>
      </w:r>
      <w:r>
        <w:rPr>
          <w:b w:val="1"/>
          <w:sz w:val="28"/>
        </w:rPr>
        <w:t>осударственн</w:t>
      </w:r>
      <w:r>
        <w:rPr>
          <w:b w:val="1"/>
          <w:sz w:val="28"/>
        </w:rPr>
        <w:t>ая программа</w:t>
      </w:r>
      <w:r>
        <w:rPr>
          <w:b w:val="1"/>
          <w:sz w:val="28"/>
        </w:rPr>
        <w:t xml:space="preserve"> Курской области</w:t>
      </w:r>
    </w:p>
    <w:p w14:paraId="4F000000">
      <w:pPr>
        <w:widowControl w:val="0"/>
        <w:ind w:firstLine="709"/>
        <w:jc w:val="center"/>
        <w:rPr>
          <w:b w:val="1"/>
          <w:sz w:val="28"/>
        </w:rPr>
      </w:pPr>
      <w:r>
        <w:rPr>
          <w:b w:val="1"/>
          <w:sz w:val="28"/>
        </w:rPr>
        <w:t xml:space="preserve">«Управление государственным имуществом Курской области» </w:t>
      </w:r>
    </w:p>
    <w:p w14:paraId="50000000">
      <w:pPr>
        <w:widowControl w:val="0"/>
        <w:ind/>
        <w:rPr>
          <w:b w:val="1"/>
          <w:sz w:val="28"/>
        </w:rPr>
      </w:pPr>
    </w:p>
    <w:p w14:paraId="51000000">
      <w:pPr>
        <w:widowControl w:val="0"/>
        <w:ind/>
        <w:rPr>
          <w:b w:val="1"/>
          <w:sz w:val="28"/>
        </w:rPr>
      </w:pPr>
    </w:p>
    <w:p w14:paraId="52000000">
      <w:pPr>
        <w:widowControl w:val="0"/>
        <w:ind w:firstLine="709"/>
        <w:jc w:val="center"/>
        <w:rPr>
          <w:b w:val="1"/>
          <w:sz w:val="28"/>
        </w:rPr>
      </w:pPr>
      <w:r>
        <w:rPr>
          <w:b w:val="1"/>
          <w:sz w:val="28"/>
        </w:rPr>
        <w:t>ПАСПОРТ</w:t>
      </w:r>
    </w:p>
    <w:p w14:paraId="53000000">
      <w:pPr>
        <w:widowControl w:val="0"/>
        <w:ind w:firstLine="709"/>
        <w:jc w:val="center"/>
        <w:rPr>
          <w:b w:val="1"/>
          <w:sz w:val="28"/>
        </w:rPr>
      </w:pPr>
    </w:p>
    <w:p w14:paraId="54000000">
      <w:pPr>
        <w:ind w:firstLine="709"/>
        <w:jc w:val="center"/>
        <w:rPr>
          <w:b w:val="1"/>
          <w:sz w:val="28"/>
        </w:rPr>
      </w:pPr>
      <w:r>
        <w:rPr>
          <w:b w:val="1"/>
          <w:sz w:val="28"/>
        </w:rPr>
        <w:t>государственной программы Курской области</w:t>
      </w:r>
    </w:p>
    <w:p w14:paraId="55000000">
      <w:pPr>
        <w:ind w:firstLine="709"/>
        <w:jc w:val="center"/>
        <w:rPr>
          <w:b w:val="1"/>
          <w:sz w:val="28"/>
        </w:rPr>
      </w:pPr>
      <w:r>
        <w:rPr>
          <w:b w:val="1"/>
          <w:sz w:val="28"/>
        </w:rPr>
        <w:t>«Управление государственным имуществом Курской области»</w:t>
      </w:r>
    </w:p>
    <w:p w14:paraId="56000000">
      <w:pPr>
        <w:ind w:firstLine="709"/>
        <w:jc w:val="center"/>
        <w:rPr>
          <w:b w:val="1"/>
          <w:sz w:val="28"/>
        </w:rPr>
      </w:pPr>
      <w:r>
        <w:rPr>
          <w:b w:val="1"/>
          <w:sz w:val="28"/>
        </w:rPr>
        <w:t xml:space="preserve"> </w:t>
      </w:r>
    </w:p>
    <w:p w14:paraId="57000000">
      <w:pPr>
        <w:widowControl w:val="0"/>
        <w:ind/>
        <w:rPr>
          <w:b w:val="1"/>
          <w:sz w:val="28"/>
        </w:rPr>
      </w:pPr>
    </w:p>
    <w:tbl>
      <w:tblPr>
        <w:tblStyle w:val="Style_2"/>
        <w:tblInd w:type="dxa" w:w="-82"/>
        <w:tblLayout w:type="fixed"/>
      </w:tblPr>
      <w:tblGrid>
        <w:gridCol w:w="3309"/>
        <w:gridCol w:w="425"/>
        <w:gridCol w:w="5538"/>
      </w:tblGrid>
      <w:tr>
        <w:tc>
          <w:tcPr>
            <w:tcW w:type="dxa" w:w="3309"/>
            <w:shd w:fill="auto" w:val="clear"/>
          </w:tcPr>
          <w:p w14:paraId="58000000">
            <w:pPr>
              <w:widowControl w:val="0"/>
              <w:ind w:right="-205"/>
            </w:pPr>
            <w:r>
              <w:t xml:space="preserve">Ответственный исполнитель </w:t>
            </w:r>
            <w:r>
              <w:t>П</w:t>
            </w:r>
            <w:r>
              <w:t>рограммы</w:t>
            </w:r>
          </w:p>
          <w:p w14:paraId="59000000">
            <w:pPr>
              <w:widowControl w:val="0"/>
              <w:ind w:right="-205"/>
            </w:pPr>
          </w:p>
        </w:tc>
        <w:tc>
          <w:tcPr>
            <w:tcW w:type="dxa" w:w="425"/>
            <w:shd w:fill="auto" w:val="clear"/>
          </w:tcPr>
          <w:p w14:paraId="5A000000">
            <w:pPr>
              <w:widowControl w:val="0"/>
              <w:tabs>
                <w:tab w:leader="none" w:pos="220" w:val="right"/>
                <w:tab w:leader="none" w:pos="513" w:val="center"/>
              </w:tabs>
              <w:ind/>
            </w:pPr>
            <w:r>
              <w:t xml:space="preserve">- </w:t>
            </w:r>
          </w:p>
        </w:tc>
        <w:tc>
          <w:tcPr>
            <w:tcW w:type="dxa" w:w="5538"/>
            <w:shd w:fill="auto" w:val="clear"/>
          </w:tcPr>
          <w:p w14:paraId="5B000000">
            <w:pPr>
              <w:widowControl w:val="0"/>
              <w:ind/>
              <w:jc w:val="both"/>
            </w:pPr>
            <w:r>
              <w:t>комитет по управл</w:t>
            </w:r>
            <w:r>
              <w:t>ению имуществом Курской области</w:t>
            </w:r>
          </w:p>
        </w:tc>
      </w:tr>
      <w:tr>
        <w:trPr>
          <w:trHeight w:hRule="atLeast" w:val="447"/>
        </w:trPr>
        <w:tc>
          <w:tcPr>
            <w:tcW w:type="dxa" w:w="3309"/>
            <w:shd w:fill="auto" w:val="clear"/>
          </w:tcPr>
          <w:p w14:paraId="5C000000">
            <w:pPr>
              <w:widowControl w:val="0"/>
              <w:ind w:right="-205"/>
            </w:pPr>
            <w:r>
              <w:t xml:space="preserve">Соисполнители </w:t>
            </w:r>
            <w:r>
              <w:t>П</w:t>
            </w:r>
            <w:r>
              <w:t>рограммы</w:t>
            </w:r>
          </w:p>
          <w:p w14:paraId="5D000000">
            <w:pPr>
              <w:widowControl w:val="0"/>
              <w:ind w:right="-205"/>
            </w:pPr>
          </w:p>
        </w:tc>
        <w:tc>
          <w:tcPr>
            <w:tcW w:type="dxa" w:w="425"/>
            <w:shd w:fill="auto" w:val="clear"/>
          </w:tcPr>
          <w:p w14:paraId="5E000000">
            <w:pPr>
              <w:widowControl w:val="0"/>
              <w:ind/>
            </w:pPr>
            <w:r>
              <w:t xml:space="preserve">- </w:t>
            </w:r>
          </w:p>
        </w:tc>
        <w:tc>
          <w:tcPr>
            <w:tcW w:type="dxa" w:w="5538"/>
            <w:shd w:fill="auto" w:val="clear"/>
          </w:tcPr>
          <w:p w14:paraId="5F000000">
            <w:pPr>
              <w:widowControl w:val="0"/>
              <w:ind/>
            </w:pPr>
            <w:r>
              <w:t>отсутствуют</w:t>
            </w:r>
          </w:p>
        </w:tc>
      </w:tr>
      <w:tr>
        <w:trPr>
          <w:trHeight w:hRule="atLeast" w:val="411"/>
        </w:trPr>
        <w:tc>
          <w:tcPr>
            <w:tcW w:type="dxa" w:w="3309"/>
            <w:shd w:fill="auto" w:val="clear"/>
          </w:tcPr>
          <w:p w14:paraId="60000000">
            <w:pPr>
              <w:widowControl w:val="0"/>
              <w:ind w:right="-205"/>
            </w:pPr>
            <w:r>
              <w:t xml:space="preserve">Участники </w:t>
            </w:r>
            <w:r>
              <w:t>П</w:t>
            </w:r>
            <w:r>
              <w:t>рограммы</w:t>
            </w:r>
          </w:p>
          <w:p w14:paraId="61000000">
            <w:pPr>
              <w:widowControl w:val="0"/>
              <w:ind w:right="-205"/>
            </w:pPr>
          </w:p>
        </w:tc>
        <w:tc>
          <w:tcPr>
            <w:tcW w:type="dxa" w:w="425"/>
            <w:shd w:fill="auto" w:val="clear"/>
          </w:tcPr>
          <w:p w14:paraId="62000000">
            <w:pPr>
              <w:widowControl w:val="0"/>
              <w:ind/>
              <w:jc w:val="both"/>
            </w:pPr>
            <w:r>
              <w:t xml:space="preserve">- </w:t>
            </w:r>
          </w:p>
        </w:tc>
        <w:tc>
          <w:tcPr>
            <w:tcW w:type="dxa" w:w="5538"/>
            <w:shd w:fill="auto" w:val="clear"/>
          </w:tcPr>
          <w:p w14:paraId="63000000">
            <w:pPr>
              <w:widowControl w:val="0"/>
              <w:ind/>
              <w:rPr>
                <w:color w:val="0070C0"/>
              </w:rPr>
            </w:pPr>
            <w:r>
              <w:rPr>
                <w:color w:val="0070C0"/>
              </w:rPr>
              <w:t>комитет по экономике и развитию Курской области</w:t>
            </w:r>
          </w:p>
        </w:tc>
      </w:tr>
      <w:tr>
        <w:trPr>
          <w:trHeight w:hRule="atLeast" w:val="417"/>
        </w:trPr>
        <w:tc>
          <w:tcPr>
            <w:tcW w:type="dxa" w:w="3309"/>
            <w:shd w:fill="auto" w:val="clear"/>
          </w:tcPr>
          <w:p w14:paraId="64000000">
            <w:pPr>
              <w:widowControl w:val="0"/>
              <w:ind w:right="-205"/>
            </w:pPr>
            <w:r>
              <w:t>Подпрограммы П</w:t>
            </w:r>
            <w:r>
              <w:t>рограммы</w:t>
            </w:r>
          </w:p>
          <w:p w14:paraId="65000000">
            <w:pPr>
              <w:widowControl w:val="0"/>
              <w:ind w:right="-205"/>
            </w:pPr>
          </w:p>
        </w:tc>
        <w:tc>
          <w:tcPr>
            <w:tcW w:type="dxa" w:w="425"/>
            <w:shd w:fill="auto" w:val="clear"/>
          </w:tcPr>
          <w:p w14:paraId="66000000">
            <w:pPr>
              <w:widowControl w:val="0"/>
              <w:ind/>
              <w:jc w:val="both"/>
            </w:pPr>
            <w:r>
              <w:t xml:space="preserve">- </w:t>
            </w:r>
          </w:p>
        </w:tc>
        <w:tc>
          <w:tcPr>
            <w:tcW w:type="dxa" w:w="5538"/>
            <w:shd w:fill="auto" w:val="clear"/>
          </w:tcPr>
          <w:p w14:paraId="67000000">
            <w:pPr>
              <w:pStyle w:val="Style_3"/>
              <w:ind/>
              <w:jc w:val="both"/>
              <w:rPr>
                <w:rFonts w:ascii="Times New Roman" w:hAnsi="Times New Roman"/>
                <w:sz w:val="24"/>
              </w:rPr>
            </w:pPr>
            <w:r>
              <w:rPr>
                <w:rFonts w:ascii="Times New Roman" w:hAnsi="Times New Roman"/>
                <w:sz w:val="24"/>
              </w:rPr>
              <w:t>п</w:t>
            </w:r>
            <w:r>
              <w:rPr>
                <w:rFonts w:ascii="Times New Roman" w:hAnsi="Times New Roman"/>
                <w:sz w:val="24"/>
              </w:rPr>
              <w:t>одпрограмма 1 «Совершенствование системы управления государственным имуществом и земельными ресурсами на территории Курской области»</w:t>
            </w:r>
            <w:r>
              <w:rPr>
                <w:rFonts w:ascii="Times New Roman" w:hAnsi="Times New Roman"/>
                <w:sz w:val="24"/>
              </w:rPr>
              <w:t>;</w:t>
            </w:r>
          </w:p>
          <w:p w14:paraId="68000000">
            <w:pPr>
              <w:pStyle w:val="Style_3"/>
              <w:ind/>
              <w:jc w:val="both"/>
              <w:rPr>
                <w:rFonts w:ascii="Times New Roman" w:hAnsi="Times New Roman"/>
                <w:sz w:val="24"/>
              </w:rPr>
            </w:pPr>
            <w:r>
              <w:rPr>
                <w:rFonts w:ascii="Times New Roman" w:hAnsi="Times New Roman"/>
                <w:sz w:val="24"/>
              </w:rPr>
              <w:t>п</w:t>
            </w:r>
            <w:r>
              <w:rPr>
                <w:rFonts w:ascii="Times New Roman" w:hAnsi="Times New Roman"/>
                <w:sz w:val="24"/>
              </w:rPr>
              <w:t>одпрограмма 2</w:t>
            </w:r>
            <w:r>
              <w:rPr>
                <w:rFonts w:ascii="Times New Roman" w:hAnsi="Times New Roman"/>
                <w:sz w:val="24"/>
              </w:rPr>
              <w:t xml:space="preserve"> </w:t>
            </w:r>
            <w:r>
              <w:rPr>
                <w:rFonts w:ascii="Times New Roman" w:hAnsi="Times New Roman"/>
                <w:sz w:val="24"/>
              </w:rPr>
              <w:t>«Обеспечение реализации государственной</w:t>
            </w:r>
            <w:r>
              <w:rPr>
                <w:rFonts w:ascii="Times New Roman" w:hAnsi="Times New Roman"/>
                <w:sz w:val="24"/>
              </w:rPr>
              <w:t xml:space="preserve"> </w:t>
            </w:r>
            <w:r>
              <w:rPr>
                <w:rFonts w:ascii="Times New Roman" w:hAnsi="Times New Roman"/>
                <w:sz w:val="24"/>
              </w:rPr>
              <w:t>программы Курской области «Управление государственным имуществом</w:t>
            </w:r>
            <w:r>
              <w:rPr>
                <w:rFonts w:ascii="Times New Roman" w:hAnsi="Times New Roman"/>
                <w:sz w:val="24"/>
              </w:rPr>
              <w:t xml:space="preserve"> </w:t>
            </w:r>
            <w:r>
              <w:rPr>
                <w:rFonts w:ascii="Times New Roman" w:hAnsi="Times New Roman"/>
                <w:sz w:val="24"/>
              </w:rPr>
              <w:t xml:space="preserve"> Курской области»</w:t>
            </w:r>
          </w:p>
          <w:p w14:paraId="69000000">
            <w:pPr>
              <w:pStyle w:val="Style_3"/>
              <w:ind/>
              <w:jc w:val="both"/>
              <w:rPr>
                <w:rFonts w:ascii="Times New Roman" w:hAnsi="Times New Roman"/>
                <w:sz w:val="24"/>
              </w:rPr>
            </w:pPr>
          </w:p>
        </w:tc>
      </w:tr>
      <w:tr>
        <w:tc>
          <w:tcPr>
            <w:tcW w:type="dxa" w:w="3309"/>
            <w:shd w:fill="auto" w:val="clear"/>
          </w:tcPr>
          <w:p w14:paraId="6A000000">
            <w:pPr>
              <w:widowControl w:val="0"/>
              <w:ind w:right="-205"/>
            </w:pPr>
            <w:r>
              <w:t xml:space="preserve">Программно-целевые инструменты </w:t>
            </w:r>
            <w:r>
              <w:t>П</w:t>
            </w:r>
            <w:r>
              <w:t>рограммы</w:t>
            </w:r>
          </w:p>
          <w:p w14:paraId="6B000000">
            <w:pPr>
              <w:widowControl w:val="0"/>
              <w:ind w:right="-205"/>
            </w:pPr>
          </w:p>
        </w:tc>
        <w:tc>
          <w:tcPr>
            <w:tcW w:type="dxa" w:w="425"/>
            <w:shd w:fill="auto" w:val="clear"/>
          </w:tcPr>
          <w:p w14:paraId="6C000000">
            <w:pPr>
              <w:widowControl w:val="0"/>
              <w:ind w:firstLine="0" w:left="-98" w:right="-108"/>
              <w:jc w:val="center"/>
            </w:pPr>
            <w:r>
              <w:t>-</w:t>
            </w:r>
          </w:p>
        </w:tc>
        <w:tc>
          <w:tcPr>
            <w:tcW w:type="dxa" w:w="5538"/>
            <w:shd w:fill="auto" w:val="clear"/>
          </w:tcPr>
          <w:p w14:paraId="6D000000">
            <w:pPr>
              <w:widowControl w:val="0"/>
              <w:ind/>
            </w:pPr>
            <w:r>
              <w:t>отсутствуют</w:t>
            </w:r>
          </w:p>
        </w:tc>
      </w:tr>
      <w:tr>
        <w:tc>
          <w:tcPr>
            <w:tcW w:type="dxa" w:w="3309"/>
            <w:shd w:fill="auto" w:val="clear"/>
            <w:vAlign w:val="center"/>
          </w:tcPr>
          <w:p w14:paraId="6E000000">
            <w:pPr>
              <w:pStyle w:val="Style_3"/>
              <w:tabs>
                <w:tab w:leader="none" w:pos="1134" w:val="left"/>
              </w:tabs>
              <w:ind/>
              <w:rPr>
                <w:rFonts w:ascii="Times New Roman" w:hAnsi="Times New Roman"/>
                <w:sz w:val="24"/>
              </w:rPr>
            </w:pPr>
            <w:r>
              <w:rPr>
                <w:rFonts w:ascii="Times New Roman" w:hAnsi="Times New Roman"/>
                <w:sz w:val="24"/>
              </w:rPr>
              <w:t>Региональные проекты программы</w:t>
            </w:r>
          </w:p>
          <w:p w14:paraId="6F000000">
            <w:pPr>
              <w:pStyle w:val="Style_3"/>
              <w:tabs>
                <w:tab w:leader="none" w:pos="1134" w:val="left"/>
              </w:tabs>
              <w:ind/>
              <w:rPr>
                <w:rFonts w:ascii="Times New Roman" w:hAnsi="Times New Roman"/>
                <w:sz w:val="24"/>
              </w:rPr>
            </w:pPr>
          </w:p>
        </w:tc>
        <w:tc>
          <w:tcPr>
            <w:tcW w:type="dxa" w:w="425"/>
            <w:shd w:fill="auto" w:val="clear"/>
          </w:tcPr>
          <w:p w14:paraId="70000000">
            <w:pPr>
              <w:pStyle w:val="Style_3"/>
              <w:tabs>
                <w:tab w:leader="none" w:pos="1134" w:val="left"/>
              </w:tabs>
              <w:ind/>
              <w:jc w:val="center"/>
              <w:rPr>
                <w:rFonts w:ascii="Times New Roman" w:hAnsi="Times New Roman"/>
                <w:sz w:val="24"/>
              </w:rPr>
            </w:pPr>
            <w:r>
              <w:rPr>
                <w:rFonts w:ascii="Times New Roman" w:hAnsi="Times New Roman"/>
                <w:sz w:val="24"/>
              </w:rPr>
              <w:t>-</w:t>
            </w:r>
          </w:p>
        </w:tc>
        <w:tc>
          <w:tcPr>
            <w:tcW w:type="dxa" w:w="5538"/>
            <w:shd w:fill="auto" w:val="clear"/>
          </w:tcPr>
          <w:p w14:paraId="71000000">
            <w:pPr>
              <w:pStyle w:val="Style_3"/>
              <w:tabs>
                <w:tab w:leader="none" w:pos="1134" w:val="left"/>
              </w:tabs>
              <w:ind/>
              <w:rPr>
                <w:rFonts w:ascii="Times New Roman" w:hAnsi="Times New Roman"/>
                <w:sz w:val="24"/>
              </w:rPr>
            </w:pPr>
            <w:r>
              <w:rPr>
                <w:rFonts w:ascii="Times New Roman" w:hAnsi="Times New Roman"/>
                <w:sz w:val="24"/>
              </w:rPr>
              <w:t>отсутствуют</w:t>
            </w:r>
          </w:p>
        </w:tc>
      </w:tr>
      <w:tr>
        <w:tc>
          <w:tcPr>
            <w:tcW w:type="dxa" w:w="3309"/>
            <w:shd w:fill="auto" w:val="clear"/>
          </w:tcPr>
          <w:p w14:paraId="72000000">
            <w:pPr>
              <w:widowControl w:val="0"/>
              <w:ind/>
            </w:pPr>
            <w:r>
              <w:t>Цел</w:t>
            </w:r>
            <w:r>
              <w:t>ь</w:t>
            </w:r>
            <w:r>
              <w:t xml:space="preserve"> Программы</w:t>
            </w:r>
          </w:p>
          <w:p w14:paraId="73000000">
            <w:pPr>
              <w:widowControl w:val="0"/>
              <w:ind/>
            </w:pPr>
          </w:p>
          <w:p w14:paraId="74000000">
            <w:pPr>
              <w:widowControl w:val="0"/>
              <w:ind/>
            </w:pPr>
          </w:p>
          <w:p w14:paraId="75000000">
            <w:pPr>
              <w:widowControl w:val="0"/>
              <w:ind/>
            </w:pPr>
          </w:p>
        </w:tc>
        <w:tc>
          <w:tcPr>
            <w:tcW w:type="dxa" w:w="425"/>
            <w:shd w:fill="auto" w:val="clear"/>
          </w:tcPr>
          <w:p w14:paraId="76000000">
            <w:pPr>
              <w:widowControl w:val="0"/>
              <w:ind/>
              <w:jc w:val="center"/>
            </w:pPr>
            <w:r>
              <w:t>-</w:t>
            </w:r>
          </w:p>
        </w:tc>
        <w:tc>
          <w:tcPr>
            <w:tcW w:type="dxa" w:w="5538"/>
            <w:shd w:fill="auto" w:val="clear"/>
          </w:tcPr>
          <w:p w14:paraId="77000000">
            <w:pPr>
              <w:widowControl w:val="0"/>
              <w:ind/>
            </w:pPr>
            <w:r>
              <w:t>повышение эффективности управления и распоряжения государственным имуществом, земельными ресурсами</w:t>
            </w:r>
          </w:p>
        </w:tc>
      </w:tr>
      <w:tr>
        <w:tc>
          <w:tcPr>
            <w:tcW w:type="dxa" w:w="3309"/>
            <w:shd w:fill="auto" w:val="clear"/>
          </w:tcPr>
          <w:p w14:paraId="78000000">
            <w:pPr>
              <w:widowControl w:val="0"/>
              <w:ind/>
            </w:pPr>
            <w:r>
              <w:t xml:space="preserve">Задачи </w:t>
            </w:r>
            <w:r>
              <w:t>П</w:t>
            </w:r>
            <w:r>
              <w:t>рограммы</w:t>
            </w:r>
          </w:p>
        </w:tc>
        <w:tc>
          <w:tcPr>
            <w:tcW w:type="dxa" w:w="425"/>
            <w:shd w:fill="auto" w:val="clear"/>
          </w:tcPr>
          <w:p w14:paraId="79000000">
            <w:pPr>
              <w:widowControl w:val="0"/>
              <w:ind w:right="-108"/>
            </w:pPr>
            <w:r>
              <w:t>-</w:t>
            </w:r>
          </w:p>
        </w:tc>
        <w:tc>
          <w:tcPr>
            <w:tcW w:type="dxa" w:w="5538"/>
            <w:shd w:fill="auto" w:val="clear"/>
          </w:tcPr>
          <w:p w14:paraId="7A000000">
            <w:pPr>
              <w:ind/>
              <w:jc w:val="both"/>
            </w:pPr>
            <w:r>
              <w:t>формирование</w:t>
            </w:r>
            <w:r>
              <w:t xml:space="preserve"> оптимального состава и структуры областного имущества;</w:t>
            </w:r>
          </w:p>
          <w:p w14:paraId="7B000000">
            <w:pPr>
              <w:ind/>
              <w:jc w:val="both"/>
            </w:pPr>
            <w:r>
              <w:t>обеспечение эффективного управления, целевого использования и сохранности объектов областного имущества;</w:t>
            </w:r>
          </w:p>
          <w:p w14:paraId="7C000000">
            <w:pPr>
              <w:ind/>
              <w:jc w:val="both"/>
            </w:pPr>
            <w:r>
              <w:t>обеспечение учета и мониторинга областного имущества путем развертывания единой системы учета и управления областным имуществом, обе</w:t>
            </w:r>
            <w:r>
              <w:t>с</w:t>
            </w:r>
            <w:r>
              <w:t>печивающей механизмы сбора, консолидации и представления информации для принятия и анал</w:t>
            </w:r>
            <w:r>
              <w:t>и</w:t>
            </w:r>
            <w:r>
              <w:t>за эффективности управленческих решений в о</w:t>
            </w:r>
            <w:r>
              <w:t>т</w:t>
            </w:r>
            <w:r>
              <w:t>ношении объектов областного имущества;</w:t>
            </w:r>
          </w:p>
          <w:p w14:paraId="7D000000">
            <w:pPr>
              <w:ind/>
              <w:jc w:val="both"/>
            </w:pPr>
            <w:r>
              <w:t>обеспечение рационального, эффективного испол</w:t>
            </w:r>
            <w:r>
              <w:t>ь</w:t>
            </w:r>
            <w:r>
              <w:t>зования находящихся в областной собственности земельных участков;</w:t>
            </w:r>
          </w:p>
          <w:p w14:paraId="7E000000">
            <w:pPr>
              <w:ind/>
              <w:jc w:val="both"/>
            </w:pPr>
            <w:r>
              <w:t>развитие рынка земли на территории города Ку</w:t>
            </w:r>
            <w:r>
              <w:t>р</w:t>
            </w:r>
            <w:r>
              <w:t>ска, право государственной собственности на кот</w:t>
            </w:r>
            <w:r>
              <w:t>о</w:t>
            </w:r>
            <w:r>
              <w:t>рые не разграничено;</w:t>
            </w:r>
          </w:p>
          <w:p w14:paraId="7F000000">
            <w:pPr>
              <w:ind/>
              <w:jc w:val="both"/>
            </w:pPr>
            <w:r>
              <w:t>обеспечение предоставления в собственность бе</w:t>
            </w:r>
            <w:r>
              <w:t>с</w:t>
            </w:r>
            <w:r>
              <w:t>платно земельных участк</w:t>
            </w:r>
            <w:r>
              <w:t>ов отдельным категориям граждан;</w:t>
            </w:r>
            <w:r>
              <w:t xml:space="preserve"> </w:t>
            </w:r>
          </w:p>
          <w:p w14:paraId="80000000">
            <w:pPr>
              <w:ind/>
              <w:jc w:val="both"/>
            </w:pPr>
            <w:r>
              <w:t>совершенствование системы кадастровой оценки объектов недвижимости;</w:t>
            </w:r>
          </w:p>
          <w:p w14:paraId="81000000">
            <w:pPr>
              <w:ind/>
              <w:jc w:val="both"/>
            </w:pPr>
            <w:r>
              <w:t>обеспечение поступлений в бюджет Курской о</w:t>
            </w:r>
            <w:r>
              <w:t>б</w:t>
            </w:r>
            <w:r>
              <w:t>ласти средств от использования и  продажи обл</w:t>
            </w:r>
            <w:r>
              <w:t>а</w:t>
            </w:r>
            <w:r>
              <w:t>стных объектов недвижимого</w:t>
            </w:r>
            <w:r>
              <w:t xml:space="preserve"> имущества и земел</w:t>
            </w:r>
            <w:r>
              <w:t>ь</w:t>
            </w:r>
            <w:r>
              <w:t>ных участков</w:t>
            </w:r>
          </w:p>
          <w:p w14:paraId="82000000">
            <w:pPr>
              <w:ind/>
              <w:jc w:val="both"/>
            </w:pPr>
          </w:p>
        </w:tc>
      </w:tr>
      <w:tr>
        <w:tc>
          <w:tcPr>
            <w:tcW w:type="dxa" w:w="3309"/>
            <w:shd w:fill="auto" w:val="clear"/>
          </w:tcPr>
          <w:p w14:paraId="83000000">
            <w:pPr>
              <w:widowControl w:val="0"/>
              <w:ind/>
            </w:pPr>
            <w:r>
              <w:t xml:space="preserve">Целевые индикаторы </w:t>
            </w:r>
          </w:p>
          <w:p w14:paraId="84000000">
            <w:pPr>
              <w:widowControl w:val="0"/>
              <w:ind/>
            </w:pPr>
            <w:r>
              <w:t>и показатели Программы</w:t>
            </w:r>
          </w:p>
        </w:tc>
        <w:tc>
          <w:tcPr>
            <w:tcW w:type="dxa" w:w="425"/>
            <w:shd w:fill="auto" w:val="clear"/>
          </w:tcPr>
          <w:p w14:paraId="85000000">
            <w:pPr>
              <w:widowControl w:val="0"/>
              <w:ind/>
              <w:jc w:val="both"/>
            </w:pPr>
            <w:r>
              <w:t>-</w:t>
            </w:r>
          </w:p>
        </w:tc>
        <w:tc>
          <w:tcPr>
            <w:tcW w:type="dxa" w:w="5538"/>
            <w:shd w:fill="auto" w:val="clear"/>
          </w:tcPr>
          <w:p w14:paraId="86000000">
            <w:pPr>
              <w:ind/>
              <w:jc w:val="both"/>
            </w:pPr>
            <w:r>
              <w:t>п</w:t>
            </w:r>
            <w:r>
              <w:t>роцент поступления доходов, администрируемых комитетом по управлению имуществом Курской области, подлежащих зачислению в областной бюджет</w:t>
            </w:r>
            <w:r>
              <w:t xml:space="preserve"> (</w:t>
            </w:r>
            <w:r>
              <w:t>%</w:t>
            </w:r>
            <w:r>
              <w:t>)</w:t>
            </w:r>
            <w:r>
              <w:t xml:space="preserve"> (к ожидаемым поступлениям)</w:t>
            </w:r>
            <w:r>
              <w:t xml:space="preserve"> </w:t>
            </w:r>
          </w:p>
          <w:p w14:paraId="87000000">
            <w:pPr>
              <w:ind/>
              <w:jc w:val="both"/>
            </w:pPr>
          </w:p>
        </w:tc>
      </w:tr>
      <w:tr>
        <w:tc>
          <w:tcPr>
            <w:tcW w:type="dxa" w:w="3309"/>
            <w:shd w:fill="auto" w:val="clear"/>
          </w:tcPr>
          <w:p w14:paraId="88000000">
            <w:pPr>
              <w:widowControl w:val="0"/>
              <w:ind/>
            </w:pPr>
            <w:r>
              <w:t>Этапы и сроки реализации Программы</w:t>
            </w:r>
          </w:p>
        </w:tc>
        <w:tc>
          <w:tcPr>
            <w:tcW w:type="dxa" w:w="425"/>
            <w:shd w:fill="auto" w:val="clear"/>
          </w:tcPr>
          <w:p w14:paraId="89000000">
            <w:pPr>
              <w:widowControl w:val="0"/>
              <w:ind/>
              <w:jc w:val="both"/>
            </w:pPr>
            <w:r>
              <w:t>-</w:t>
            </w:r>
          </w:p>
        </w:tc>
        <w:tc>
          <w:tcPr>
            <w:tcW w:type="dxa" w:w="5538"/>
            <w:shd w:fill="auto" w:val="clear"/>
          </w:tcPr>
          <w:p w14:paraId="8A000000">
            <w:pPr>
              <w:pStyle w:val="Style_3"/>
              <w:ind/>
              <w:jc w:val="both"/>
              <w:rPr>
                <w:rFonts w:ascii="Times New Roman" w:hAnsi="Times New Roman"/>
                <w:sz w:val="24"/>
              </w:rPr>
            </w:pPr>
            <w:r>
              <w:rPr>
                <w:rFonts w:ascii="Times New Roman" w:hAnsi="Times New Roman"/>
                <w:sz w:val="24"/>
              </w:rPr>
              <w:t>2014 - 2024 годы, в том числе:</w:t>
            </w:r>
          </w:p>
          <w:p w14:paraId="8B000000">
            <w:pPr>
              <w:pStyle w:val="Style_3"/>
              <w:ind/>
              <w:jc w:val="both"/>
              <w:rPr>
                <w:rFonts w:ascii="Times New Roman" w:hAnsi="Times New Roman"/>
                <w:sz w:val="24"/>
              </w:rPr>
            </w:pPr>
            <w:r>
              <w:rPr>
                <w:rFonts w:ascii="Times New Roman" w:hAnsi="Times New Roman"/>
                <w:sz w:val="24"/>
              </w:rPr>
              <w:t>I</w:t>
            </w:r>
            <w:r>
              <w:rPr>
                <w:rFonts w:ascii="Times New Roman" w:hAnsi="Times New Roman"/>
                <w:sz w:val="24"/>
              </w:rPr>
              <w:t xml:space="preserve">  этап - 2014 - 2020 годы;</w:t>
            </w:r>
          </w:p>
          <w:p w14:paraId="8C000000">
            <w:pPr>
              <w:widowControl w:val="0"/>
              <w:ind/>
              <w:jc w:val="both"/>
            </w:pPr>
            <w:r>
              <w:t>II</w:t>
            </w:r>
            <w:r>
              <w:t xml:space="preserve"> этап - 2021 - 2024 годы</w:t>
            </w:r>
          </w:p>
          <w:p w14:paraId="8D000000">
            <w:pPr>
              <w:widowControl w:val="0"/>
              <w:ind/>
              <w:jc w:val="both"/>
            </w:pPr>
          </w:p>
        </w:tc>
      </w:tr>
      <w:tr>
        <w:tc>
          <w:tcPr>
            <w:tcW w:type="dxa" w:w="3309"/>
            <w:shd w:fill="auto" w:val="clear"/>
          </w:tcPr>
          <w:p w14:paraId="8E000000">
            <w:pPr>
              <w:widowControl w:val="0"/>
              <w:ind/>
            </w:pPr>
            <w:r>
              <w:t xml:space="preserve">Объемы бюджетных     ассигнований </w:t>
            </w:r>
          </w:p>
          <w:p w14:paraId="8F000000">
            <w:pPr>
              <w:widowControl w:val="0"/>
              <w:ind/>
            </w:pPr>
            <w:r>
              <w:t>Программы</w:t>
            </w:r>
          </w:p>
        </w:tc>
        <w:tc>
          <w:tcPr>
            <w:tcW w:type="dxa" w:w="425"/>
            <w:shd w:fill="auto" w:val="clear"/>
          </w:tcPr>
          <w:p w14:paraId="90000000">
            <w:r>
              <w:t>-</w:t>
            </w:r>
          </w:p>
        </w:tc>
        <w:tc>
          <w:tcPr>
            <w:tcW w:type="dxa" w:w="5538"/>
            <w:shd w:fill="auto" w:val="clear"/>
          </w:tcPr>
          <w:p w14:paraId="91000000">
            <w:pPr>
              <w:pStyle w:val="Style_3"/>
              <w:ind/>
              <w:jc w:val="both"/>
              <w:rPr>
                <w:rFonts w:ascii="Times New Roman" w:hAnsi="Times New Roman"/>
                <w:sz w:val="24"/>
              </w:rPr>
            </w:pPr>
            <w:r>
              <w:rPr>
                <w:rFonts w:ascii="Times New Roman" w:hAnsi="Times New Roman"/>
                <w:sz w:val="24"/>
              </w:rPr>
              <w:t xml:space="preserve">общий объем бюджетных ассигнований на </w:t>
            </w:r>
            <w:r>
              <w:rPr>
                <w:rFonts w:ascii="Times New Roman" w:hAnsi="Times New Roman"/>
                <w:sz w:val="24"/>
              </w:rPr>
              <w:br/>
            </w:r>
            <w:r>
              <w:rPr>
                <w:rFonts w:ascii="Times New Roman" w:hAnsi="Times New Roman"/>
                <w:sz w:val="24"/>
              </w:rPr>
              <w:t xml:space="preserve">реализацию государственной Программы </w:t>
            </w:r>
            <w:r>
              <w:rPr>
                <w:rFonts w:ascii="Times New Roman" w:hAnsi="Times New Roman"/>
                <w:sz w:val="24"/>
              </w:rPr>
              <w:br/>
            </w:r>
            <w:r>
              <w:rPr>
                <w:rFonts w:ascii="Times New Roman" w:hAnsi="Times New Roman"/>
                <w:sz w:val="24"/>
              </w:rPr>
              <w:t xml:space="preserve">составляет </w:t>
            </w:r>
            <w:r>
              <w:rPr>
                <w:rFonts w:ascii="Times New Roman" w:hAnsi="Times New Roman"/>
                <w:color w:val="FF0000"/>
                <w:sz w:val="24"/>
              </w:rPr>
              <w:t>1</w:t>
            </w:r>
            <w:r>
              <w:rPr>
                <w:rFonts w:ascii="Times New Roman" w:hAnsi="Times New Roman"/>
                <w:color w:val="FF0000"/>
                <w:sz w:val="24"/>
              </w:rPr>
              <w:t> 887 736,915</w:t>
            </w:r>
            <w:r>
              <w:rPr>
                <w:rFonts w:ascii="Times New Roman" w:hAnsi="Times New Roman"/>
                <w:sz w:val="24"/>
              </w:rPr>
              <w:t xml:space="preserve"> тыс. руб., в том числе по годам:</w:t>
            </w:r>
          </w:p>
          <w:p w14:paraId="92000000">
            <w:pPr>
              <w:pStyle w:val="Style_3"/>
              <w:ind/>
              <w:jc w:val="both"/>
              <w:rPr>
                <w:rFonts w:ascii="Times New Roman" w:hAnsi="Times New Roman"/>
                <w:sz w:val="24"/>
              </w:rPr>
            </w:pPr>
            <w:r>
              <w:rPr>
                <w:rFonts w:ascii="Times New Roman" w:hAnsi="Times New Roman"/>
                <w:sz w:val="24"/>
              </w:rPr>
              <w:t>2014 год    73 812,292 тыс. руб.;</w:t>
            </w:r>
          </w:p>
          <w:p w14:paraId="93000000">
            <w:pPr>
              <w:pStyle w:val="Style_3"/>
              <w:ind/>
              <w:jc w:val="both"/>
              <w:rPr>
                <w:rFonts w:ascii="Times New Roman" w:hAnsi="Times New Roman"/>
                <w:sz w:val="24"/>
              </w:rPr>
            </w:pPr>
            <w:r>
              <w:rPr>
                <w:rFonts w:ascii="Times New Roman" w:hAnsi="Times New Roman"/>
                <w:sz w:val="24"/>
              </w:rPr>
              <w:t>2015 год    60 404,272 тыс. руб.;</w:t>
            </w:r>
          </w:p>
          <w:p w14:paraId="94000000">
            <w:pPr>
              <w:pStyle w:val="Style_3"/>
              <w:ind/>
              <w:jc w:val="both"/>
              <w:rPr>
                <w:rFonts w:ascii="Times New Roman" w:hAnsi="Times New Roman"/>
                <w:sz w:val="24"/>
              </w:rPr>
            </w:pPr>
            <w:r>
              <w:rPr>
                <w:rFonts w:ascii="Times New Roman" w:hAnsi="Times New Roman"/>
                <w:sz w:val="24"/>
              </w:rPr>
              <w:t>2016 год    61 872,367 тыс. руб.;</w:t>
            </w:r>
          </w:p>
          <w:p w14:paraId="95000000">
            <w:pPr>
              <w:pStyle w:val="Style_3"/>
              <w:ind/>
              <w:jc w:val="both"/>
              <w:rPr>
                <w:rFonts w:ascii="Times New Roman" w:hAnsi="Times New Roman"/>
                <w:sz w:val="24"/>
              </w:rPr>
            </w:pPr>
            <w:r>
              <w:rPr>
                <w:rFonts w:ascii="Times New Roman" w:hAnsi="Times New Roman"/>
                <w:sz w:val="24"/>
              </w:rPr>
              <w:t>2017 год  116 804,451 тыс. руб.;</w:t>
            </w:r>
          </w:p>
          <w:p w14:paraId="96000000">
            <w:pPr>
              <w:pStyle w:val="Style_3"/>
              <w:ind/>
              <w:jc w:val="both"/>
              <w:rPr>
                <w:rFonts w:ascii="Times New Roman" w:hAnsi="Times New Roman"/>
                <w:sz w:val="24"/>
              </w:rPr>
            </w:pPr>
            <w:r>
              <w:rPr>
                <w:rFonts w:ascii="Times New Roman" w:hAnsi="Times New Roman"/>
                <w:sz w:val="24"/>
              </w:rPr>
              <w:t>2018 год  180 705,498 тыс. руб.;</w:t>
            </w:r>
          </w:p>
          <w:p w14:paraId="97000000">
            <w:pPr>
              <w:pStyle w:val="Style_3"/>
              <w:ind/>
              <w:jc w:val="both"/>
              <w:rPr>
                <w:rFonts w:ascii="Times New Roman" w:hAnsi="Times New Roman"/>
                <w:sz w:val="24"/>
              </w:rPr>
            </w:pPr>
            <w:r>
              <w:rPr>
                <w:rFonts w:ascii="Times New Roman" w:hAnsi="Times New Roman"/>
                <w:sz w:val="24"/>
              </w:rPr>
              <w:t>2019 год  127 207,783 тыс. руб.;</w:t>
            </w:r>
          </w:p>
          <w:p w14:paraId="98000000">
            <w:pPr>
              <w:pStyle w:val="Style_3"/>
              <w:ind/>
              <w:jc w:val="both"/>
              <w:rPr>
                <w:rFonts w:ascii="Times New Roman" w:hAnsi="Times New Roman"/>
                <w:sz w:val="24"/>
              </w:rPr>
            </w:pPr>
            <w:r>
              <w:rPr>
                <w:rFonts w:ascii="Times New Roman" w:hAnsi="Times New Roman"/>
                <w:sz w:val="24"/>
              </w:rPr>
              <w:t>2020 год  149 430,582 тыс. руб.;</w:t>
            </w:r>
          </w:p>
          <w:p w14:paraId="99000000">
            <w:pPr>
              <w:pStyle w:val="Style_3"/>
              <w:ind/>
              <w:jc w:val="both"/>
              <w:rPr>
                <w:rFonts w:ascii="Times New Roman" w:hAnsi="Times New Roman"/>
                <w:sz w:val="24"/>
              </w:rPr>
            </w:pPr>
            <w:r>
              <w:rPr>
                <w:rFonts w:ascii="Times New Roman" w:hAnsi="Times New Roman"/>
                <w:sz w:val="24"/>
              </w:rPr>
              <w:t xml:space="preserve">2021 </w:t>
            </w:r>
            <w:r>
              <w:rPr>
                <w:rFonts w:ascii="Times New Roman" w:hAnsi="Times New Roman"/>
                <w:sz w:val="24"/>
              </w:rPr>
              <w:t>год  501 612,617 тыс. руб.;</w:t>
            </w:r>
          </w:p>
          <w:p w14:paraId="9A000000">
            <w:pPr>
              <w:pStyle w:val="Style_3"/>
              <w:ind/>
              <w:jc w:val="both"/>
              <w:rPr>
                <w:rFonts w:ascii="Times New Roman" w:hAnsi="Times New Roman"/>
                <w:sz w:val="24"/>
              </w:rPr>
            </w:pPr>
            <w:r>
              <w:rPr>
                <w:rFonts w:ascii="Times New Roman" w:hAnsi="Times New Roman"/>
                <w:sz w:val="24"/>
              </w:rPr>
              <w:t xml:space="preserve">2022 год  </w:t>
            </w:r>
            <w:r>
              <w:rPr>
                <w:rFonts w:ascii="Times New Roman" w:hAnsi="Times New Roman"/>
                <w:color w:val="FF0000"/>
                <w:sz w:val="24"/>
              </w:rPr>
              <w:t>208 670,584</w:t>
            </w:r>
            <w:r>
              <w:rPr>
                <w:rFonts w:ascii="Times New Roman" w:hAnsi="Times New Roman"/>
                <w:sz w:val="24"/>
              </w:rPr>
              <w:t xml:space="preserve"> тыс. руб.;</w:t>
            </w:r>
          </w:p>
          <w:p w14:paraId="9B000000">
            <w:pPr>
              <w:pStyle w:val="Style_3"/>
              <w:ind/>
              <w:jc w:val="both"/>
              <w:rPr>
                <w:rFonts w:ascii="Times New Roman" w:hAnsi="Times New Roman"/>
                <w:sz w:val="24"/>
              </w:rPr>
            </w:pPr>
            <w:r>
              <w:rPr>
                <w:rFonts w:ascii="Times New Roman" w:hAnsi="Times New Roman"/>
                <w:sz w:val="24"/>
              </w:rPr>
              <w:t>2023 год  198 823,864 тыс. руб.;</w:t>
            </w:r>
          </w:p>
          <w:p w14:paraId="9C000000">
            <w:pPr>
              <w:widowControl w:val="0"/>
              <w:ind/>
              <w:jc w:val="both"/>
            </w:pPr>
            <w:r>
              <w:t>2024 год  208 392,605 тыс. руб.,</w:t>
            </w:r>
          </w:p>
          <w:p w14:paraId="9D000000">
            <w:pPr>
              <w:ind/>
              <w:jc w:val="both"/>
            </w:pPr>
            <w:r>
              <w:t>в том числе:</w:t>
            </w:r>
          </w:p>
          <w:p w14:paraId="9E000000">
            <w:pPr>
              <w:ind/>
              <w:jc w:val="both"/>
            </w:pPr>
            <w:r>
              <w:t>за счет средств областного бюджета -</w:t>
            </w:r>
          </w:p>
          <w:p w14:paraId="9F000000">
            <w:pPr>
              <w:ind/>
              <w:jc w:val="both"/>
            </w:pPr>
            <w:r>
              <w:rPr>
                <w:color w:val="FF0000"/>
              </w:rPr>
              <w:t>1</w:t>
            </w:r>
            <w:r>
              <w:rPr>
                <w:color w:val="FF0000"/>
              </w:rPr>
              <w:t> 859 314,515</w:t>
            </w:r>
            <w:r>
              <w:t xml:space="preserve"> тыс. рублей,</w:t>
            </w:r>
          </w:p>
          <w:p w14:paraId="A0000000">
            <w:pPr>
              <w:ind/>
              <w:jc w:val="both"/>
            </w:pPr>
            <w:r>
              <w:t>из них:</w:t>
            </w:r>
          </w:p>
          <w:p w14:paraId="A1000000">
            <w:pPr>
              <w:pStyle w:val="Style_3"/>
              <w:ind/>
              <w:jc w:val="both"/>
              <w:rPr>
                <w:rFonts w:ascii="Times New Roman" w:hAnsi="Times New Roman"/>
                <w:sz w:val="24"/>
              </w:rPr>
            </w:pPr>
            <w:r>
              <w:rPr>
                <w:rFonts w:ascii="Times New Roman" w:hAnsi="Times New Roman"/>
                <w:sz w:val="24"/>
              </w:rPr>
              <w:t>2014 год    73 812,292 тыс. руб.;</w:t>
            </w:r>
          </w:p>
          <w:p w14:paraId="A2000000">
            <w:pPr>
              <w:pStyle w:val="Style_3"/>
              <w:ind/>
              <w:jc w:val="both"/>
              <w:rPr>
                <w:rFonts w:ascii="Times New Roman" w:hAnsi="Times New Roman"/>
                <w:sz w:val="24"/>
              </w:rPr>
            </w:pPr>
            <w:r>
              <w:rPr>
                <w:rFonts w:ascii="Times New Roman" w:hAnsi="Times New Roman"/>
                <w:sz w:val="24"/>
              </w:rPr>
              <w:t>2015 год    60 404,272 тыс. руб.;</w:t>
            </w:r>
          </w:p>
          <w:p w14:paraId="A3000000">
            <w:pPr>
              <w:pStyle w:val="Style_3"/>
              <w:ind/>
              <w:jc w:val="both"/>
              <w:rPr>
                <w:rFonts w:ascii="Times New Roman" w:hAnsi="Times New Roman"/>
                <w:sz w:val="24"/>
              </w:rPr>
            </w:pPr>
            <w:r>
              <w:rPr>
                <w:rFonts w:ascii="Times New Roman" w:hAnsi="Times New Roman"/>
                <w:sz w:val="24"/>
              </w:rPr>
              <w:t>2016 год    61 872,367 тыс. руб.;</w:t>
            </w:r>
          </w:p>
          <w:p w14:paraId="A4000000">
            <w:pPr>
              <w:pStyle w:val="Style_3"/>
              <w:ind/>
              <w:jc w:val="both"/>
              <w:rPr>
                <w:rFonts w:ascii="Times New Roman" w:hAnsi="Times New Roman"/>
                <w:sz w:val="24"/>
              </w:rPr>
            </w:pPr>
            <w:r>
              <w:rPr>
                <w:rFonts w:ascii="Times New Roman" w:hAnsi="Times New Roman"/>
                <w:sz w:val="24"/>
              </w:rPr>
              <w:t>2017 год  116 804,451 тыс. руб.;</w:t>
            </w:r>
          </w:p>
          <w:p w14:paraId="A5000000">
            <w:pPr>
              <w:pStyle w:val="Style_3"/>
              <w:ind/>
              <w:jc w:val="both"/>
              <w:rPr>
                <w:rFonts w:ascii="Times New Roman" w:hAnsi="Times New Roman"/>
                <w:sz w:val="24"/>
              </w:rPr>
            </w:pPr>
            <w:r>
              <w:rPr>
                <w:rFonts w:ascii="Times New Roman" w:hAnsi="Times New Roman"/>
                <w:sz w:val="24"/>
              </w:rPr>
              <w:t>2018 год  180 705,498 тыс. руб.;</w:t>
            </w:r>
          </w:p>
          <w:p w14:paraId="A6000000">
            <w:pPr>
              <w:pStyle w:val="Style_3"/>
              <w:ind/>
              <w:jc w:val="both"/>
              <w:rPr>
                <w:rFonts w:ascii="Times New Roman" w:hAnsi="Times New Roman"/>
                <w:sz w:val="24"/>
              </w:rPr>
            </w:pPr>
            <w:r>
              <w:rPr>
                <w:rFonts w:ascii="Times New Roman" w:hAnsi="Times New Roman"/>
                <w:sz w:val="24"/>
              </w:rPr>
              <w:t>2019 год  127 207,783 тыс. руб.;</w:t>
            </w:r>
          </w:p>
          <w:p w14:paraId="A7000000">
            <w:pPr>
              <w:pStyle w:val="Style_3"/>
              <w:ind/>
              <w:jc w:val="both"/>
              <w:rPr>
                <w:rFonts w:ascii="Times New Roman" w:hAnsi="Times New Roman"/>
                <w:sz w:val="24"/>
              </w:rPr>
            </w:pPr>
            <w:r>
              <w:rPr>
                <w:rFonts w:ascii="Times New Roman" w:hAnsi="Times New Roman"/>
                <w:sz w:val="24"/>
              </w:rPr>
              <w:t>2020 год  149 430,582 тыс. руб.;</w:t>
            </w:r>
          </w:p>
          <w:p w14:paraId="A8000000">
            <w:pPr>
              <w:pStyle w:val="Style_3"/>
              <w:ind/>
              <w:jc w:val="both"/>
              <w:rPr>
                <w:rFonts w:ascii="Times New Roman" w:hAnsi="Times New Roman"/>
                <w:sz w:val="24"/>
              </w:rPr>
            </w:pPr>
            <w:r>
              <w:rPr>
                <w:rFonts w:ascii="Times New Roman" w:hAnsi="Times New Roman"/>
                <w:sz w:val="24"/>
              </w:rPr>
              <w:t>2021 год  501 612,617 тыс. руб.;</w:t>
            </w:r>
          </w:p>
          <w:p w14:paraId="A9000000">
            <w:pPr>
              <w:pStyle w:val="Style_3"/>
              <w:ind/>
              <w:jc w:val="both"/>
              <w:rPr>
                <w:rFonts w:ascii="Times New Roman" w:hAnsi="Times New Roman"/>
                <w:sz w:val="24"/>
              </w:rPr>
            </w:pPr>
            <w:r>
              <w:rPr>
                <w:rFonts w:ascii="Times New Roman" w:hAnsi="Times New Roman"/>
                <w:sz w:val="24"/>
              </w:rPr>
              <w:t xml:space="preserve">2022 год  </w:t>
            </w:r>
            <w:r>
              <w:rPr>
                <w:rFonts w:ascii="Times New Roman" w:hAnsi="Times New Roman"/>
                <w:color w:val="FF0000"/>
                <w:sz w:val="24"/>
              </w:rPr>
              <w:t>202 286,084</w:t>
            </w:r>
            <w:r>
              <w:rPr>
                <w:rFonts w:ascii="Times New Roman" w:hAnsi="Times New Roman"/>
                <w:sz w:val="24"/>
              </w:rPr>
              <w:t xml:space="preserve"> тыс. руб.;</w:t>
            </w:r>
          </w:p>
          <w:p w14:paraId="AA000000">
            <w:pPr>
              <w:pStyle w:val="Style_3"/>
              <w:ind/>
              <w:jc w:val="both"/>
              <w:rPr>
                <w:rFonts w:ascii="Times New Roman" w:hAnsi="Times New Roman"/>
                <w:sz w:val="24"/>
              </w:rPr>
            </w:pPr>
            <w:r>
              <w:rPr>
                <w:rFonts w:ascii="Times New Roman" w:hAnsi="Times New Roman"/>
                <w:sz w:val="24"/>
              </w:rPr>
              <w:t>2023 год  192 343,464 тыс. руб.;</w:t>
            </w:r>
          </w:p>
          <w:p w14:paraId="AB000000">
            <w:pPr>
              <w:widowControl w:val="0"/>
              <w:ind/>
              <w:jc w:val="both"/>
            </w:pPr>
            <w:r>
              <w:t>2024 год  192 835,105 тыс. руб.;</w:t>
            </w:r>
          </w:p>
          <w:p w14:paraId="AC000000">
            <w:pPr>
              <w:ind/>
              <w:jc w:val="both"/>
            </w:pPr>
            <w:r>
              <w:t>за счет средств областного бюджета,         источником финансового обеспечения      которых являются средства федерального бюджета, -</w:t>
            </w:r>
          </w:p>
          <w:p w14:paraId="AD000000">
            <w:pPr>
              <w:ind/>
              <w:jc w:val="both"/>
            </w:pPr>
            <w:r>
              <w:t>28 422,400 тыс. рублей,</w:t>
            </w:r>
          </w:p>
          <w:p w14:paraId="AE000000">
            <w:pPr>
              <w:pStyle w:val="Style_3"/>
              <w:ind/>
              <w:jc w:val="both"/>
              <w:rPr>
                <w:rFonts w:ascii="Times New Roman" w:hAnsi="Times New Roman"/>
                <w:sz w:val="24"/>
              </w:rPr>
            </w:pPr>
            <w:r>
              <w:rPr>
                <w:rFonts w:ascii="Times New Roman" w:hAnsi="Times New Roman"/>
                <w:sz w:val="24"/>
              </w:rPr>
              <w:t>из них:</w:t>
            </w:r>
            <w:r>
              <w:rPr>
                <w:rFonts w:ascii="Times New Roman" w:hAnsi="Times New Roman"/>
                <w:sz w:val="24"/>
              </w:rPr>
              <w:t xml:space="preserve"> </w:t>
            </w:r>
          </w:p>
          <w:p w14:paraId="AF000000">
            <w:pPr>
              <w:pStyle w:val="Style_3"/>
              <w:ind/>
              <w:jc w:val="both"/>
              <w:rPr>
                <w:rFonts w:ascii="Times New Roman" w:hAnsi="Times New Roman"/>
                <w:sz w:val="24"/>
              </w:rPr>
            </w:pPr>
            <w:r>
              <w:rPr>
                <w:rFonts w:ascii="Times New Roman" w:hAnsi="Times New Roman"/>
                <w:sz w:val="24"/>
              </w:rPr>
              <w:t>2014 год          0,000 тыс. руб.;</w:t>
            </w:r>
          </w:p>
          <w:p w14:paraId="B0000000">
            <w:pPr>
              <w:pStyle w:val="Style_3"/>
              <w:ind/>
              <w:jc w:val="both"/>
              <w:rPr>
                <w:rFonts w:ascii="Times New Roman" w:hAnsi="Times New Roman"/>
                <w:sz w:val="24"/>
              </w:rPr>
            </w:pPr>
            <w:r>
              <w:rPr>
                <w:rFonts w:ascii="Times New Roman" w:hAnsi="Times New Roman"/>
                <w:sz w:val="24"/>
              </w:rPr>
              <w:t>2015 год          0,000 тыс. руб.;</w:t>
            </w:r>
          </w:p>
          <w:p w14:paraId="B1000000">
            <w:pPr>
              <w:pStyle w:val="Style_3"/>
              <w:ind/>
              <w:jc w:val="both"/>
              <w:rPr>
                <w:rFonts w:ascii="Times New Roman" w:hAnsi="Times New Roman"/>
                <w:sz w:val="24"/>
              </w:rPr>
            </w:pPr>
            <w:r>
              <w:rPr>
                <w:rFonts w:ascii="Times New Roman" w:hAnsi="Times New Roman"/>
                <w:sz w:val="24"/>
              </w:rPr>
              <w:t>2016 год          0,000 тыс. руб.;</w:t>
            </w:r>
          </w:p>
          <w:p w14:paraId="B2000000">
            <w:pPr>
              <w:pStyle w:val="Style_3"/>
              <w:ind/>
              <w:jc w:val="both"/>
              <w:rPr>
                <w:rFonts w:ascii="Times New Roman" w:hAnsi="Times New Roman"/>
                <w:sz w:val="24"/>
              </w:rPr>
            </w:pPr>
            <w:r>
              <w:rPr>
                <w:rFonts w:ascii="Times New Roman" w:hAnsi="Times New Roman"/>
                <w:sz w:val="24"/>
              </w:rPr>
              <w:t>2017 год          0,000 тыс. руб.;</w:t>
            </w:r>
          </w:p>
          <w:p w14:paraId="B3000000">
            <w:pPr>
              <w:pStyle w:val="Style_3"/>
              <w:ind/>
              <w:jc w:val="both"/>
              <w:rPr>
                <w:rFonts w:ascii="Times New Roman" w:hAnsi="Times New Roman"/>
                <w:sz w:val="24"/>
              </w:rPr>
            </w:pPr>
            <w:r>
              <w:rPr>
                <w:rFonts w:ascii="Times New Roman" w:hAnsi="Times New Roman"/>
                <w:sz w:val="24"/>
              </w:rPr>
              <w:t>2018 год          0,000 тыс. руб.;</w:t>
            </w:r>
          </w:p>
          <w:p w14:paraId="B4000000">
            <w:pPr>
              <w:pStyle w:val="Style_3"/>
              <w:ind/>
              <w:jc w:val="both"/>
              <w:rPr>
                <w:rFonts w:ascii="Times New Roman" w:hAnsi="Times New Roman"/>
                <w:sz w:val="24"/>
              </w:rPr>
            </w:pPr>
            <w:r>
              <w:rPr>
                <w:rFonts w:ascii="Times New Roman" w:hAnsi="Times New Roman"/>
                <w:sz w:val="24"/>
              </w:rPr>
              <w:t>2019 год          0,000 тыс. руб.;</w:t>
            </w:r>
          </w:p>
          <w:p w14:paraId="B5000000">
            <w:pPr>
              <w:pStyle w:val="Style_3"/>
              <w:ind/>
              <w:jc w:val="both"/>
              <w:rPr>
                <w:rFonts w:ascii="Times New Roman" w:hAnsi="Times New Roman"/>
                <w:sz w:val="24"/>
              </w:rPr>
            </w:pPr>
            <w:r>
              <w:rPr>
                <w:rFonts w:ascii="Times New Roman" w:hAnsi="Times New Roman"/>
                <w:sz w:val="24"/>
              </w:rPr>
              <w:t>2020 год          0,000 тыс. руб.;</w:t>
            </w:r>
          </w:p>
          <w:p w14:paraId="B6000000">
            <w:pPr>
              <w:pStyle w:val="Style_3"/>
              <w:ind/>
              <w:jc w:val="both"/>
              <w:rPr>
                <w:rFonts w:ascii="Times New Roman" w:hAnsi="Times New Roman"/>
                <w:sz w:val="24"/>
              </w:rPr>
            </w:pPr>
            <w:r>
              <w:rPr>
                <w:rFonts w:ascii="Times New Roman" w:hAnsi="Times New Roman"/>
                <w:sz w:val="24"/>
              </w:rPr>
              <w:t>2021 год          0,000 тыс. руб.;</w:t>
            </w:r>
          </w:p>
          <w:p w14:paraId="B7000000">
            <w:pPr>
              <w:pStyle w:val="Style_3"/>
              <w:ind/>
              <w:jc w:val="both"/>
              <w:rPr>
                <w:rFonts w:ascii="Times New Roman" w:hAnsi="Times New Roman"/>
                <w:sz w:val="24"/>
              </w:rPr>
            </w:pPr>
            <w:r>
              <w:rPr>
                <w:rFonts w:ascii="Times New Roman" w:hAnsi="Times New Roman"/>
                <w:sz w:val="24"/>
              </w:rPr>
              <w:t>2022 год   6 384,500 тыс. руб.;</w:t>
            </w:r>
          </w:p>
          <w:p w14:paraId="B8000000">
            <w:pPr>
              <w:pStyle w:val="Style_3"/>
              <w:ind/>
              <w:jc w:val="both"/>
              <w:rPr>
                <w:rFonts w:ascii="Times New Roman" w:hAnsi="Times New Roman"/>
                <w:sz w:val="24"/>
              </w:rPr>
            </w:pPr>
            <w:r>
              <w:rPr>
                <w:rFonts w:ascii="Times New Roman" w:hAnsi="Times New Roman"/>
                <w:sz w:val="24"/>
              </w:rPr>
              <w:t>2023 год   6 480,400 тыс. руб.;</w:t>
            </w:r>
          </w:p>
          <w:p w14:paraId="B9000000">
            <w:pPr>
              <w:ind/>
              <w:jc w:val="both"/>
            </w:pPr>
            <w:r>
              <w:t>2024 год 15 557,500 тыс. руб.».</w:t>
            </w:r>
          </w:p>
          <w:p w14:paraId="BA000000">
            <w:pPr>
              <w:ind/>
              <w:jc w:val="both"/>
            </w:pPr>
          </w:p>
        </w:tc>
      </w:tr>
      <w:tr>
        <w:tc>
          <w:tcPr>
            <w:tcW w:type="dxa" w:w="3309"/>
            <w:shd w:fill="auto" w:val="clear"/>
          </w:tcPr>
          <w:p w14:paraId="BB000000">
            <w:pPr>
              <w:widowControl w:val="0"/>
              <w:ind w:right="-108"/>
            </w:pPr>
            <w:r>
              <w:t>Объем налоговых расходов Курской области в рамках реализации</w:t>
            </w:r>
            <w:r>
              <w:t xml:space="preserve"> </w:t>
            </w:r>
            <w:r>
              <w:t>государственной программы (всего)</w:t>
            </w:r>
          </w:p>
          <w:p w14:paraId="BC000000">
            <w:pPr>
              <w:widowControl w:val="0"/>
              <w:ind/>
            </w:pPr>
          </w:p>
        </w:tc>
        <w:tc>
          <w:tcPr>
            <w:tcW w:type="dxa" w:w="425"/>
            <w:shd w:fill="auto" w:val="clear"/>
          </w:tcPr>
          <w:p w14:paraId="BD000000">
            <w:pPr>
              <w:widowControl w:val="0"/>
              <w:ind/>
              <w:jc w:val="both"/>
            </w:pPr>
            <w:r>
              <w:t>-</w:t>
            </w:r>
          </w:p>
        </w:tc>
        <w:tc>
          <w:tcPr>
            <w:tcW w:type="dxa" w:w="5538"/>
            <w:shd w:fill="auto" w:val="clear"/>
          </w:tcPr>
          <w:p w14:paraId="BE000000">
            <w:r>
              <w:t>отсутствует</w:t>
            </w:r>
          </w:p>
        </w:tc>
      </w:tr>
      <w:tr>
        <w:tc>
          <w:tcPr>
            <w:tcW w:type="dxa" w:w="3309"/>
            <w:shd w:fill="auto" w:val="clear"/>
          </w:tcPr>
          <w:p w14:paraId="BF000000">
            <w:pPr>
              <w:widowControl w:val="0"/>
              <w:ind/>
            </w:pPr>
            <w:r>
              <w:t>О</w:t>
            </w:r>
            <w:r>
              <w:t>жидаемые результаты реализации П</w:t>
            </w:r>
            <w:r>
              <w:t xml:space="preserve">рограммы </w:t>
            </w:r>
          </w:p>
          <w:p w14:paraId="C0000000">
            <w:pPr>
              <w:widowControl w:val="0"/>
              <w:ind/>
            </w:pPr>
          </w:p>
        </w:tc>
        <w:tc>
          <w:tcPr>
            <w:tcW w:type="dxa" w:w="425"/>
            <w:shd w:fill="auto" w:val="clear"/>
          </w:tcPr>
          <w:p w14:paraId="C1000000">
            <w:pPr>
              <w:widowControl w:val="0"/>
              <w:ind/>
              <w:jc w:val="both"/>
            </w:pPr>
            <w:r>
              <w:t>-</w:t>
            </w:r>
          </w:p>
        </w:tc>
        <w:tc>
          <w:tcPr>
            <w:tcW w:type="dxa" w:w="5538"/>
            <w:shd w:fill="auto" w:val="clear"/>
          </w:tcPr>
          <w:p w14:paraId="C2000000">
            <w:r>
              <w:t>оптимизация состава и структуры областного имущества в интересах обеспечения устойчивых предпосылок для экономического роста;</w:t>
            </w:r>
          </w:p>
          <w:p w14:paraId="C3000000">
            <w:pPr>
              <w:widowControl w:val="0"/>
              <w:ind/>
            </w:pPr>
            <w:r>
              <w:t>повышение эффективности управления областным имуществом, включая развитие конкурентоспособности и инвестиционной привлекательности компаний с участием Курской области;</w:t>
            </w:r>
          </w:p>
          <w:p w14:paraId="C4000000">
            <w:pPr>
              <w:ind/>
              <w:jc w:val="both"/>
            </w:pPr>
            <w:r>
              <w:t>совершенствование системы учета областного имущества в реестре государственного имущества Курской области;</w:t>
            </w:r>
          </w:p>
          <w:p w14:paraId="C5000000">
            <w:pPr>
              <w:widowControl w:val="0"/>
              <w:ind/>
            </w:pPr>
            <w:r>
              <w:t>обеспечение поступлений в бюджет Курской области средств от использования и продажи областных объектов недвижимого имущества и земельных участков</w:t>
            </w:r>
            <w:r>
              <w:t>;</w:t>
            </w:r>
          </w:p>
          <w:p w14:paraId="C6000000">
            <w:pPr>
              <w:widowControl w:val="0"/>
              <w:ind/>
            </w:pPr>
            <w:r>
              <w:t xml:space="preserve">установление налогооблагаемой базы с учетом рыночной цены на землю. </w:t>
            </w:r>
          </w:p>
        </w:tc>
      </w:tr>
    </w:tbl>
    <w:p w14:paraId="C7000000">
      <w:pPr>
        <w:widowControl w:val="0"/>
        <w:ind w:firstLine="709" w:right="-1"/>
        <w:jc w:val="both"/>
      </w:pPr>
    </w:p>
    <w:p w14:paraId="C8000000">
      <w:pPr>
        <w:widowControl w:val="0"/>
        <w:ind w:firstLine="709" w:right="-1"/>
        <w:jc w:val="both"/>
      </w:pPr>
    </w:p>
    <w:p w14:paraId="C9000000">
      <w:pPr>
        <w:widowControl w:val="0"/>
        <w:ind w:firstLine="709" w:right="-1"/>
        <w:jc w:val="both"/>
      </w:pPr>
    </w:p>
    <w:p w14:paraId="CA000000">
      <w:pPr>
        <w:widowControl w:val="0"/>
        <w:numPr>
          <w:ilvl w:val="0"/>
          <w:numId w:val="1"/>
        </w:numPr>
        <w:tabs>
          <w:tab w:leader="none" w:pos="0" w:val="clear"/>
          <w:tab w:leader="none" w:pos="284" w:val="left"/>
        </w:tabs>
        <w:ind w:firstLine="0" w:left="0" w:right="-1"/>
        <w:jc w:val="center"/>
        <w:rPr>
          <w:b w:val="1"/>
          <w:sz w:val="28"/>
        </w:rPr>
      </w:pPr>
      <w:r>
        <w:rPr>
          <w:b w:val="1"/>
          <w:sz w:val="28"/>
        </w:rPr>
        <w:t xml:space="preserve">Общая характеристика сферы реализации </w:t>
      </w:r>
      <w:r>
        <w:rPr>
          <w:b w:val="1"/>
          <w:sz w:val="28"/>
        </w:rPr>
        <w:t xml:space="preserve"> </w:t>
      </w:r>
      <w:r>
        <w:rPr>
          <w:b w:val="1"/>
          <w:sz w:val="28"/>
        </w:rPr>
        <w:t xml:space="preserve">                             </w:t>
      </w:r>
      <w:r>
        <w:rPr>
          <w:b w:val="1"/>
          <w:sz w:val="28"/>
        </w:rPr>
        <w:t xml:space="preserve">государственной программы, основные проблемы </w:t>
      </w:r>
      <w:r>
        <w:rPr>
          <w:b w:val="1"/>
          <w:sz w:val="28"/>
        </w:rPr>
        <w:t xml:space="preserve">                                                </w:t>
      </w:r>
      <w:r>
        <w:rPr>
          <w:b w:val="1"/>
          <w:sz w:val="28"/>
        </w:rPr>
        <w:t xml:space="preserve">          </w:t>
      </w:r>
      <w:r>
        <w:rPr>
          <w:b w:val="1"/>
          <w:sz w:val="28"/>
        </w:rPr>
        <w:t xml:space="preserve">                      </w:t>
      </w:r>
      <w:r>
        <w:rPr>
          <w:b w:val="1"/>
          <w:sz w:val="28"/>
        </w:rPr>
        <w:t>в указанной сфере и прогноз ее</w:t>
      </w:r>
      <w:r>
        <w:rPr>
          <w:b w:val="1"/>
          <w:sz w:val="28"/>
        </w:rPr>
        <w:t xml:space="preserve"> </w:t>
      </w:r>
      <w:r>
        <w:rPr>
          <w:b w:val="1"/>
          <w:sz w:val="28"/>
        </w:rPr>
        <w:t>развития</w:t>
      </w:r>
    </w:p>
    <w:p w14:paraId="CB000000">
      <w:pPr>
        <w:widowControl w:val="0"/>
        <w:ind w:firstLine="709" w:right="-1"/>
        <w:jc w:val="center"/>
        <w:rPr>
          <w:b w:val="1"/>
          <w:sz w:val="28"/>
        </w:rPr>
      </w:pPr>
    </w:p>
    <w:p w14:paraId="CC000000">
      <w:pPr>
        <w:ind w:firstLine="709"/>
        <w:jc w:val="both"/>
        <w:rPr>
          <w:sz w:val="28"/>
        </w:rPr>
      </w:pPr>
      <w:r>
        <w:rPr>
          <w:sz w:val="28"/>
        </w:rPr>
        <w:t xml:space="preserve">В целях  настоящей </w:t>
      </w:r>
      <w:r>
        <w:rPr>
          <w:sz w:val="28"/>
        </w:rPr>
        <w:t>П</w:t>
      </w:r>
      <w:r>
        <w:rPr>
          <w:sz w:val="28"/>
        </w:rPr>
        <w:t>рограммы:</w:t>
      </w:r>
    </w:p>
    <w:p w14:paraId="CD000000">
      <w:pPr>
        <w:ind w:firstLine="709"/>
        <w:jc w:val="both"/>
        <w:rPr>
          <w:sz w:val="28"/>
        </w:rPr>
      </w:pPr>
      <w:r>
        <w:rPr>
          <w:sz w:val="28"/>
        </w:rPr>
        <w:t xml:space="preserve">под областным имуществом понимается имущество, находящееся </w:t>
      </w:r>
      <w:r>
        <w:rPr>
          <w:sz w:val="28"/>
        </w:rPr>
        <w:br/>
      </w:r>
      <w:r>
        <w:rPr>
          <w:sz w:val="28"/>
        </w:rPr>
        <w:t xml:space="preserve">в государственной собственности Курской области и закрепленное </w:t>
      </w:r>
      <w:r>
        <w:rPr>
          <w:sz w:val="28"/>
        </w:rPr>
        <w:br/>
      </w:r>
      <w:r>
        <w:rPr>
          <w:sz w:val="28"/>
        </w:rPr>
        <w:t xml:space="preserve">на праве хозяйственного ведения за областными государственными унитарными предприятиями, на праве оперативного управления </w:t>
      </w:r>
      <w:r>
        <w:rPr>
          <w:sz w:val="28"/>
        </w:rPr>
        <w:br/>
      </w:r>
      <w:r>
        <w:rPr>
          <w:sz w:val="28"/>
        </w:rPr>
        <w:t xml:space="preserve">за областными казенными предприятиями, областными государственными учреждениями, органами государственной исполнительной власти Курской области, имущество казны Курской области, в том числе находящиеся в государственной собственности Курской области акции хозяйственных обществ, доли в уставных капиталах обществ </w:t>
      </w:r>
      <w:r>
        <w:rPr>
          <w:sz w:val="28"/>
        </w:rPr>
        <w:br/>
      </w:r>
      <w:r>
        <w:rPr>
          <w:sz w:val="28"/>
        </w:rPr>
        <w:t>с ограниченной ответственностью, а также находящиеся в областной собственности земельные участки;</w:t>
      </w:r>
    </w:p>
    <w:p w14:paraId="CE000000">
      <w:pPr>
        <w:ind w:firstLine="709"/>
        <w:jc w:val="both"/>
        <w:rPr>
          <w:sz w:val="28"/>
        </w:rPr>
      </w:pPr>
      <w:r>
        <w:rPr>
          <w:sz w:val="28"/>
        </w:rPr>
        <w:t>под областными организациями понимаются областные государственные унитарные предприятия, областные казенные предприятия, областные государственные учреждения, которым предоставлены полномочия по управлению областным имуществом;</w:t>
      </w:r>
    </w:p>
    <w:p w14:paraId="CF000000">
      <w:pPr>
        <w:ind w:firstLine="709"/>
        <w:jc w:val="both"/>
        <w:rPr>
          <w:sz w:val="28"/>
        </w:rPr>
      </w:pPr>
      <w:r>
        <w:rPr>
          <w:sz w:val="28"/>
        </w:rPr>
        <w:t>под объектами управления понимаются отдельные объекты областного имущества, хозяйственные общества</w:t>
      </w:r>
      <w:r>
        <w:rPr>
          <w:sz w:val="28"/>
        </w:rPr>
        <w:t>,</w:t>
      </w:r>
      <w:r>
        <w:rPr>
          <w:sz w:val="28"/>
        </w:rPr>
        <w:t xml:space="preserve"> имеющие долю Курской области в уставном капитале  и областные организации;</w:t>
      </w:r>
    </w:p>
    <w:p w14:paraId="D0000000">
      <w:pPr>
        <w:widowControl w:val="0"/>
        <w:ind w:firstLine="709"/>
        <w:jc w:val="both"/>
        <w:rPr>
          <w:sz w:val="28"/>
        </w:rPr>
      </w:pPr>
      <w:r>
        <w:rPr>
          <w:sz w:val="28"/>
        </w:rPr>
        <w:t xml:space="preserve">под коммерческим оборотом понимается передача объектов областного имущества в собственность либо пользование третьих лиц </w:t>
      </w:r>
      <w:r>
        <w:rPr>
          <w:sz w:val="28"/>
        </w:rPr>
        <w:br/>
      </w:r>
      <w:r>
        <w:rPr>
          <w:sz w:val="28"/>
        </w:rPr>
        <w:t>с целью извлечения прибыли.</w:t>
      </w:r>
    </w:p>
    <w:p w14:paraId="D1000000">
      <w:pPr>
        <w:ind w:firstLine="709" w:right="-1"/>
        <w:jc w:val="both"/>
        <w:rPr>
          <w:sz w:val="28"/>
        </w:rPr>
      </w:pPr>
      <w:r>
        <w:rPr>
          <w:sz w:val="28"/>
        </w:rPr>
        <w:t xml:space="preserve">Управление государственной собственностью является неотъемлемой частью деятельности Администрации Курской области </w:t>
      </w:r>
      <w:r>
        <w:rPr>
          <w:sz w:val="28"/>
        </w:rPr>
        <w:br/>
      </w:r>
      <w:r>
        <w:rPr>
          <w:sz w:val="28"/>
        </w:rPr>
        <w:t xml:space="preserve">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w:t>
      </w:r>
    </w:p>
    <w:p w14:paraId="D2000000">
      <w:pPr>
        <w:widowControl w:val="0"/>
        <w:ind w:firstLine="709" w:right="-1"/>
        <w:jc w:val="both"/>
        <w:rPr>
          <w:sz w:val="28"/>
        </w:rPr>
      </w:pPr>
      <w:r>
        <w:rPr>
          <w:sz w:val="28"/>
        </w:rPr>
        <w:t>Полномочия Администрации Курской области в сфере управления и распо</w:t>
      </w:r>
      <w:r>
        <w:rPr>
          <w:sz w:val="28"/>
        </w:rPr>
        <w:t>ряжения имуществом распространяю</w:t>
      </w:r>
      <w:r>
        <w:rPr>
          <w:sz w:val="28"/>
        </w:rPr>
        <w:t xml:space="preserve">тся на областное имущество, </w:t>
      </w:r>
      <w:r>
        <w:rPr>
          <w:sz w:val="28"/>
        </w:rPr>
        <w:br/>
      </w:r>
      <w:r>
        <w:rPr>
          <w:sz w:val="28"/>
        </w:rPr>
        <w:t>в том числе на областные земельные участки, а также на з</w:t>
      </w:r>
      <w:r>
        <w:rPr>
          <w:sz w:val="28"/>
        </w:rPr>
        <w:t>емельные участки, расположенные</w:t>
      </w:r>
      <w:r>
        <w:rPr>
          <w:sz w:val="28"/>
        </w:rPr>
        <w:t xml:space="preserve"> на территории г. Курска, государственная собственность на которые не разграничена.</w:t>
      </w:r>
    </w:p>
    <w:p w14:paraId="D3000000">
      <w:pPr>
        <w:widowControl w:val="0"/>
        <w:ind w:firstLine="709" w:right="-1"/>
        <w:jc w:val="both"/>
        <w:rPr>
          <w:sz w:val="28"/>
        </w:rPr>
      </w:pPr>
      <w:r>
        <w:rPr>
          <w:sz w:val="28"/>
        </w:rPr>
        <w:t>Областное имущество создает материальную основу для реализации государственных полномочий области и предоставления государственных услуг гражданам и юридическим лицам. Сфера управления областным имуществом охватывает широкий круг вопросов: создание новых объектов, безвозмездный прием и передача их на другие уровни собственности, приватизация и отчуждение по иным основаниям, передача во владение и пользование, реорганизация и ликвидация областных предприятий и государственных учреждений.</w:t>
      </w:r>
    </w:p>
    <w:p w14:paraId="D4000000">
      <w:pPr>
        <w:widowControl w:val="0"/>
        <w:ind w:firstLine="709" w:right="-1"/>
        <w:jc w:val="both"/>
        <w:rPr>
          <w:sz w:val="28"/>
        </w:rPr>
      </w:pPr>
      <w:r>
        <w:rPr>
          <w:sz w:val="28"/>
        </w:rPr>
        <w:t xml:space="preserve">Администрацией </w:t>
      </w:r>
      <w:r>
        <w:rPr>
          <w:sz w:val="28"/>
        </w:rPr>
        <w:t xml:space="preserve">Курской </w:t>
      </w:r>
      <w:r>
        <w:rPr>
          <w:sz w:val="28"/>
        </w:rPr>
        <w:t>области в этой сфере создана и постоянно совершенствуется нормативно-правовая база. Организован учет областного имущества на основе применения программно-технических средств, проводится работа по государственной регистрации права собственности области на объекты недвижимости.</w:t>
      </w:r>
    </w:p>
    <w:p w14:paraId="D5000000">
      <w:pPr>
        <w:widowControl w:val="0"/>
        <w:ind w:firstLine="709" w:right="-1"/>
        <w:jc w:val="both"/>
        <w:rPr>
          <w:sz w:val="28"/>
        </w:rPr>
      </w:pPr>
      <w:r>
        <w:rPr>
          <w:sz w:val="28"/>
        </w:rPr>
        <w:t>От эффективности управления и распоряжения государственным имуществом и земельными ресурсами в значительной степени зависят объемы поступлений в областной бюджет.</w:t>
      </w:r>
    </w:p>
    <w:p w14:paraId="D6000000">
      <w:pPr>
        <w:ind w:firstLine="708" w:right="-1"/>
        <w:jc w:val="both"/>
        <w:rPr>
          <w:sz w:val="28"/>
        </w:rPr>
      </w:pPr>
      <w:r>
        <w:rPr>
          <w:sz w:val="28"/>
        </w:rPr>
        <w:t xml:space="preserve">В не </w:t>
      </w:r>
      <w:r>
        <w:rPr>
          <w:sz w:val="28"/>
        </w:rPr>
        <w:t xml:space="preserve">меньшей степени от эффективности управления зависят результаты финансово-экономической деятельности государственных предприятий с участием Курской области, количество и качество оказываемых государственными учреждениями услуг, а также степень вовлечения в коммерческий оборот объектов нежилого фонда и земельных ресурсов. </w:t>
      </w:r>
    </w:p>
    <w:p w14:paraId="D7000000">
      <w:pPr>
        <w:pStyle w:val="Style_3"/>
        <w:ind w:firstLine="540"/>
        <w:jc w:val="both"/>
        <w:rPr>
          <w:rFonts w:ascii="Times New Roman" w:hAnsi="Times New Roman"/>
          <w:sz w:val="28"/>
        </w:rPr>
      </w:pPr>
      <w:r>
        <w:rPr>
          <w:rFonts w:ascii="Times New Roman" w:hAnsi="Times New Roman"/>
          <w:sz w:val="28"/>
        </w:rPr>
        <w:t xml:space="preserve">Наличие в областном имущественном комплексе имущества, </w:t>
      </w:r>
      <w:r>
        <w:rPr>
          <w:rFonts w:ascii="Times New Roman" w:hAnsi="Times New Roman"/>
          <w:sz w:val="28"/>
        </w:rPr>
        <w:br/>
      </w:r>
      <w:r>
        <w:rPr>
          <w:rFonts w:ascii="Times New Roman" w:hAnsi="Times New Roman"/>
          <w:sz w:val="28"/>
        </w:rPr>
        <w:t xml:space="preserve">не служащего для реализации полномочий Администрации </w:t>
      </w:r>
      <w:r>
        <w:rPr>
          <w:rFonts w:ascii="Times New Roman" w:hAnsi="Times New Roman"/>
          <w:sz w:val="28"/>
        </w:rPr>
        <w:t xml:space="preserve">Курской </w:t>
      </w:r>
      <w:r>
        <w:rPr>
          <w:rFonts w:ascii="Times New Roman" w:hAnsi="Times New Roman"/>
          <w:sz w:val="28"/>
        </w:rPr>
        <w:t>области, отдельные недостатки в учете имущества, отсутствие государственной регистрации прав на ряд объектов областной собственности, в том числе на земельные участки, низкая конкурентоспособность областных предприятий и не всегда высокая доходность используемого имущества - это основные проблемы государственного управления в области имущественных и земельных отношений на территории Курской  области.</w:t>
      </w:r>
    </w:p>
    <w:p w14:paraId="D8000000">
      <w:pPr>
        <w:ind w:firstLine="709"/>
        <w:jc w:val="both"/>
        <w:rPr>
          <w:sz w:val="28"/>
        </w:rPr>
      </w:pPr>
      <w:r>
        <w:rPr>
          <w:sz w:val="28"/>
        </w:rPr>
        <w:t>Целями политики области в сфере управления и распоряжения областной собственностью являются:</w:t>
      </w:r>
    </w:p>
    <w:p w14:paraId="D9000000">
      <w:pPr>
        <w:ind w:firstLine="709"/>
        <w:jc w:val="both"/>
        <w:rPr>
          <w:sz w:val="28"/>
        </w:rPr>
      </w:pPr>
      <w:r>
        <w:rPr>
          <w:sz w:val="28"/>
        </w:rPr>
        <w:t>увеличение доходов областного бюджета на основе эффективного управления областной собственностью;</w:t>
      </w:r>
    </w:p>
    <w:p w14:paraId="DA000000">
      <w:pPr>
        <w:ind w:firstLine="709"/>
        <w:jc w:val="both"/>
        <w:rPr>
          <w:sz w:val="28"/>
        </w:rPr>
      </w:pPr>
      <w:r>
        <w:rPr>
          <w:sz w:val="28"/>
        </w:rPr>
        <w:t>оптимизация структуры областной собственности в интересах обеспечения устойчивых предпосылок для экономического роста;</w:t>
      </w:r>
    </w:p>
    <w:p w14:paraId="DB000000">
      <w:pPr>
        <w:widowControl w:val="0"/>
        <w:ind w:firstLine="709"/>
        <w:jc w:val="both"/>
        <w:rPr>
          <w:sz w:val="28"/>
        </w:rPr>
      </w:pPr>
      <w:r>
        <w:rPr>
          <w:sz w:val="28"/>
        </w:rPr>
        <w:t>вовлечение максимального количества объектов областной собственности в процесс совершенствования управления, использование активов области в качестве инструмента для привлечения инвестиций в реальный сектор экономики;</w:t>
      </w:r>
    </w:p>
    <w:p w14:paraId="DC000000">
      <w:pPr>
        <w:ind w:firstLine="709"/>
        <w:jc w:val="both"/>
        <w:rPr>
          <w:sz w:val="28"/>
        </w:rPr>
      </w:pPr>
      <w:r>
        <w:rPr>
          <w:sz w:val="28"/>
        </w:rPr>
        <w:t>повышение конкурентоспособности коммерческих организаций, улучшение финансово-экономических показателей их деятельности.</w:t>
      </w:r>
    </w:p>
    <w:p w14:paraId="DD000000">
      <w:pPr>
        <w:ind w:firstLine="709"/>
        <w:jc w:val="both"/>
        <w:rPr>
          <w:sz w:val="28"/>
        </w:rPr>
      </w:pPr>
      <w:r>
        <w:rPr>
          <w:sz w:val="28"/>
        </w:rPr>
        <w:t>На первый план выходит обеспечение достижения тех принципов перехода к инновационному социально ориентированному развитию экономики, которые определены Стратегией социально-экономического развития Курской области на период до 2020 года, одобренной постановлен</w:t>
      </w:r>
      <w:r>
        <w:rPr>
          <w:sz w:val="28"/>
        </w:rPr>
        <w:t>ием Курской областной Думы от 24</w:t>
      </w:r>
      <w:r>
        <w:rPr>
          <w:sz w:val="28"/>
        </w:rPr>
        <w:t>.05.2007</w:t>
      </w:r>
      <w:r>
        <w:rPr>
          <w:sz w:val="28"/>
        </w:rPr>
        <w:t xml:space="preserve"> г.</w:t>
      </w:r>
      <w:r>
        <w:rPr>
          <w:sz w:val="28"/>
        </w:rPr>
        <w:t xml:space="preserve"> №</w:t>
      </w:r>
      <w:r>
        <w:rPr>
          <w:sz w:val="28"/>
        </w:rPr>
        <w:t xml:space="preserve"> </w:t>
      </w:r>
      <w:r>
        <w:rPr>
          <w:sz w:val="28"/>
        </w:rPr>
        <w:t>381-</w:t>
      </w:r>
      <w:r>
        <w:rPr>
          <w:sz w:val="28"/>
        </w:rPr>
        <w:t>IV</w:t>
      </w:r>
      <w:r>
        <w:rPr>
          <w:sz w:val="28"/>
        </w:rPr>
        <w:t xml:space="preserve"> ОД</w:t>
      </w:r>
      <w:r>
        <w:rPr>
          <w:spacing w:val="-2"/>
          <w:sz w:val="28"/>
        </w:rPr>
        <w:t xml:space="preserve">, </w:t>
      </w:r>
      <w:r>
        <w:rPr>
          <w:spacing w:val="-2"/>
          <w:sz w:val="28"/>
        </w:rPr>
        <w:t xml:space="preserve">                  </w:t>
      </w:r>
      <w:r>
        <w:rPr>
          <w:spacing w:val="-2"/>
          <w:sz w:val="28"/>
        </w:rPr>
        <w:t xml:space="preserve">и Стратегией социально-экономического развития Курской области </w:t>
      </w:r>
      <w:r>
        <w:rPr>
          <w:spacing w:val="-2"/>
          <w:sz w:val="28"/>
        </w:rPr>
        <w:t xml:space="preserve">                           </w:t>
      </w:r>
      <w:r>
        <w:rPr>
          <w:spacing w:val="-2"/>
          <w:sz w:val="28"/>
        </w:rPr>
        <w:t xml:space="preserve">на период до 2030 года, утвержденной Законом Курской области </w:t>
      </w:r>
      <w:r>
        <w:rPr>
          <w:spacing w:val="-2"/>
          <w:sz w:val="28"/>
        </w:rPr>
        <w:t xml:space="preserve">           </w:t>
      </w:r>
      <w:r>
        <w:rPr>
          <w:spacing w:val="-2"/>
          <w:sz w:val="28"/>
        </w:rPr>
        <w:t xml:space="preserve">                     </w:t>
      </w:r>
      <w:r>
        <w:rPr>
          <w:spacing w:val="-2"/>
          <w:sz w:val="28"/>
        </w:rPr>
        <w:t>от 14 декабря 2020 года № 100-ЗКО</w:t>
      </w:r>
      <w:r>
        <w:rPr>
          <w:sz w:val="28"/>
        </w:rPr>
        <w:t>.</w:t>
      </w:r>
    </w:p>
    <w:p w14:paraId="DE000000">
      <w:pPr>
        <w:ind w:firstLine="709"/>
        <w:jc w:val="both"/>
        <w:rPr>
          <w:sz w:val="28"/>
        </w:rPr>
      </w:pPr>
      <w:r>
        <w:rPr>
          <w:sz w:val="28"/>
        </w:rPr>
        <w:t xml:space="preserve">Реализация </w:t>
      </w:r>
      <w:r>
        <w:rPr>
          <w:sz w:val="28"/>
        </w:rPr>
        <w:t>П</w:t>
      </w:r>
      <w:r>
        <w:rPr>
          <w:sz w:val="28"/>
        </w:rPr>
        <w:t>рограммы направлена на достижение цел</w:t>
      </w:r>
      <w:r>
        <w:rPr>
          <w:sz w:val="28"/>
        </w:rPr>
        <w:t xml:space="preserve">и </w:t>
      </w:r>
      <w:r>
        <w:rPr>
          <w:sz w:val="28"/>
        </w:rPr>
        <w:br/>
      </w:r>
      <w:r>
        <w:rPr>
          <w:sz w:val="28"/>
        </w:rPr>
        <w:t>по повышению эффективности управления и распоряжения государственным имуществом, земельными ресурсами.</w:t>
      </w:r>
    </w:p>
    <w:p w14:paraId="DF000000">
      <w:pPr>
        <w:ind w:firstLine="709"/>
        <w:jc w:val="both"/>
        <w:rPr>
          <w:sz w:val="28"/>
        </w:rPr>
      </w:pPr>
      <w:r>
        <w:rPr>
          <w:sz w:val="28"/>
        </w:rPr>
        <w:t>Ключевыми показателями достижения указанн</w:t>
      </w:r>
      <w:r>
        <w:rPr>
          <w:sz w:val="28"/>
        </w:rPr>
        <w:t>ой</w:t>
      </w:r>
      <w:r>
        <w:rPr>
          <w:sz w:val="28"/>
        </w:rPr>
        <w:t xml:space="preserve"> цел</w:t>
      </w:r>
      <w:r>
        <w:rPr>
          <w:sz w:val="28"/>
        </w:rPr>
        <w:t>и</w:t>
      </w:r>
      <w:r>
        <w:rPr>
          <w:sz w:val="28"/>
        </w:rPr>
        <w:t xml:space="preserve"> являются:</w:t>
      </w:r>
    </w:p>
    <w:p w14:paraId="E0000000">
      <w:pPr>
        <w:ind w:firstLine="709"/>
        <w:jc w:val="both"/>
        <w:rPr>
          <w:sz w:val="28"/>
        </w:rPr>
      </w:pPr>
      <w:r>
        <w:rPr>
          <w:sz w:val="28"/>
        </w:rPr>
        <w:t>сохранение в собственности Курской области областных государственных унитарных предприятий, ведущих стабильную финансово-хозяйственную деятельность и  обеспечивающих выполнение долго- и краткосрочных целей и задач управления;</w:t>
      </w:r>
    </w:p>
    <w:p w14:paraId="E1000000">
      <w:pPr>
        <w:ind w:firstLine="709"/>
        <w:jc w:val="both"/>
        <w:rPr>
          <w:sz w:val="28"/>
        </w:rPr>
      </w:pPr>
      <w:r>
        <w:rPr>
          <w:sz w:val="28"/>
        </w:rPr>
        <w:t>обеспечение полноты</w:t>
      </w:r>
      <w:r>
        <w:rPr>
          <w:sz w:val="28"/>
        </w:rPr>
        <w:t xml:space="preserve"> учета всех объектов областного</w:t>
      </w:r>
      <w:r>
        <w:rPr>
          <w:sz w:val="28"/>
        </w:rPr>
        <w:t xml:space="preserve"> имущества </w:t>
      </w:r>
      <w:r>
        <w:rPr>
          <w:sz w:val="28"/>
        </w:rPr>
        <w:br/>
      </w:r>
      <w:r>
        <w:rPr>
          <w:sz w:val="28"/>
        </w:rPr>
        <w:t>в реестре государственного имущества Курской области и государственной регистрации прав на них;</w:t>
      </w:r>
    </w:p>
    <w:p w14:paraId="E2000000">
      <w:pPr>
        <w:widowControl w:val="0"/>
        <w:ind w:firstLine="709"/>
        <w:jc w:val="both"/>
        <w:rPr>
          <w:sz w:val="28"/>
        </w:rPr>
      </w:pPr>
      <w:r>
        <w:rPr>
          <w:sz w:val="28"/>
        </w:rPr>
        <w:t xml:space="preserve">достижение </w:t>
      </w:r>
      <w:r>
        <w:rPr>
          <w:sz w:val="28"/>
        </w:rPr>
        <w:t>плановых</w:t>
      </w:r>
      <w:r>
        <w:rPr>
          <w:sz w:val="28"/>
        </w:rPr>
        <w:t xml:space="preserve"> показателей по поступлениям средств </w:t>
      </w:r>
      <w:r>
        <w:rPr>
          <w:sz w:val="28"/>
        </w:rPr>
        <w:br/>
      </w:r>
      <w:r>
        <w:rPr>
          <w:sz w:val="28"/>
        </w:rPr>
        <w:t>от использования и продажи областного имущества.</w:t>
      </w:r>
    </w:p>
    <w:p w14:paraId="E3000000">
      <w:pPr>
        <w:widowControl w:val="0"/>
        <w:ind w:firstLine="709" w:right="-1"/>
        <w:jc w:val="both"/>
        <w:rPr>
          <w:sz w:val="28"/>
        </w:rPr>
      </w:pPr>
      <w:r>
        <w:rPr>
          <w:sz w:val="28"/>
        </w:rPr>
        <w:t>Важным направлением</w:t>
      </w:r>
      <w:r>
        <w:rPr>
          <w:sz w:val="28"/>
        </w:rPr>
        <w:t xml:space="preserve"> в сфере земельно-имущественных отношений является совершенствование системы государственной кадастровой оценки объектов недвижимости в целях налогообложения.</w:t>
      </w:r>
    </w:p>
    <w:p w14:paraId="E4000000">
      <w:pPr>
        <w:widowControl w:val="0"/>
        <w:ind w:firstLine="709" w:right="-1"/>
        <w:jc w:val="both"/>
        <w:rPr>
          <w:sz w:val="28"/>
        </w:rPr>
      </w:pPr>
      <w:r>
        <w:rPr>
          <w:sz w:val="28"/>
        </w:rPr>
        <w:t>Работы по государственной кадастровой оценке земель</w:t>
      </w:r>
      <w:r>
        <w:rPr>
          <w:sz w:val="28"/>
        </w:rPr>
        <w:t xml:space="preserve"> </w:t>
      </w:r>
      <w:r>
        <w:rPr>
          <w:sz w:val="28"/>
        </w:rPr>
        <w:t>на территории Российской Федерации проводятся в целях создания налоговой базы для исчисления земельного налога и иных платежей</w:t>
      </w:r>
      <w:r>
        <w:rPr>
          <w:sz w:val="28"/>
        </w:rPr>
        <w:t xml:space="preserve"> </w:t>
      </w:r>
      <w:r>
        <w:rPr>
          <w:sz w:val="28"/>
        </w:rPr>
        <w:t>за землю, что определено Земельным</w:t>
      </w:r>
      <w:r>
        <w:rPr>
          <w:sz w:val="28"/>
        </w:rPr>
        <w:t xml:space="preserve"> и Налоговым </w:t>
      </w:r>
      <w:r>
        <w:rPr>
          <w:sz w:val="28"/>
        </w:rPr>
        <w:t>кодекс</w:t>
      </w:r>
      <w:r>
        <w:rPr>
          <w:sz w:val="28"/>
        </w:rPr>
        <w:t>а</w:t>
      </w:r>
      <w:r>
        <w:rPr>
          <w:sz w:val="28"/>
        </w:rPr>
        <w:t>м</w:t>
      </w:r>
      <w:r>
        <w:rPr>
          <w:sz w:val="28"/>
        </w:rPr>
        <w:t>и Российской Федерации.</w:t>
      </w:r>
    </w:p>
    <w:p w14:paraId="E5000000">
      <w:pPr>
        <w:widowControl w:val="0"/>
        <w:tabs>
          <w:tab w:leader="none" w:pos="709" w:val="left"/>
        </w:tabs>
        <w:ind w:firstLine="709" w:right="-1"/>
        <w:jc w:val="both"/>
        <w:rPr>
          <w:sz w:val="28"/>
        </w:rPr>
      </w:pPr>
      <w:r>
        <w:rPr>
          <w:sz w:val="28"/>
        </w:rPr>
        <w:t xml:space="preserve">Проведение государственной кадастровой оценки земель будет способствовать справедливому установлению налогооблагаемой базы </w:t>
      </w:r>
      <w:r>
        <w:rPr>
          <w:sz w:val="28"/>
        </w:rPr>
        <w:br/>
      </w:r>
      <w:r>
        <w:rPr>
          <w:sz w:val="28"/>
        </w:rPr>
        <w:t>с учетом рыночной цены на землю, а также стимулировать собственников к рациональному использованию земли.</w:t>
      </w:r>
    </w:p>
    <w:p w14:paraId="E6000000">
      <w:pPr>
        <w:widowControl w:val="0"/>
        <w:tabs>
          <w:tab w:leader="none" w:pos="709" w:val="left"/>
        </w:tabs>
        <w:ind w:firstLine="709" w:right="-1"/>
        <w:jc w:val="both"/>
        <w:rPr>
          <w:sz w:val="28"/>
        </w:rPr>
      </w:pPr>
      <w:r>
        <w:rPr>
          <w:sz w:val="28"/>
        </w:rPr>
        <w:t xml:space="preserve">В результате проведения государственной кадастровой оценки будут получены реальные сведения о стоимости земельных участков </w:t>
      </w:r>
      <w:r>
        <w:rPr>
          <w:sz w:val="28"/>
        </w:rPr>
        <w:br/>
      </w:r>
      <w:r>
        <w:rPr>
          <w:sz w:val="28"/>
        </w:rPr>
        <w:t>на территории области, что позволит осуществлять более эффективное управление земельными ресурсами и связанны</w:t>
      </w:r>
      <w:r>
        <w:rPr>
          <w:sz w:val="28"/>
        </w:rPr>
        <w:t>ми</w:t>
      </w:r>
      <w:r>
        <w:rPr>
          <w:sz w:val="28"/>
        </w:rPr>
        <w:t xml:space="preserve"> с ними объектами недвижимости, а также проводить сбалансированное планирование доходной части бюджетов всех уровней (в части платежей, поступающих от земельного налога и арендной платы), стимулировать развитие инвестиционных процессов и развитие экономики в целом.</w:t>
      </w:r>
    </w:p>
    <w:p w14:paraId="E7000000">
      <w:pPr>
        <w:ind w:firstLine="540"/>
        <w:jc w:val="both"/>
        <w:rPr>
          <w:sz w:val="28"/>
        </w:rPr>
      </w:pPr>
      <w:r>
        <w:rPr>
          <w:sz w:val="28"/>
        </w:rPr>
        <w:t xml:space="preserve">Программа представляет собой комплексный план действий </w:t>
      </w:r>
      <w:r>
        <w:rPr>
          <w:sz w:val="28"/>
        </w:rPr>
        <w:br/>
      </w:r>
      <w:r>
        <w:rPr>
          <w:sz w:val="28"/>
        </w:rPr>
        <w:t>по внедрению и использованию современных методов, механизмов и инс</w:t>
      </w:r>
      <w:r>
        <w:rPr>
          <w:sz w:val="28"/>
        </w:rPr>
        <w:t>т</w:t>
      </w:r>
      <w:r>
        <w:rPr>
          <w:sz w:val="28"/>
        </w:rPr>
        <w:t>рументов в организации управления имущественно-земельными ресурсами на территории Курской области</w:t>
      </w:r>
      <w:r>
        <w:rPr>
          <w:sz w:val="28"/>
        </w:rPr>
        <w:t>.</w:t>
      </w:r>
    </w:p>
    <w:p w14:paraId="E8000000">
      <w:pPr>
        <w:ind w:firstLine="709"/>
      </w:pPr>
    </w:p>
    <w:p w14:paraId="E9000000">
      <w:pPr>
        <w:numPr>
          <w:ilvl w:val="0"/>
          <w:numId w:val="1"/>
        </w:numPr>
        <w:tabs>
          <w:tab w:leader="none" w:pos="0" w:val="clear"/>
          <w:tab w:leader="none" w:pos="426" w:val="left"/>
        </w:tabs>
        <w:ind w:firstLine="0" w:left="0"/>
        <w:jc w:val="center"/>
        <w:rPr>
          <w:b w:val="1"/>
          <w:sz w:val="28"/>
        </w:rPr>
      </w:pPr>
      <w:r>
        <w:rPr>
          <w:b w:val="1"/>
          <w:sz w:val="28"/>
        </w:rPr>
        <w:t>Приоритеты государственной политики в сфере реализации гос</w:t>
      </w:r>
      <w:r>
        <w:rPr>
          <w:b w:val="1"/>
          <w:sz w:val="28"/>
        </w:rPr>
        <w:t>у</w:t>
      </w:r>
      <w:r>
        <w:rPr>
          <w:b w:val="1"/>
          <w:sz w:val="28"/>
        </w:rPr>
        <w:t>дарственной программы, цели, задачи и показатели (индикаторы) достижения целей и решения задач, описание основных ожидаемых конечных результатов государственной программы, сроков и этапов реализации государственной программы</w:t>
      </w:r>
    </w:p>
    <w:p w14:paraId="EA000000">
      <w:pPr>
        <w:ind w:firstLine="0" w:left="709"/>
        <w:rPr>
          <w:b w:val="1"/>
        </w:rPr>
      </w:pPr>
    </w:p>
    <w:p w14:paraId="EB000000">
      <w:pPr>
        <w:ind w:firstLine="709"/>
        <w:jc w:val="both"/>
        <w:rPr>
          <w:sz w:val="28"/>
        </w:rPr>
      </w:pPr>
      <w:r>
        <w:rPr>
          <w:sz w:val="28"/>
        </w:rPr>
        <w:t>П</w:t>
      </w:r>
      <w:r>
        <w:rPr>
          <w:sz w:val="28"/>
        </w:rPr>
        <w:t>рограмма подготовлена в соответствии со Стратегией социально-экономического развития Курской области на период до 2020 года,</w:t>
      </w:r>
      <w:r>
        <w:t xml:space="preserve"> </w:t>
      </w:r>
      <w:r>
        <w:rPr>
          <w:sz w:val="28"/>
        </w:rPr>
        <w:t>одо</w:t>
      </w:r>
      <w:r>
        <w:rPr>
          <w:sz w:val="28"/>
        </w:rPr>
        <w:t>б</w:t>
      </w:r>
      <w:r>
        <w:rPr>
          <w:sz w:val="28"/>
        </w:rPr>
        <w:t>ренной постановлени</w:t>
      </w:r>
      <w:r>
        <w:rPr>
          <w:sz w:val="28"/>
        </w:rPr>
        <w:t xml:space="preserve">ем Курской областной Думы от 24 мая </w:t>
      </w:r>
      <w:r>
        <w:rPr>
          <w:sz w:val="28"/>
        </w:rPr>
        <w:t xml:space="preserve">2007 г. </w:t>
      </w:r>
      <w:r>
        <w:rPr>
          <w:sz w:val="28"/>
        </w:rPr>
        <w:t xml:space="preserve">               </w:t>
      </w:r>
      <w:r>
        <w:rPr>
          <w:sz w:val="28"/>
        </w:rPr>
        <w:t>№</w:t>
      </w:r>
      <w:r>
        <w:rPr>
          <w:sz w:val="28"/>
        </w:rPr>
        <w:t xml:space="preserve"> </w:t>
      </w:r>
      <w:r>
        <w:rPr>
          <w:sz w:val="28"/>
        </w:rPr>
        <w:t>381-IV ОД</w:t>
      </w:r>
      <w:r>
        <w:rPr>
          <w:sz w:val="28"/>
        </w:rPr>
        <w:t>,</w:t>
      </w:r>
      <w:r>
        <w:rPr>
          <w:sz w:val="28"/>
        </w:rPr>
        <w:t xml:space="preserve"> Программой социально-экономического развития Курской области на 2011 - 2015 годы, утвержденной З</w:t>
      </w:r>
      <w:r>
        <w:rPr>
          <w:sz w:val="28"/>
        </w:rPr>
        <w:t xml:space="preserve">аконом Курской области </w:t>
      </w:r>
      <w:r>
        <w:rPr>
          <w:sz w:val="28"/>
        </w:rPr>
        <w:t xml:space="preserve">                 </w:t>
      </w:r>
      <w:r>
        <w:rPr>
          <w:sz w:val="28"/>
        </w:rPr>
        <w:t xml:space="preserve">от 28 февраля </w:t>
      </w:r>
      <w:r>
        <w:rPr>
          <w:sz w:val="28"/>
        </w:rPr>
        <w:t>2011г. №</w:t>
      </w:r>
      <w:r>
        <w:rPr>
          <w:sz w:val="28"/>
        </w:rPr>
        <w:t xml:space="preserve"> </w:t>
      </w:r>
      <w:r>
        <w:rPr>
          <w:sz w:val="28"/>
        </w:rPr>
        <w:t>15-ЗКО</w:t>
      </w:r>
      <w:r>
        <w:rPr>
          <w:sz w:val="28"/>
        </w:rPr>
        <w:t>, Стратегией социально-экономического развития Курской области на период до 2030 года, утвержденной Законом Курской области от 14 декабря года 2020 № 100-ЗКО</w:t>
      </w:r>
      <w:r>
        <w:rPr>
          <w:sz w:val="28"/>
        </w:rPr>
        <w:t xml:space="preserve">, </w:t>
      </w:r>
      <w:r>
        <w:rPr>
          <w:sz w:val="28"/>
        </w:rPr>
        <w:t>Указом Президента Российской Федерации от 9 мая 2017 г</w:t>
      </w:r>
      <w:r>
        <w:rPr>
          <w:sz w:val="28"/>
        </w:rPr>
        <w:t>ода</w:t>
      </w:r>
      <w:r>
        <w:rPr>
          <w:sz w:val="28"/>
        </w:rPr>
        <w:t xml:space="preserve"> № 203 «О Стратегии развития информационного общества в Российской Федерации на 2017 - 2030 г</w:t>
      </w:r>
      <w:r>
        <w:rPr>
          <w:sz w:val="28"/>
        </w:rPr>
        <w:t>о</w:t>
      </w:r>
      <w:r>
        <w:rPr>
          <w:sz w:val="28"/>
        </w:rPr>
        <w:t xml:space="preserve">ды», </w:t>
      </w:r>
      <w:r>
        <w:rPr>
          <w:sz w:val="28"/>
        </w:rPr>
        <w:t>федеральными законами и законами Курской области, постановл</w:t>
      </w:r>
      <w:r>
        <w:rPr>
          <w:sz w:val="28"/>
        </w:rPr>
        <w:t>е</w:t>
      </w:r>
      <w:r>
        <w:rPr>
          <w:sz w:val="28"/>
        </w:rPr>
        <w:t>ниями и распоряжениями Губернатора Курской области и Администрации Курской области.</w:t>
      </w:r>
    </w:p>
    <w:p w14:paraId="EC000000">
      <w:pPr>
        <w:ind w:firstLine="709"/>
        <w:jc w:val="both"/>
        <w:rPr>
          <w:sz w:val="28"/>
        </w:rPr>
      </w:pPr>
      <w:r>
        <w:rPr>
          <w:sz w:val="28"/>
        </w:rPr>
        <w:t>П</w:t>
      </w:r>
      <w:r>
        <w:rPr>
          <w:sz w:val="28"/>
        </w:rPr>
        <w:t xml:space="preserve">рограмма направлена на реализацию </w:t>
      </w:r>
      <w:r>
        <w:rPr>
          <w:sz w:val="28"/>
        </w:rPr>
        <w:t xml:space="preserve">поставленных </w:t>
      </w:r>
      <w:r>
        <w:rPr>
          <w:sz w:val="28"/>
        </w:rPr>
        <w:t>цел</w:t>
      </w:r>
      <w:r>
        <w:rPr>
          <w:sz w:val="28"/>
        </w:rPr>
        <w:t>ей</w:t>
      </w:r>
      <w:r>
        <w:rPr>
          <w:sz w:val="28"/>
        </w:rPr>
        <w:t xml:space="preserve">, </w:t>
      </w:r>
      <w:r>
        <w:rPr>
          <w:sz w:val="28"/>
        </w:rPr>
        <w:t xml:space="preserve">задач и определяет систему необходимых мероприятий с указанием сроков </w:t>
      </w:r>
      <w:r>
        <w:rPr>
          <w:sz w:val="28"/>
        </w:rPr>
        <w:t xml:space="preserve">их </w:t>
      </w:r>
      <w:r>
        <w:rPr>
          <w:sz w:val="28"/>
        </w:rPr>
        <w:t>ре</w:t>
      </w:r>
      <w:r>
        <w:rPr>
          <w:sz w:val="28"/>
        </w:rPr>
        <w:t>а</w:t>
      </w:r>
      <w:r>
        <w:rPr>
          <w:sz w:val="28"/>
        </w:rPr>
        <w:t>лизации, ресурсного обеспечения, планируемых показателей и ожидаемых результатов реализации государственной программы.</w:t>
      </w:r>
    </w:p>
    <w:p w14:paraId="ED000000">
      <w:pPr>
        <w:ind w:firstLine="709"/>
        <w:jc w:val="both"/>
        <w:rPr>
          <w:sz w:val="28"/>
        </w:rPr>
      </w:pPr>
      <w:r>
        <w:rPr>
          <w:sz w:val="28"/>
        </w:rPr>
        <w:t>Основной целью П</w:t>
      </w:r>
      <w:r>
        <w:rPr>
          <w:sz w:val="28"/>
        </w:rPr>
        <w:t>рограммы является повышение эффективности управления и распоряжения государственным имуществом, земельными ресурсами.</w:t>
      </w:r>
    </w:p>
    <w:p w14:paraId="EE000000">
      <w:pPr>
        <w:ind w:firstLine="709"/>
        <w:jc w:val="both"/>
        <w:rPr>
          <w:sz w:val="28"/>
        </w:rPr>
      </w:pPr>
      <w:r>
        <w:rPr>
          <w:sz w:val="28"/>
        </w:rPr>
        <w:t xml:space="preserve">Для достижения поставленной цели в рамках реализации </w:t>
      </w:r>
      <w:r>
        <w:rPr>
          <w:sz w:val="28"/>
        </w:rPr>
        <w:t>П</w:t>
      </w:r>
      <w:r>
        <w:rPr>
          <w:sz w:val="28"/>
        </w:rPr>
        <w:t>рограммы планируется решение следующих задач:</w:t>
      </w:r>
    </w:p>
    <w:p w14:paraId="EF000000">
      <w:pPr>
        <w:ind w:firstLine="709"/>
        <w:jc w:val="both"/>
        <w:rPr>
          <w:sz w:val="28"/>
        </w:rPr>
      </w:pPr>
      <w:r>
        <w:rPr>
          <w:sz w:val="28"/>
        </w:rPr>
        <w:t>формирование</w:t>
      </w:r>
      <w:r>
        <w:rPr>
          <w:sz w:val="28"/>
        </w:rPr>
        <w:t xml:space="preserve"> оптимального состава и структуры областного им</w:t>
      </w:r>
      <w:r>
        <w:rPr>
          <w:sz w:val="28"/>
        </w:rPr>
        <w:t>у</w:t>
      </w:r>
      <w:r>
        <w:rPr>
          <w:sz w:val="28"/>
        </w:rPr>
        <w:t>щества;</w:t>
      </w:r>
    </w:p>
    <w:p w14:paraId="F0000000">
      <w:pPr>
        <w:ind w:firstLine="709"/>
        <w:jc w:val="both"/>
        <w:rPr>
          <w:sz w:val="28"/>
        </w:rPr>
      </w:pPr>
      <w:r>
        <w:rPr>
          <w:sz w:val="28"/>
        </w:rPr>
        <w:t>обеспечение эффективного управления, целевого использования и сохранности объектов областного имущества;</w:t>
      </w:r>
    </w:p>
    <w:p w14:paraId="F1000000">
      <w:pPr>
        <w:ind w:firstLine="709"/>
        <w:jc w:val="both"/>
        <w:rPr>
          <w:sz w:val="28"/>
        </w:rPr>
      </w:pPr>
      <w:r>
        <w:rPr>
          <w:sz w:val="28"/>
        </w:rPr>
        <w:t>обеспечение учета и мониторинга областного имущества путем ра</w:t>
      </w:r>
      <w:r>
        <w:rPr>
          <w:sz w:val="28"/>
        </w:rPr>
        <w:t>з</w:t>
      </w:r>
      <w:r>
        <w:rPr>
          <w:sz w:val="28"/>
        </w:rPr>
        <w:t>вертывания единой системы учета и управления областным имуществом, обеспечивающей механизмы сбора, консолидации и представления и</w:t>
      </w:r>
      <w:r>
        <w:rPr>
          <w:sz w:val="28"/>
        </w:rPr>
        <w:t>н</w:t>
      </w:r>
      <w:r>
        <w:rPr>
          <w:sz w:val="28"/>
        </w:rPr>
        <w:t>формации для принятия и анализа эффективности управленческих реш</w:t>
      </w:r>
      <w:r>
        <w:rPr>
          <w:sz w:val="28"/>
        </w:rPr>
        <w:t>е</w:t>
      </w:r>
      <w:r>
        <w:rPr>
          <w:sz w:val="28"/>
        </w:rPr>
        <w:t>ний в отношении объектов областного имущества;</w:t>
      </w:r>
    </w:p>
    <w:p w14:paraId="F2000000">
      <w:pPr>
        <w:ind w:firstLine="709"/>
        <w:jc w:val="both"/>
        <w:rPr>
          <w:sz w:val="28"/>
        </w:rPr>
      </w:pPr>
      <w:r>
        <w:rPr>
          <w:sz w:val="28"/>
        </w:rPr>
        <w:t>обеспечение рационального, эффективного использования наход</w:t>
      </w:r>
      <w:r>
        <w:rPr>
          <w:sz w:val="28"/>
        </w:rPr>
        <w:t>я</w:t>
      </w:r>
      <w:r>
        <w:rPr>
          <w:sz w:val="28"/>
        </w:rPr>
        <w:t>щихся в областной собственности земельных участков;</w:t>
      </w:r>
    </w:p>
    <w:p w14:paraId="F3000000">
      <w:pPr>
        <w:ind w:firstLine="709"/>
        <w:jc w:val="both"/>
        <w:rPr>
          <w:sz w:val="28"/>
        </w:rPr>
      </w:pPr>
      <w:r>
        <w:rPr>
          <w:sz w:val="28"/>
        </w:rPr>
        <w:t>развитие рынка земли на территории города Курска, право госуда</w:t>
      </w:r>
      <w:r>
        <w:rPr>
          <w:sz w:val="28"/>
        </w:rPr>
        <w:t>р</w:t>
      </w:r>
      <w:r>
        <w:rPr>
          <w:sz w:val="28"/>
        </w:rPr>
        <w:t>ственной собственности на которые не разграничено;</w:t>
      </w:r>
    </w:p>
    <w:p w14:paraId="F4000000">
      <w:pPr>
        <w:ind w:firstLine="709"/>
        <w:jc w:val="both"/>
        <w:rPr>
          <w:sz w:val="28"/>
        </w:rPr>
      </w:pPr>
      <w:r>
        <w:rPr>
          <w:sz w:val="28"/>
        </w:rPr>
        <w:t>обеспечение предоставления в собственность бесплатно земельных участков отдельным категориям граждан</w:t>
      </w:r>
      <w:r>
        <w:rPr>
          <w:sz w:val="28"/>
        </w:rPr>
        <w:t>;</w:t>
      </w:r>
      <w:r>
        <w:rPr>
          <w:sz w:val="28"/>
        </w:rPr>
        <w:t xml:space="preserve"> </w:t>
      </w:r>
    </w:p>
    <w:p w14:paraId="F5000000">
      <w:pPr>
        <w:ind w:firstLine="709"/>
        <w:jc w:val="both"/>
        <w:rPr>
          <w:sz w:val="28"/>
        </w:rPr>
      </w:pPr>
      <w:r>
        <w:rPr>
          <w:sz w:val="28"/>
        </w:rPr>
        <w:t>совершенствование системы кадастровой оценки объектов недвиж</w:t>
      </w:r>
      <w:r>
        <w:rPr>
          <w:sz w:val="28"/>
        </w:rPr>
        <w:t>и</w:t>
      </w:r>
      <w:r>
        <w:rPr>
          <w:sz w:val="28"/>
        </w:rPr>
        <w:t>мости;</w:t>
      </w:r>
    </w:p>
    <w:p w14:paraId="F6000000">
      <w:pPr>
        <w:ind w:firstLine="709"/>
        <w:jc w:val="both"/>
        <w:rPr>
          <w:sz w:val="28"/>
        </w:rPr>
      </w:pPr>
      <w:r>
        <w:rPr>
          <w:sz w:val="28"/>
        </w:rPr>
        <w:t>обеспечение поступлений в бюджет Курской области средств от и</w:t>
      </w:r>
      <w:r>
        <w:rPr>
          <w:sz w:val="28"/>
        </w:rPr>
        <w:t>с</w:t>
      </w:r>
      <w:r>
        <w:rPr>
          <w:sz w:val="28"/>
        </w:rPr>
        <w:t>пользования и  продажи областных объектов недвижимого имущества и земельных участков.</w:t>
      </w:r>
    </w:p>
    <w:p w14:paraId="F7000000">
      <w:pPr>
        <w:ind w:firstLine="709"/>
        <w:jc w:val="both"/>
        <w:rPr>
          <w:sz w:val="28"/>
        </w:rPr>
      </w:pPr>
      <w:r>
        <w:rPr>
          <w:sz w:val="28"/>
        </w:rPr>
        <w:t>Достижение</w:t>
      </w:r>
      <w:r>
        <w:rPr>
          <w:sz w:val="28"/>
        </w:rPr>
        <w:t xml:space="preserve"> оптимального состава и структуры областного имущ</w:t>
      </w:r>
      <w:r>
        <w:rPr>
          <w:sz w:val="28"/>
        </w:rPr>
        <w:t>е</w:t>
      </w:r>
      <w:r>
        <w:rPr>
          <w:sz w:val="28"/>
        </w:rPr>
        <w:t>ства включает в себя:</w:t>
      </w:r>
    </w:p>
    <w:p w14:paraId="F8000000">
      <w:pPr>
        <w:tabs>
          <w:tab w:leader="none" w:pos="993" w:val="left"/>
        </w:tabs>
        <w:ind w:firstLine="709"/>
        <w:jc w:val="both"/>
        <w:rPr>
          <w:sz w:val="28"/>
        </w:rPr>
      </w:pPr>
      <w:r>
        <w:rPr>
          <w:sz w:val="28"/>
        </w:rPr>
        <w:t>-</w:t>
      </w:r>
      <w:r>
        <w:rPr>
          <w:sz w:val="28"/>
        </w:rPr>
        <w:tab/>
      </w:r>
      <w:r>
        <w:rPr>
          <w:sz w:val="28"/>
        </w:rPr>
        <w:t>вовлечение объектов областного имущества в коммерческий об</w:t>
      </w:r>
      <w:r>
        <w:rPr>
          <w:sz w:val="28"/>
        </w:rPr>
        <w:t>о</w:t>
      </w:r>
      <w:r>
        <w:rPr>
          <w:sz w:val="28"/>
        </w:rPr>
        <w:t>рот для привлечения инвестиций, в том числе в технологическое развитие и модернизацию производства;</w:t>
      </w:r>
    </w:p>
    <w:p w14:paraId="F9000000">
      <w:pPr>
        <w:tabs>
          <w:tab w:leader="none" w:pos="993" w:val="left"/>
        </w:tabs>
        <w:ind w:firstLine="709"/>
        <w:jc w:val="both"/>
        <w:rPr>
          <w:sz w:val="28"/>
        </w:rPr>
      </w:pPr>
      <w:r>
        <w:rPr>
          <w:sz w:val="28"/>
        </w:rPr>
        <w:t>-</w:t>
      </w:r>
      <w:r>
        <w:rPr>
          <w:sz w:val="28"/>
        </w:rPr>
        <w:tab/>
      </w:r>
      <w:r>
        <w:rPr>
          <w:sz w:val="28"/>
        </w:rPr>
        <w:t>развитие объектов областного  имущества для наиболее полной реализации функций государственного управления и развития органов и</w:t>
      </w:r>
      <w:r>
        <w:rPr>
          <w:sz w:val="28"/>
        </w:rPr>
        <w:t>с</w:t>
      </w:r>
      <w:r>
        <w:rPr>
          <w:sz w:val="28"/>
        </w:rPr>
        <w:t>полнительной государственной власти  Курской области.</w:t>
      </w:r>
    </w:p>
    <w:p w14:paraId="FA000000">
      <w:pPr>
        <w:ind w:firstLine="709"/>
        <w:jc w:val="both"/>
        <w:rPr>
          <w:sz w:val="28"/>
        </w:rPr>
      </w:pPr>
      <w:r>
        <w:rPr>
          <w:sz w:val="28"/>
        </w:rPr>
        <w:t>Для обеспечения определения целевой функции управления каждым объектом необходимо решить задачу по сопоставлени</w:t>
      </w:r>
      <w:r>
        <w:rPr>
          <w:sz w:val="28"/>
        </w:rPr>
        <w:t>ю</w:t>
      </w:r>
      <w:r>
        <w:rPr>
          <w:sz w:val="28"/>
        </w:rPr>
        <w:t xml:space="preserve"> объектов управл</w:t>
      </w:r>
      <w:r>
        <w:rPr>
          <w:sz w:val="28"/>
        </w:rPr>
        <w:t>е</w:t>
      </w:r>
      <w:r>
        <w:rPr>
          <w:sz w:val="28"/>
        </w:rPr>
        <w:t>ния с задачами и интересами Курской области как публично-правового о</w:t>
      </w:r>
      <w:r>
        <w:rPr>
          <w:sz w:val="28"/>
        </w:rPr>
        <w:t>б</w:t>
      </w:r>
      <w:r>
        <w:rPr>
          <w:sz w:val="28"/>
        </w:rPr>
        <w:t>разования, в том числе с полномочиями, которые возложены на органы и</w:t>
      </w:r>
      <w:r>
        <w:rPr>
          <w:sz w:val="28"/>
        </w:rPr>
        <w:t>с</w:t>
      </w:r>
      <w:r>
        <w:rPr>
          <w:sz w:val="28"/>
        </w:rPr>
        <w:t>полнительной государственной власти Курской области.</w:t>
      </w:r>
    </w:p>
    <w:p w14:paraId="FB000000">
      <w:pPr>
        <w:ind w:firstLine="709"/>
        <w:jc w:val="both"/>
        <w:rPr>
          <w:sz w:val="28"/>
        </w:rPr>
      </w:pPr>
      <w:r>
        <w:rPr>
          <w:sz w:val="28"/>
        </w:rPr>
        <w:t>Направление по управлению отчуждением объекта областного им</w:t>
      </w:r>
      <w:r>
        <w:rPr>
          <w:sz w:val="28"/>
        </w:rPr>
        <w:t>у</w:t>
      </w:r>
      <w:r>
        <w:rPr>
          <w:sz w:val="28"/>
        </w:rPr>
        <w:t>щества предусматривает обеспечение достижения оптимального состава и структуры областного имущества путем сокращения доли государства в экономике, а также оптимизацию состава областных организаций, дейс</w:t>
      </w:r>
      <w:r>
        <w:rPr>
          <w:sz w:val="28"/>
        </w:rPr>
        <w:t>т</w:t>
      </w:r>
      <w:r>
        <w:rPr>
          <w:sz w:val="28"/>
        </w:rPr>
        <w:t>вующих в конкурентных отраслях экономики.</w:t>
      </w:r>
    </w:p>
    <w:p w14:paraId="FC000000">
      <w:pPr>
        <w:ind w:firstLine="709"/>
        <w:jc w:val="both"/>
        <w:rPr>
          <w:sz w:val="28"/>
        </w:rPr>
      </w:pPr>
      <w:r>
        <w:rPr>
          <w:sz w:val="28"/>
        </w:rPr>
        <w:t>Ключевыми задачами этого направления являются:</w:t>
      </w:r>
    </w:p>
    <w:p w14:paraId="FD000000">
      <w:pPr>
        <w:ind w:firstLine="709"/>
        <w:jc w:val="both"/>
        <w:rPr>
          <w:sz w:val="28"/>
        </w:rPr>
      </w:pPr>
      <w:r>
        <w:rPr>
          <w:sz w:val="28"/>
        </w:rPr>
        <w:t>совершенствование мер вовлечения объектов в коммерческий об</w:t>
      </w:r>
      <w:r>
        <w:rPr>
          <w:sz w:val="28"/>
        </w:rPr>
        <w:t>о</w:t>
      </w:r>
      <w:r>
        <w:rPr>
          <w:sz w:val="28"/>
        </w:rPr>
        <w:t>рот, инструментов приватизации, а также методов контроля за ее реализ</w:t>
      </w:r>
      <w:r>
        <w:rPr>
          <w:sz w:val="28"/>
        </w:rPr>
        <w:t>а</w:t>
      </w:r>
      <w:r>
        <w:rPr>
          <w:sz w:val="28"/>
        </w:rPr>
        <w:t>цией;</w:t>
      </w:r>
    </w:p>
    <w:p w14:paraId="FE000000">
      <w:pPr>
        <w:ind w:firstLine="709"/>
        <w:jc w:val="both"/>
        <w:rPr>
          <w:sz w:val="28"/>
        </w:rPr>
      </w:pPr>
      <w:r>
        <w:rPr>
          <w:sz w:val="28"/>
        </w:rPr>
        <w:t>совершенствование нормативно-правового регулирования подгото</w:t>
      </w:r>
      <w:r>
        <w:rPr>
          <w:sz w:val="28"/>
        </w:rPr>
        <w:t>в</w:t>
      </w:r>
      <w:r>
        <w:rPr>
          <w:sz w:val="28"/>
        </w:rPr>
        <w:t>ки и продажи государственного имущества;</w:t>
      </w:r>
    </w:p>
    <w:p w14:paraId="FF000000">
      <w:pPr>
        <w:ind w:firstLine="709"/>
        <w:jc w:val="both"/>
        <w:rPr>
          <w:sz w:val="28"/>
        </w:rPr>
      </w:pPr>
      <w:r>
        <w:rPr>
          <w:sz w:val="28"/>
        </w:rPr>
        <w:t>поэтапное сокращение количества областных государственных ун</w:t>
      </w:r>
      <w:r>
        <w:rPr>
          <w:sz w:val="28"/>
        </w:rPr>
        <w:t>и</w:t>
      </w:r>
      <w:r>
        <w:rPr>
          <w:sz w:val="28"/>
        </w:rPr>
        <w:t xml:space="preserve">тарных предприятий, основанных на праве хозяйственного ведения, </w:t>
      </w:r>
      <w:r>
        <w:rPr>
          <w:sz w:val="28"/>
        </w:rPr>
        <w:br/>
      </w:r>
      <w:r>
        <w:rPr>
          <w:sz w:val="28"/>
        </w:rPr>
        <w:t>а также оптимизация состава иных областных организаций.</w:t>
      </w:r>
    </w:p>
    <w:p w14:paraId="00010000">
      <w:pPr>
        <w:ind w:firstLine="709"/>
        <w:jc w:val="both"/>
        <w:rPr>
          <w:sz w:val="28"/>
        </w:rPr>
      </w:pPr>
      <w:r>
        <w:rPr>
          <w:sz w:val="28"/>
        </w:rPr>
        <w:t>Определение и формирование оптимальной структуры областного имущества позволят не только снизить бремя расходов на содержание об</w:t>
      </w:r>
      <w:r>
        <w:rPr>
          <w:sz w:val="28"/>
        </w:rPr>
        <w:t>ъ</w:t>
      </w:r>
      <w:r>
        <w:rPr>
          <w:sz w:val="28"/>
        </w:rPr>
        <w:t>ектов управления, не задействованных для реализации функций и страт</w:t>
      </w:r>
      <w:r>
        <w:rPr>
          <w:sz w:val="28"/>
        </w:rPr>
        <w:t>е</w:t>
      </w:r>
      <w:r>
        <w:rPr>
          <w:sz w:val="28"/>
        </w:rPr>
        <w:t xml:space="preserve">гических направлений развития области, но и расширить материальную базу коммерческого сектора экономики. Планируемые изменения позволят повысить мобильность экономики Курской области </w:t>
      </w:r>
      <w:r>
        <w:rPr>
          <w:sz w:val="28"/>
        </w:rPr>
        <w:br/>
      </w:r>
      <w:r>
        <w:rPr>
          <w:sz w:val="28"/>
        </w:rPr>
        <w:t>в условиях конкуренции и ускорить переход к инновационному социально</w:t>
      </w:r>
      <w:r>
        <w:rPr>
          <w:sz w:val="28"/>
        </w:rPr>
        <w:t xml:space="preserve"> </w:t>
      </w:r>
      <w:r>
        <w:rPr>
          <w:sz w:val="28"/>
        </w:rPr>
        <w:t>ориентированному развитию, качественному улучшению инвестиционного климата, снижению избыточности административных ограничений.</w:t>
      </w:r>
    </w:p>
    <w:p w14:paraId="01010000">
      <w:pPr>
        <w:ind w:firstLine="709"/>
        <w:jc w:val="both"/>
        <w:rPr>
          <w:sz w:val="28"/>
        </w:rPr>
      </w:pPr>
      <w:r>
        <w:rPr>
          <w:sz w:val="28"/>
        </w:rPr>
        <w:t>Одной из основных задач в области управления областным имущес</w:t>
      </w:r>
      <w:r>
        <w:rPr>
          <w:sz w:val="28"/>
        </w:rPr>
        <w:t>т</w:t>
      </w:r>
      <w:r>
        <w:rPr>
          <w:sz w:val="28"/>
        </w:rPr>
        <w:t xml:space="preserve">вом является </w:t>
      </w:r>
      <w:r>
        <w:rPr>
          <w:sz w:val="28"/>
        </w:rPr>
        <w:t>обеспечение рационального, эффективного использования находящихся в областной собственности земельных участков</w:t>
      </w:r>
      <w:r>
        <w:rPr>
          <w:sz w:val="28"/>
        </w:rPr>
        <w:t>.</w:t>
      </w:r>
    </w:p>
    <w:p w14:paraId="02010000">
      <w:pPr>
        <w:ind w:firstLine="709"/>
        <w:jc w:val="both"/>
        <w:rPr>
          <w:sz w:val="28"/>
        </w:rPr>
      </w:pPr>
      <w:r>
        <w:rPr>
          <w:sz w:val="28"/>
        </w:rPr>
        <w:t>Обеспечение рационального, эффективного использования наход</w:t>
      </w:r>
      <w:r>
        <w:rPr>
          <w:sz w:val="28"/>
        </w:rPr>
        <w:t>я</w:t>
      </w:r>
      <w:r>
        <w:rPr>
          <w:sz w:val="28"/>
        </w:rPr>
        <w:t>щихся в областной собственности земельных участков и максимизации д</w:t>
      </w:r>
      <w:r>
        <w:rPr>
          <w:sz w:val="28"/>
        </w:rPr>
        <w:t>о</w:t>
      </w:r>
      <w:r>
        <w:rPr>
          <w:sz w:val="28"/>
        </w:rPr>
        <w:t>ходности предусматривается путем:</w:t>
      </w:r>
    </w:p>
    <w:p w14:paraId="03010000">
      <w:pPr>
        <w:tabs>
          <w:tab w:leader="none" w:pos="993" w:val="left"/>
        </w:tabs>
        <w:ind w:firstLine="709"/>
        <w:jc w:val="both"/>
        <w:rPr>
          <w:sz w:val="28"/>
        </w:rPr>
      </w:pPr>
      <w:r>
        <w:rPr>
          <w:sz w:val="28"/>
        </w:rPr>
        <w:t>-</w:t>
      </w:r>
      <w:r>
        <w:rPr>
          <w:sz w:val="28"/>
        </w:rPr>
        <w:tab/>
      </w:r>
      <w:r>
        <w:rPr>
          <w:sz w:val="28"/>
        </w:rPr>
        <w:t>установления границ и оформления земельно-правовых отнош</w:t>
      </w:r>
      <w:r>
        <w:rPr>
          <w:sz w:val="28"/>
        </w:rPr>
        <w:t>е</w:t>
      </w:r>
      <w:r>
        <w:rPr>
          <w:sz w:val="28"/>
        </w:rPr>
        <w:t>ний на земельные участки;</w:t>
      </w:r>
    </w:p>
    <w:p w14:paraId="04010000">
      <w:pPr>
        <w:tabs>
          <w:tab w:leader="none" w:pos="993" w:val="left"/>
        </w:tabs>
        <w:ind w:firstLine="709"/>
        <w:jc w:val="both"/>
        <w:rPr>
          <w:sz w:val="28"/>
        </w:rPr>
      </w:pPr>
      <w:r>
        <w:rPr>
          <w:sz w:val="28"/>
        </w:rPr>
        <w:t>-</w:t>
      </w:r>
      <w:r>
        <w:rPr>
          <w:sz w:val="28"/>
        </w:rPr>
        <w:tab/>
      </w:r>
      <w:r>
        <w:rPr>
          <w:sz w:val="28"/>
        </w:rPr>
        <w:t>проведения</w:t>
      </w:r>
      <w:r>
        <w:rPr>
          <w:sz w:val="28"/>
        </w:rPr>
        <w:t xml:space="preserve"> регулярного контроля и анализа и</w:t>
      </w:r>
      <w:r>
        <w:rPr>
          <w:sz w:val="28"/>
        </w:rPr>
        <w:t>спользования з</w:t>
      </w:r>
      <w:r>
        <w:rPr>
          <w:sz w:val="28"/>
        </w:rPr>
        <w:t>е</w:t>
      </w:r>
      <w:r>
        <w:rPr>
          <w:sz w:val="28"/>
        </w:rPr>
        <w:t>мельных участков;</w:t>
      </w:r>
    </w:p>
    <w:p w14:paraId="05010000">
      <w:pPr>
        <w:tabs>
          <w:tab w:leader="none" w:pos="993" w:val="left"/>
        </w:tabs>
        <w:ind w:firstLine="709"/>
        <w:jc w:val="both"/>
        <w:rPr>
          <w:sz w:val="28"/>
        </w:rPr>
      </w:pPr>
      <w:r>
        <w:rPr>
          <w:sz w:val="28"/>
        </w:rPr>
        <w:t>-</w:t>
      </w:r>
      <w:r>
        <w:rPr>
          <w:sz w:val="28"/>
        </w:rPr>
        <w:tab/>
      </w:r>
      <w:r>
        <w:rPr>
          <w:sz w:val="28"/>
        </w:rPr>
        <w:t>обеспечения учета общественных интересов, установления и с</w:t>
      </w:r>
      <w:r>
        <w:rPr>
          <w:sz w:val="28"/>
        </w:rPr>
        <w:t>о</w:t>
      </w:r>
      <w:r>
        <w:rPr>
          <w:sz w:val="28"/>
        </w:rPr>
        <w:t>блюдения ограничений по и</w:t>
      </w:r>
      <w:r>
        <w:rPr>
          <w:sz w:val="28"/>
        </w:rPr>
        <w:t>спользованию земельных участков;</w:t>
      </w:r>
    </w:p>
    <w:p w14:paraId="06010000">
      <w:pPr>
        <w:tabs>
          <w:tab w:leader="none" w:pos="993" w:val="left"/>
        </w:tabs>
        <w:ind w:firstLine="709"/>
        <w:jc w:val="both"/>
        <w:rPr>
          <w:sz w:val="28"/>
        </w:rPr>
      </w:pPr>
      <w:r>
        <w:rPr>
          <w:sz w:val="28"/>
        </w:rPr>
        <w:t>-</w:t>
      </w:r>
      <w:r>
        <w:rPr>
          <w:sz w:val="28"/>
        </w:rPr>
        <w:tab/>
      </w:r>
      <w:r>
        <w:rPr>
          <w:sz w:val="28"/>
        </w:rPr>
        <w:t xml:space="preserve">вовлечения земельных участков </w:t>
      </w:r>
      <w:r>
        <w:rPr>
          <w:sz w:val="28"/>
        </w:rPr>
        <w:t>в хозяйственный оборот;</w:t>
      </w:r>
    </w:p>
    <w:p w14:paraId="07010000">
      <w:pPr>
        <w:tabs>
          <w:tab w:leader="none" w:pos="993" w:val="left"/>
        </w:tabs>
        <w:ind w:firstLine="709"/>
        <w:jc w:val="both"/>
        <w:rPr>
          <w:sz w:val="28"/>
        </w:rPr>
      </w:pPr>
      <w:r>
        <w:rPr>
          <w:sz w:val="28"/>
        </w:rPr>
        <w:t>-</w:t>
      </w:r>
      <w:r>
        <w:rPr>
          <w:sz w:val="28"/>
        </w:rPr>
        <w:tab/>
      </w:r>
      <w:r>
        <w:rPr>
          <w:sz w:val="28"/>
        </w:rPr>
        <w:t>сокращения сроков и числа административных процедур по пр</w:t>
      </w:r>
      <w:r>
        <w:rPr>
          <w:sz w:val="28"/>
        </w:rPr>
        <w:t>е</w:t>
      </w:r>
      <w:r>
        <w:rPr>
          <w:sz w:val="28"/>
        </w:rPr>
        <w:t>доставлению земельных участков.</w:t>
      </w:r>
    </w:p>
    <w:p w14:paraId="08010000">
      <w:pPr>
        <w:tabs>
          <w:tab w:leader="none" w:pos="709" w:val="left"/>
        </w:tabs>
        <w:ind w:firstLine="708"/>
        <w:jc w:val="both"/>
        <w:rPr>
          <w:sz w:val="28"/>
        </w:rPr>
      </w:pPr>
      <w:r>
        <w:rPr>
          <w:sz w:val="28"/>
        </w:rPr>
        <w:t>Приоритетной задачей в сфере развития рынка земли является в</w:t>
      </w:r>
      <w:r>
        <w:rPr>
          <w:sz w:val="28"/>
        </w:rPr>
        <w:t>о</w:t>
      </w:r>
      <w:r>
        <w:rPr>
          <w:sz w:val="28"/>
        </w:rPr>
        <w:t xml:space="preserve">влечение земли в коммерческий оборот, увеличение доходов </w:t>
      </w:r>
      <w:r>
        <w:rPr>
          <w:sz w:val="28"/>
        </w:rPr>
        <w:br/>
      </w:r>
      <w:r>
        <w:rPr>
          <w:sz w:val="28"/>
        </w:rPr>
        <w:t>от использования земельных участков, информационное обеспечение ры</w:t>
      </w:r>
      <w:r>
        <w:rPr>
          <w:sz w:val="28"/>
        </w:rPr>
        <w:t>н</w:t>
      </w:r>
      <w:r>
        <w:rPr>
          <w:sz w:val="28"/>
        </w:rPr>
        <w:t xml:space="preserve">ка земли. </w:t>
      </w:r>
    </w:p>
    <w:p w14:paraId="09010000">
      <w:pPr>
        <w:ind w:firstLine="709"/>
        <w:jc w:val="both"/>
        <w:rPr>
          <w:sz w:val="28"/>
        </w:rPr>
      </w:pPr>
      <w:r>
        <w:rPr>
          <w:sz w:val="28"/>
        </w:rPr>
        <w:t xml:space="preserve">Рациональное управление областной собственностью, оперативное принятие управленческих решений по ее эффективному использованию возможно только при наличии полной и достоверной </w:t>
      </w:r>
      <w:r>
        <w:rPr>
          <w:sz w:val="28"/>
        </w:rPr>
        <w:t>системы учета, с</w:t>
      </w:r>
      <w:r>
        <w:rPr>
          <w:sz w:val="28"/>
        </w:rPr>
        <w:t>о</w:t>
      </w:r>
      <w:r>
        <w:rPr>
          <w:sz w:val="28"/>
        </w:rPr>
        <w:t xml:space="preserve">держащей актуальные сведения об объектах областного государственного имущества. </w:t>
      </w:r>
    </w:p>
    <w:p w14:paraId="0A010000">
      <w:pPr>
        <w:ind w:firstLine="709"/>
        <w:jc w:val="both"/>
        <w:rPr>
          <w:sz w:val="28"/>
        </w:rPr>
      </w:pPr>
      <w:r>
        <w:rPr>
          <w:sz w:val="28"/>
        </w:rPr>
        <w:t xml:space="preserve">Поэтому одной из задач в рамках реализации </w:t>
      </w:r>
      <w:r>
        <w:rPr>
          <w:sz w:val="28"/>
        </w:rPr>
        <w:t>П</w:t>
      </w:r>
      <w:r>
        <w:rPr>
          <w:sz w:val="28"/>
        </w:rPr>
        <w:t xml:space="preserve">рограммы является </w:t>
      </w:r>
      <w:r>
        <w:rPr>
          <w:sz w:val="28"/>
        </w:rPr>
        <w:t>обеспечение учета и мониторинга областного имущества путем разверт</w:t>
      </w:r>
      <w:r>
        <w:rPr>
          <w:sz w:val="28"/>
        </w:rPr>
        <w:t>ы</w:t>
      </w:r>
      <w:r>
        <w:rPr>
          <w:sz w:val="28"/>
        </w:rPr>
        <w:t>вания единой системы учета и управления областным имуществом, обе</w:t>
      </w:r>
      <w:r>
        <w:rPr>
          <w:sz w:val="28"/>
        </w:rPr>
        <w:t>с</w:t>
      </w:r>
      <w:r>
        <w:rPr>
          <w:sz w:val="28"/>
        </w:rPr>
        <w:t>печивающей механизмы сбора, консолидации и представления информ</w:t>
      </w:r>
      <w:r>
        <w:rPr>
          <w:sz w:val="28"/>
        </w:rPr>
        <w:t>а</w:t>
      </w:r>
      <w:r>
        <w:rPr>
          <w:sz w:val="28"/>
        </w:rPr>
        <w:t>ции для принятия и анализа эффективности управленческих решений в о</w:t>
      </w:r>
      <w:r>
        <w:rPr>
          <w:sz w:val="28"/>
        </w:rPr>
        <w:t>т</w:t>
      </w:r>
      <w:r>
        <w:rPr>
          <w:sz w:val="28"/>
        </w:rPr>
        <w:t xml:space="preserve">ношении объектов областного </w:t>
      </w:r>
      <w:r>
        <w:rPr>
          <w:sz w:val="28"/>
        </w:rPr>
        <w:t xml:space="preserve">                   </w:t>
      </w:r>
      <w:r>
        <w:rPr>
          <w:sz w:val="28"/>
        </w:rPr>
        <w:t>имущества.</w:t>
      </w:r>
    </w:p>
    <w:p w14:paraId="0B010000">
      <w:pPr>
        <w:ind w:firstLine="709"/>
        <w:jc w:val="both"/>
        <w:rPr>
          <w:sz w:val="28"/>
        </w:rPr>
      </w:pPr>
      <w:r>
        <w:rPr>
          <w:sz w:val="28"/>
        </w:rPr>
        <w:t>Совершенствование системы кадастровой оценки объектов недв</w:t>
      </w:r>
      <w:r>
        <w:rPr>
          <w:sz w:val="28"/>
        </w:rPr>
        <w:t>и</w:t>
      </w:r>
      <w:r>
        <w:rPr>
          <w:sz w:val="28"/>
        </w:rPr>
        <w:t>жимости будет способствовать справедливому установлению налого</w:t>
      </w:r>
      <w:r>
        <w:rPr>
          <w:sz w:val="28"/>
        </w:rPr>
        <w:t>вой</w:t>
      </w:r>
      <w:r>
        <w:rPr>
          <w:sz w:val="28"/>
        </w:rPr>
        <w:t xml:space="preserve"> базы с учетом рыночной цены на землю, а также стимулировать собстве</w:t>
      </w:r>
      <w:r>
        <w:rPr>
          <w:sz w:val="28"/>
        </w:rPr>
        <w:t>н</w:t>
      </w:r>
      <w:r>
        <w:rPr>
          <w:sz w:val="28"/>
        </w:rPr>
        <w:t>ников к рациональному использованию земли.</w:t>
      </w:r>
    </w:p>
    <w:p w14:paraId="0C010000">
      <w:pPr>
        <w:pStyle w:val="Style_3"/>
        <w:ind w:firstLine="709"/>
        <w:jc w:val="both"/>
        <w:rPr>
          <w:sz w:val="28"/>
        </w:rPr>
      </w:pPr>
      <w:r>
        <w:rPr>
          <w:rFonts w:ascii="Times New Roman" w:hAnsi="Times New Roman"/>
          <w:sz w:val="28"/>
        </w:rPr>
        <w:t xml:space="preserve">На территории </w:t>
      </w:r>
      <w:r>
        <w:rPr>
          <w:rFonts w:ascii="Times New Roman" w:hAnsi="Times New Roman"/>
          <w:sz w:val="28"/>
        </w:rPr>
        <w:t>области законодательно регулирую</w:t>
      </w:r>
      <w:r>
        <w:rPr>
          <w:rFonts w:ascii="Times New Roman" w:hAnsi="Times New Roman"/>
          <w:sz w:val="28"/>
        </w:rPr>
        <w:t xml:space="preserve">тся порядок и условия бесплатного предоставления земельных участков в собственность отдельных категорий граждан. </w:t>
      </w:r>
      <w:r>
        <w:rPr>
          <w:rFonts w:ascii="Times New Roman" w:hAnsi="Times New Roman"/>
          <w:sz w:val="28"/>
        </w:rPr>
        <w:t xml:space="preserve">В соответствии с </w:t>
      </w:r>
      <w:r>
        <w:rPr>
          <w:rFonts w:ascii="Times New Roman" w:hAnsi="Times New Roman"/>
          <w:sz w:val="28"/>
        </w:rPr>
        <w:t xml:space="preserve">Законом Курской области от </w:t>
      </w:r>
      <w:r>
        <w:rPr>
          <w:rFonts w:ascii="Times New Roman" w:hAnsi="Times New Roman"/>
          <w:sz w:val="28"/>
        </w:rPr>
        <w:t xml:space="preserve">21 сентября </w:t>
      </w:r>
      <w:r>
        <w:rPr>
          <w:rFonts w:ascii="Times New Roman" w:hAnsi="Times New Roman"/>
          <w:sz w:val="28"/>
        </w:rPr>
        <w:t xml:space="preserve">2011 г. № 74-ЗКО «О бесплатном предоставлении </w:t>
      </w:r>
      <w:r>
        <w:rPr>
          <w:rFonts w:ascii="Times New Roman" w:hAnsi="Times New Roman"/>
          <w:sz w:val="28"/>
        </w:rPr>
        <w:br/>
      </w:r>
      <w:r>
        <w:rPr>
          <w:rFonts w:ascii="Times New Roman" w:hAnsi="Times New Roman"/>
          <w:sz w:val="28"/>
        </w:rPr>
        <w:t xml:space="preserve">в собственность отдельным категориям граждан земельных участков </w:t>
      </w:r>
      <w:r>
        <w:rPr>
          <w:rFonts w:ascii="Times New Roman" w:hAnsi="Times New Roman"/>
          <w:sz w:val="28"/>
        </w:rPr>
        <w:br/>
      </w:r>
      <w:r>
        <w:rPr>
          <w:rFonts w:ascii="Times New Roman" w:hAnsi="Times New Roman"/>
          <w:sz w:val="28"/>
        </w:rPr>
        <w:t>на территории Курской области»</w:t>
      </w:r>
      <w:r>
        <w:rPr>
          <w:rFonts w:ascii="Times New Roman" w:hAnsi="Times New Roman"/>
          <w:sz w:val="28"/>
        </w:rPr>
        <w:t xml:space="preserve"> земельные участки предоставляются </w:t>
      </w:r>
      <w:r>
        <w:rPr>
          <w:rFonts w:ascii="Times New Roman" w:hAnsi="Times New Roman"/>
          <w:sz w:val="28"/>
        </w:rPr>
        <w:br/>
      </w:r>
      <w:r>
        <w:rPr>
          <w:rFonts w:ascii="Times New Roman" w:hAnsi="Times New Roman"/>
          <w:sz w:val="28"/>
        </w:rPr>
        <w:t>в собственность бесплатно постоянно проживающим на территории Курской области гражданам, имеющим трех и более детей, молодым семьям, семьям, имеющим на иждивении ребенка-инвалида</w:t>
      </w:r>
      <w:r>
        <w:rPr>
          <w:rFonts w:ascii="Times New Roman" w:hAnsi="Times New Roman"/>
          <w:sz w:val="28"/>
        </w:rPr>
        <w:t xml:space="preserve">, </w:t>
      </w:r>
      <w:r>
        <w:rPr>
          <w:rFonts w:ascii="Times New Roman" w:hAnsi="Times New Roman"/>
          <w:sz w:val="28"/>
        </w:rPr>
        <w:t>гражданам, лишившимся единственного жилого помещения в результате чрезвычайных ситуаций природного и техногенного характера</w:t>
      </w:r>
      <w:r>
        <w:rPr>
          <w:sz w:val="28"/>
        </w:rPr>
        <w:t>.</w:t>
      </w:r>
    </w:p>
    <w:p w14:paraId="0D010000">
      <w:pPr>
        <w:pStyle w:val="Style_3"/>
        <w:ind w:firstLine="708"/>
        <w:jc w:val="both"/>
        <w:rPr>
          <w:rFonts w:ascii="Times New Roman" w:hAnsi="Times New Roman"/>
          <w:sz w:val="28"/>
        </w:rPr>
      </w:pPr>
      <w:r>
        <w:rPr>
          <w:rFonts w:ascii="Times New Roman" w:hAnsi="Times New Roman"/>
          <w:sz w:val="28"/>
        </w:rPr>
        <w:t xml:space="preserve">Деятельности по бесплатному предоставлению земельных участков предшествует проведение работ </w:t>
      </w:r>
      <w:r>
        <w:rPr>
          <w:rFonts w:ascii="Times New Roman" w:hAnsi="Times New Roman"/>
          <w:sz w:val="28"/>
        </w:rPr>
        <w:t xml:space="preserve">по формированию земельных участков, постановка их на государственный кадастровой учет, работы </w:t>
      </w:r>
      <w:r>
        <w:rPr>
          <w:rFonts w:ascii="Times New Roman" w:hAnsi="Times New Roman"/>
          <w:sz w:val="28"/>
        </w:rPr>
        <w:br/>
      </w:r>
      <w:r>
        <w:rPr>
          <w:rFonts w:ascii="Times New Roman" w:hAnsi="Times New Roman"/>
          <w:sz w:val="28"/>
        </w:rPr>
        <w:t>по оформлению документов в рамках регистрационных действий.</w:t>
      </w:r>
    </w:p>
    <w:p w14:paraId="0E010000">
      <w:pPr>
        <w:ind w:firstLine="709"/>
        <w:jc w:val="both"/>
        <w:rPr>
          <w:sz w:val="28"/>
        </w:rPr>
      </w:pPr>
      <w:r>
        <w:rPr>
          <w:sz w:val="28"/>
        </w:rPr>
        <w:t>Сведения о показателях (индикат</w:t>
      </w:r>
      <w:r>
        <w:rPr>
          <w:sz w:val="28"/>
        </w:rPr>
        <w:t xml:space="preserve">орах) </w:t>
      </w:r>
      <w:r>
        <w:rPr>
          <w:sz w:val="28"/>
        </w:rPr>
        <w:t>П</w:t>
      </w:r>
      <w:r>
        <w:rPr>
          <w:sz w:val="28"/>
        </w:rPr>
        <w:t xml:space="preserve">рограммы </w:t>
      </w:r>
      <w:r>
        <w:rPr>
          <w:sz w:val="28"/>
        </w:rPr>
        <w:t>и их зн</w:t>
      </w:r>
      <w:r>
        <w:rPr>
          <w:sz w:val="28"/>
        </w:rPr>
        <w:t>ачениях приведены в п</w:t>
      </w:r>
      <w:r>
        <w:rPr>
          <w:sz w:val="28"/>
        </w:rPr>
        <w:t>риложении №</w:t>
      </w:r>
      <w:r>
        <w:rPr>
          <w:sz w:val="28"/>
        </w:rPr>
        <w:t xml:space="preserve"> 1 к </w:t>
      </w:r>
      <w:r>
        <w:rPr>
          <w:sz w:val="28"/>
        </w:rPr>
        <w:t>П</w:t>
      </w:r>
      <w:r>
        <w:rPr>
          <w:sz w:val="28"/>
        </w:rPr>
        <w:t>рограмме.</w:t>
      </w:r>
    </w:p>
    <w:p w14:paraId="0F010000">
      <w:pPr>
        <w:ind w:firstLine="709"/>
        <w:jc w:val="both"/>
        <w:rPr>
          <w:sz w:val="28"/>
        </w:rPr>
      </w:pPr>
      <w:r>
        <w:rPr>
          <w:sz w:val="28"/>
        </w:rPr>
        <w:t xml:space="preserve">Ожидаемыми конечными результатами </w:t>
      </w:r>
      <w:r>
        <w:rPr>
          <w:sz w:val="28"/>
        </w:rPr>
        <w:t>П</w:t>
      </w:r>
      <w:r>
        <w:rPr>
          <w:sz w:val="28"/>
        </w:rPr>
        <w:t>рограммы являются:</w:t>
      </w:r>
    </w:p>
    <w:p w14:paraId="10010000">
      <w:pPr>
        <w:tabs>
          <w:tab w:leader="none" w:pos="993" w:val="left"/>
        </w:tabs>
        <w:ind w:firstLine="708"/>
        <w:jc w:val="both"/>
        <w:rPr>
          <w:sz w:val="28"/>
        </w:rPr>
      </w:pPr>
      <w:r>
        <w:rPr>
          <w:sz w:val="28"/>
        </w:rPr>
        <w:t>-</w:t>
      </w:r>
      <w:r>
        <w:rPr>
          <w:sz w:val="28"/>
        </w:rPr>
        <w:tab/>
      </w:r>
      <w:r>
        <w:rPr>
          <w:sz w:val="28"/>
        </w:rPr>
        <w:t>оптимизация состава и структуры областного имущества в интер</w:t>
      </w:r>
      <w:r>
        <w:rPr>
          <w:sz w:val="28"/>
        </w:rPr>
        <w:t>е</w:t>
      </w:r>
      <w:r>
        <w:rPr>
          <w:sz w:val="28"/>
        </w:rPr>
        <w:t>сах обеспечения устойчивых предпосылок для экономического роста;</w:t>
      </w:r>
    </w:p>
    <w:p w14:paraId="11010000">
      <w:pPr>
        <w:widowControl w:val="0"/>
        <w:tabs>
          <w:tab w:leader="none" w:pos="993" w:val="left"/>
        </w:tabs>
        <w:ind w:firstLine="708"/>
        <w:jc w:val="both"/>
        <w:rPr>
          <w:sz w:val="28"/>
        </w:rPr>
      </w:pPr>
      <w:r>
        <w:rPr>
          <w:sz w:val="28"/>
        </w:rPr>
        <w:t>-</w:t>
      </w:r>
      <w:r>
        <w:rPr>
          <w:sz w:val="28"/>
        </w:rPr>
        <w:tab/>
      </w:r>
      <w:r>
        <w:rPr>
          <w:sz w:val="28"/>
        </w:rPr>
        <w:t>повышение эффективности управления областным имуществом, включая развитие конкурентоспособности и инвестиционной привлекательности компаний с участием Курской области;</w:t>
      </w:r>
    </w:p>
    <w:p w14:paraId="12010000">
      <w:pPr>
        <w:tabs>
          <w:tab w:leader="none" w:pos="993" w:val="left"/>
        </w:tabs>
        <w:ind w:firstLine="708"/>
        <w:jc w:val="both"/>
        <w:rPr>
          <w:sz w:val="28"/>
        </w:rPr>
      </w:pPr>
      <w:r>
        <w:rPr>
          <w:sz w:val="28"/>
        </w:rPr>
        <w:t xml:space="preserve"> -</w:t>
      </w:r>
      <w:r>
        <w:rPr>
          <w:sz w:val="28"/>
        </w:rPr>
        <w:tab/>
      </w:r>
      <w:r>
        <w:rPr>
          <w:sz w:val="28"/>
        </w:rPr>
        <w:t>совершенствование системы учета областного имущества в реес</w:t>
      </w:r>
      <w:r>
        <w:rPr>
          <w:sz w:val="28"/>
        </w:rPr>
        <w:t>т</w:t>
      </w:r>
      <w:r>
        <w:rPr>
          <w:sz w:val="28"/>
        </w:rPr>
        <w:t>ре государственного имущества Курской области;</w:t>
      </w:r>
    </w:p>
    <w:p w14:paraId="13010000">
      <w:pPr>
        <w:widowControl w:val="0"/>
        <w:tabs>
          <w:tab w:leader="none" w:pos="993" w:val="left"/>
        </w:tabs>
        <w:ind w:firstLine="709"/>
        <w:jc w:val="both"/>
        <w:rPr>
          <w:sz w:val="28"/>
        </w:rPr>
      </w:pPr>
      <w:r>
        <w:rPr>
          <w:sz w:val="28"/>
        </w:rPr>
        <w:t>-</w:t>
      </w:r>
      <w:r>
        <w:rPr>
          <w:sz w:val="28"/>
        </w:rPr>
        <w:tab/>
      </w:r>
      <w:r>
        <w:rPr>
          <w:sz w:val="28"/>
        </w:rPr>
        <w:t>обеспечение поступлений в бюджет Курской области средств от использования и продажи областных объектов недвижимого имущества и земельных участков</w:t>
      </w:r>
      <w:r>
        <w:rPr>
          <w:sz w:val="28"/>
        </w:rPr>
        <w:t>;</w:t>
      </w:r>
    </w:p>
    <w:p w14:paraId="14010000">
      <w:pPr>
        <w:widowControl w:val="0"/>
        <w:tabs>
          <w:tab w:leader="none" w:pos="993" w:val="left"/>
        </w:tabs>
        <w:ind w:firstLine="709"/>
        <w:jc w:val="both"/>
        <w:rPr>
          <w:sz w:val="28"/>
        </w:rPr>
      </w:pPr>
      <w:r>
        <w:rPr>
          <w:sz w:val="28"/>
        </w:rPr>
        <w:t>-</w:t>
      </w:r>
      <w:r>
        <w:rPr>
          <w:sz w:val="28"/>
        </w:rPr>
        <w:tab/>
      </w:r>
      <w:r>
        <w:rPr>
          <w:sz w:val="28"/>
        </w:rPr>
        <w:t>установление налого</w:t>
      </w:r>
      <w:r>
        <w:rPr>
          <w:sz w:val="28"/>
        </w:rPr>
        <w:t>во</w:t>
      </w:r>
      <w:r>
        <w:rPr>
          <w:sz w:val="28"/>
        </w:rPr>
        <w:t xml:space="preserve">й базы с учетом рыночной цены на землю. </w:t>
      </w:r>
    </w:p>
    <w:p w14:paraId="15010000">
      <w:pPr>
        <w:tabs>
          <w:tab w:leader="none" w:pos="993" w:val="left"/>
        </w:tabs>
        <w:ind w:firstLine="709"/>
        <w:jc w:val="both"/>
        <w:rPr>
          <w:sz w:val="28"/>
        </w:rPr>
      </w:pPr>
      <w:r>
        <w:rPr>
          <w:sz w:val="28"/>
        </w:rPr>
        <w:t>Программу предлагается реализовывать в 2014  2024 годах в два эт</w:t>
      </w:r>
      <w:r>
        <w:rPr>
          <w:sz w:val="28"/>
        </w:rPr>
        <w:t>а</w:t>
      </w:r>
      <w:r>
        <w:rPr>
          <w:sz w:val="28"/>
        </w:rPr>
        <w:t>па:</w:t>
      </w:r>
      <w:r>
        <w:rPr>
          <w:sz w:val="28"/>
        </w:rPr>
        <w:t xml:space="preserve"> первый  этап - 2014 - 2020 годы, второй этап - 2021 - 2024 годы</w:t>
      </w:r>
      <w:r>
        <w:rPr>
          <w:sz w:val="28"/>
        </w:rPr>
        <w:t>.</w:t>
      </w:r>
    </w:p>
    <w:p w14:paraId="16010000">
      <w:pPr>
        <w:tabs>
          <w:tab w:leader="none" w:pos="993" w:val="left"/>
        </w:tabs>
        <w:ind w:firstLine="709"/>
        <w:jc w:val="both"/>
        <w:rPr>
          <w:sz w:val="22"/>
        </w:rPr>
      </w:pPr>
    </w:p>
    <w:p w14:paraId="17010000">
      <w:pPr>
        <w:tabs>
          <w:tab w:leader="none" w:pos="1134" w:val="left"/>
        </w:tabs>
        <w:ind/>
        <w:jc w:val="center"/>
        <w:rPr>
          <w:b w:val="1"/>
          <w:sz w:val="28"/>
        </w:rPr>
      </w:pPr>
      <w:r>
        <w:rPr>
          <w:b w:val="1"/>
          <w:sz w:val="28"/>
        </w:rPr>
        <w:t>3. Сведения о показателях и индикаторах                                              государственной программы</w:t>
      </w:r>
    </w:p>
    <w:p w14:paraId="18010000">
      <w:pPr>
        <w:ind w:firstLine="0" w:left="720"/>
        <w:jc w:val="both"/>
        <w:rPr>
          <w:b w:val="1"/>
          <w:sz w:val="22"/>
        </w:rPr>
      </w:pPr>
    </w:p>
    <w:p w14:paraId="19010000">
      <w:pPr>
        <w:ind w:firstLine="709"/>
        <w:jc w:val="both"/>
        <w:rPr>
          <w:sz w:val="28"/>
        </w:rPr>
      </w:pPr>
      <w:r>
        <w:rPr>
          <w:sz w:val="28"/>
        </w:rPr>
        <w:t>Система целевых индикаторов и показателей Программы и              подпрограмм сформирована с учетом обеспечения возможности проверки и подтверждения достижения цели и решения задач Программы и                       подпрограмм.</w:t>
      </w:r>
    </w:p>
    <w:p w14:paraId="1A010000">
      <w:pPr>
        <w:ind w:firstLine="709"/>
        <w:jc w:val="both"/>
        <w:rPr>
          <w:sz w:val="28"/>
        </w:rPr>
      </w:pPr>
      <w:r>
        <w:rPr>
          <w:sz w:val="28"/>
        </w:rPr>
        <w:t>При формировании системы целевых индикаторов учтены                    требования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w:t>
      </w:r>
    </w:p>
    <w:p w14:paraId="1B010000">
      <w:pPr>
        <w:ind w:firstLine="709"/>
        <w:jc w:val="both"/>
        <w:rPr>
          <w:sz w:val="28"/>
        </w:rPr>
      </w:pPr>
      <w:r>
        <w:rPr>
          <w:sz w:val="28"/>
        </w:rPr>
        <w:t xml:space="preserve">Показатель «Процент поступления доходов, администрируемых                 комитетом по управлению имуществом Курской области, подлежащих                     зачислению в областной бюджет (%) (к ожидаемым поступлениям)»                  определяется ежегодно и рассчитывается как отношение фактически                    поступивших в отчетном году доходов, администрируемых комитетом </w:t>
      </w:r>
      <w:r>
        <w:rPr>
          <w:sz w:val="28"/>
        </w:rPr>
        <w:br/>
      </w:r>
      <w:r>
        <w:rPr>
          <w:sz w:val="28"/>
        </w:rPr>
        <w:t xml:space="preserve">по управлению имуществом Курской области, подлежащих зачислению </w:t>
      </w:r>
      <w:r>
        <w:rPr>
          <w:sz w:val="28"/>
        </w:rPr>
        <w:br/>
      </w:r>
      <w:r>
        <w:rPr>
          <w:sz w:val="28"/>
        </w:rPr>
        <w:t xml:space="preserve">в областной бюджет согласно справке УФК по Курской области </w:t>
      </w:r>
      <w:r>
        <w:rPr>
          <w:sz w:val="28"/>
        </w:rPr>
        <w:br/>
      </w:r>
      <w:r>
        <w:rPr>
          <w:sz w:val="28"/>
        </w:rPr>
        <w:t>«О перечислении поступлений в бюджеты» к запланированным в отчетном году поступлениям доходов, администрируемых комитетом по                     управлению имуществом Курской области, подлежащих зачислению в              областной бюджет, умноженное на 100.</w:t>
      </w:r>
    </w:p>
    <w:p w14:paraId="1C010000">
      <w:pPr>
        <w:ind w:firstLine="709"/>
        <w:jc w:val="both"/>
        <w:rPr>
          <w:sz w:val="28"/>
        </w:rPr>
      </w:pPr>
      <w:r>
        <w:rPr>
          <w:sz w:val="28"/>
        </w:rPr>
        <w:t>Показатель «Количество реорганизованных, преобразованных и               ликвидированных областных государственных унитарных предприятий (ед.)» рассчитывается ежегодно и определяется как суммарное количество распоряжений Администрации Курской области о реорганизации или о ликвидации предприятий и решений, принятых комитетом по управлению имуществом Курской области об условиях приватизации предприятий в отчетном году.</w:t>
      </w:r>
    </w:p>
    <w:p w14:paraId="1D010000">
      <w:pPr>
        <w:ind w:firstLine="709"/>
        <w:jc w:val="both"/>
        <w:rPr>
          <w:sz w:val="28"/>
        </w:rPr>
      </w:pPr>
      <w:r>
        <w:rPr>
          <w:sz w:val="28"/>
        </w:rPr>
        <w:t>Показатель «Количество ликвидированных хозяйственных обществ и приватизированных пакетов акций (долей) хозяйственных обществ (ед.)» рассчитывается ежегодно и определяется как суммарное количество                     решений, принятых комитетом по управлению имуществом Курской                  области о ликвидации общества и договоров купли-продажи  пакета акций (доли), заключенных по результатам открытых торгов в отчетном году.</w:t>
      </w:r>
    </w:p>
    <w:p w14:paraId="1E010000">
      <w:pPr>
        <w:ind w:firstLine="709"/>
        <w:jc w:val="both"/>
        <w:rPr>
          <w:sz w:val="28"/>
        </w:rPr>
      </w:pPr>
      <w:r>
        <w:rPr>
          <w:sz w:val="28"/>
        </w:rPr>
        <w:t xml:space="preserve">Показатель «Количество </w:t>
      </w:r>
      <w:r>
        <w:rPr>
          <w:sz w:val="28"/>
        </w:rPr>
        <w:t>объектов недвижимости, прошедших                   государственную регистрацию права собственности Курской области</w:t>
      </w:r>
      <w:r>
        <w:rPr>
          <w:sz w:val="28"/>
        </w:rPr>
        <w:t xml:space="preserve"> (ед.)» рассчитывается ежегодно и определяется как суммарное количество </w:t>
      </w:r>
      <w:r>
        <w:rPr>
          <w:sz w:val="28"/>
        </w:rPr>
        <w:t>объектов недвижимости, на которые зарегистрировано право                             собственности Курской области</w:t>
      </w:r>
      <w:r>
        <w:rPr>
          <w:sz w:val="28"/>
        </w:rPr>
        <w:t xml:space="preserve"> в отчетном году.</w:t>
      </w:r>
    </w:p>
    <w:p w14:paraId="1F010000">
      <w:pPr>
        <w:ind w:firstLine="709"/>
        <w:jc w:val="both"/>
        <w:rPr>
          <w:sz w:val="28"/>
        </w:rPr>
      </w:pPr>
      <w:r>
        <w:rPr>
          <w:sz w:val="28"/>
        </w:rPr>
        <w:t>Показатель «Доля оплаченных государственным унитарным предприятием Курской обла</w:t>
      </w:r>
      <w:r>
        <w:rPr>
          <w:sz w:val="28"/>
        </w:rPr>
        <w:t>с</w:t>
      </w:r>
      <w:r>
        <w:rPr>
          <w:sz w:val="28"/>
        </w:rPr>
        <w:t xml:space="preserve">ти, определенным Законом  Курской области  от 26 мая 2014 года  № 28-ЗКО, коммунальных </w:t>
      </w:r>
      <w:r>
        <w:rPr>
          <w:sz w:val="28"/>
        </w:rPr>
        <w:t xml:space="preserve">услуг </w:t>
      </w:r>
      <w:r>
        <w:rPr>
          <w:color w:val="FF0000"/>
          <w:sz w:val="28"/>
        </w:rPr>
        <w:t>и платы за негативное воздействие на работу централизованной системы водоотведения</w:t>
      </w:r>
      <w:r>
        <w:rPr>
          <w:sz w:val="28"/>
        </w:rPr>
        <w:t xml:space="preserve"> </w:t>
      </w:r>
      <w:r>
        <w:rPr>
          <w:sz w:val="28"/>
        </w:rPr>
        <w:t>по</w:t>
      </w:r>
      <w:r>
        <w:rPr>
          <w:sz w:val="28"/>
        </w:rPr>
        <w:t xml:space="preserve"> нежилым помещениям и зданиям, находящимся в государственной собственности Курской области, переданным в пользование органам государственной власти Курской области (%)» рассчитывается как отношение оплаченных коммунальных услуг</w:t>
      </w:r>
      <w:r>
        <w:rPr>
          <w:color w:val="FF0000"/>
          <w:sz w:val="28"/>
        </w:rPr>
        <w:t xml:space="preserve"> </w:t>
      </w:r>
      <w:r>
        <w:rPr>
          <w:color w:val="FF0000"/>
          <w:sz w:val="28"/>
        </w:rPr>
        <w:t>и платы за негативное воздействие на работу централизованной системы водоотведения</w:t>
      </w:r>
      <w:r>
        <w:rPr>
          <w:color w:val="FF0000"/>
          <w:sz w:val="28"/>
        </w:rPr>
        <w:t xml:space="preserve"> </w:t>
      </w:r>
      <w:r>
        <w:rPr>
          <w:color w:val="FF0000"/>
          <w:sz w:val="28"/>
        </w:rPr>
        <w:t>и платы за негативное воздействие на работу централизованной системы водоотведения</w:t>
      </w:r>
      <w:r>
        <w:rPr>
          <w:sz w:val="28"/>
        </w:rPr>
        <w:t xml:space="preserve"> по нежилым помещениям и зданиям, находящимся в государственной собственности Курской области, переданным в пользование органам государственной власти Курской области, к общему объему затрат по оплате комм</w:t>
      </w:r>
      <w:r>
        <w:rPr>
          <w:sz w:val="28"/>
        </w:rPr>
        <w:t>у</w:t>
      </w:r>
      <w:r>
        <w:rPr>
          <w:sz w:val="28"/>
        </w:rPr>
        <w:t>нальных услуг</w:t>
      </w:r>
      <w:r>
        <w:rPr>
          <w:color w:val="FF0000"/>
          <w:sz w:val="28"/>
        </w:rPr>
        <w:t xml:space="preserve"> </w:t>
      </w:r>
      <w:r>
        <w:rPr>
          <w:color w:val="FF0000"/>
          <w:sz w:val="28"/>
        </w:rPr>
        <w:t>и платы за негативное воздействие на работу централизованной системы водоотведения</w:t>
      </w:r>
      <w:r>
        <w:rPr>
          <w:sz w:val="28"/>
        </w:rPr>
        <w:t xml:space="preserve">, заявленных к возмещению на отчетную дату, умноженное на 100. </w:t>
      </w:r>
    </w:p>
    <w:p w14:paraId="20010000">
      <w:pPr>
        <w:ind w:firstLine="709"/>
        <w:jc w:val="both"/>
        <w:rPr>
          <w:sz w:val="28"/>
        </w:rPr>
      </w:pPr>
      <w:r>
        <w:rPr>
          <w:sz w:val="28"/>
        </w:rPr>
        <w:t xml:space="preserve">Показатель «Количество объектов в отношении которых проведены мероприятия по содержанию имущества казны Курской области (%) </w:t>
      </w:r>
      <w:r>
        <w:rPr>
          <w:sz w:val="28"/>
        </w:rPr>
        <w:br/>
      </w:r>
      <w:r>
        <w:rPr>
          <w:sz w:val="28"/>
        </w:rPr>
        <w:t xml:space="preserve">(к запланированной значению)» определяется ежегодно и рассчитывается как отношение количества объектов, в отношении которых в отчетном               году проведены мероприятия по содержанию имущества казны </w:t>
      </w:r>
      <w:r>
        <w:rPr>
          <w:sz w:val="28"/>
        </w:rPr>
        <w:br/>
      </w:r>
      <w:r>
        <w:rPr>
          <w:sz w:val="28"/>
        </w:rPr>
        <w:t xml:space="preserve">Курской области к количеству объектов, по которым в отчетном году                запланированы мероприятия по содержанию имущества казны </w:t>
      </w:r>
      <w:r>
        <w:rPr>
          <w:sz w:val="28"/>
        </w:rPr>
        <w:br/>
      </w:r>
      <w:r>
        <w:rPr>
          <w:sz w:val="28"/>
        </w:rPr>
        <w:t>Курской области, умноженное на 100.</w:t>
      </w:r>
    </w:p>
    <w:p w14:paraId="21010000">
      <w:pPr>
        <w:ind w:firstLine="709"/>
        <w:jc w:val="both"/>
        <w:rPr>
          <w:sz w:val="28"/>
        </w:rPr>
      </w:pPr>
      <w:r>
        <w:rPr>
          <w:sz w:val="28"/>
        </w:rPr>
        <w:t>Показатель «Количество земельных участков, прошедших                        государственную регистрацию права собственности Курской области (ед.)» рассчитывается ежегодно и определяется как суммарное количество                 земельных участков, на которые зарегистрировано право собственности Курской области в отчетном году.</w:t>
      </w:r>
    </w:p>
    <w:p w14:paraId="22010000">
      <w:pPr>
        <w:ind w:firstLine="709"/>
        <w:jc w:val="both"/>
        <w:rPr>
          <w:sz w:val="28"/>
        </w:rPr>
      </w:pPr>
      <w:r>
        <w:rPr>
          <w:sz w:val="28"/>
        </w:rPr>
        <w:t>Показатель «Количество земельных участков на территории города Курска, право государственной собственности на которые не                            разграничено, выставленных на торги (конкурсы, аукционы) (ед.)»                       определяется ежегодно и рассчитывается как суммарное количество                   земельных участков на территории города Курска, право государственной собственности на которые не разграничено, выставленных на торги, в                 отчетном году.</w:t>
      </w:r>
    </w:p>
    <w:p w14:paraId="23010000">
      <w:pPr>
        <w:ind w:firstLine="709"/>
        <w:jc w:val="both"/>
        <w:rPr>
          <w:sz w:val="28"/>
        </w:rPr>
      </w:pPr>
      <w:r>
        <w:rPr>
          <w:sz w:val="28"/>
        </w:rPr>
        <w:t>Показатель «Количество специалистов в сфере управления                    ресурсами, реформирования и регулирования земельных и имущественных отношений, прошедших обучение и повышение квалификации (чел.)»               рассчитывается ежегодно и определяется как суммарное количество                  сотрудников комитета по управлению имуществом Курской области,        прошедших обучение и повышение квалификации в отчетном году.</w:t>
      </w:r>
    </w:p>
    <w:p w14:paraId="24010000">
      <w:pPr>
        <w:ind w:firstLine="709"/>
        <w:jc w:val="both"/>
        <w:rPr>
          <w:sz w:val="28"/>
        </w:rPr>
      </w:pPr>
      <w:r>
        <w:rPr>
          <w:sz w:val="28"/>
        </w:rPr>
        <w:t>Показатель «Процент поступления доходов от приватизации                     областного имущества (%) (к ожидаемым поступлениям)» определяется ежегодно и рассчитывается как отношение фактически поступивших в               отчетном году доходов от приватизации областного имущества согласно справке УФК по Курской области «О перечислении поступлений в                  бюджеты» к ожидаемым в отчетном году доходам от приватизации                   областного имущества, умноженное на 100.</w:t>
      </w:r>
    </w:p>
    <w:p w14:paraId="25010000">
      <w:pPr>
        <w:ind w:firstLine="709"/>
        <w:jc w:val="both"/>
        <w:rPr>
          <w:sz w:val="28"/>
        </w:rPr>
      </w:pPr>
      <w:r>
        <w:rPr>
          <w:sz w:val="28"/>
        </w:rPr>
        <w:t>Показатель «Процент поступления доходов от сдачи в аренду                  имущества Курской области (%) (к ожидаемым поступлениям)»                            определяется ежегодно и рассчитывается как отношение фактически                 поступивших в отчетном году доходов от сдачи в аренду имущества                Курской области согласно справке УФК по Курской области                                   «О перечислении поступлений в бюджеты» к ожидаемым в отчетном                   году доходам от сдачи в аренду имущества Курской области,                              умноженное на 100.</w:t>
      </w:r>
    </w:p>
    <w:p w14:paraId="26010000">
      <w:pPr>
        <w:ind w:firstLine="709"/>
        <w:jc w:val="both"/>
        <w:rPr>
          <w:sz w:val="28"/>
        </w:rPr>
      </w:pPr>
      <w:r>
        <w:rPr>
          <w:sz w:val="28"/>
        </w:rPr>
        <w:t>Показатель «Процент поступления доходов от сдачи в аренду                    земельных участков, находящихся в собственности Курской области (%)    (к ожидаемым поступлениям)» определяется ежегодно и рассчитывается как отношение фактически поступивших в отчетном году доходов от сдачи в аренду земельных участков, находящихся в собственности Курской                 области, согласно справке УФК по Курской области «О перечислении                 поступлений в бюджеты» к ожидаемым в отчетном году доходам от сдачи в аренду земельных участков, находящихся в собственности Курской                 области, умноженное на 100.</w:t>
      </w:r>
    </w:p>
    <w:p w14:paraId="27010000">
      <w:pPr>
        <w:ind w:firstLine="709"/>
        <w:jc w:val="both"/>
        <w:rPr>
          <w:sz w:val="28"/>
        </w:rPr>
      </w:pPr>
      <w:r>
        <w:rPr>
          <w:sz w:val="28"/>
        </w:rPr>
        <w:t>Показатель «Процент поступления доходов от продажи земельных участков, находящихся в собственности Курской области (%)                          (к ожидаемым поступлениям)» определяется ежегодно и рассчитывается как отношение фактически поступивших в отчетном году доходов от                 продажи земельных участков, находящихся в собственности Курской                области, согласно справке УФК по Курской области «О перечислении               поступлений в бюджеты» к ожидаемым в отчетном году доходам от               продажи земельных участков, находящихся в собственности Курской                 области, умноженное на 100.</w:t>
      </w:r>
    </w:p>
    <w:p w14:paraId="28010000">
      <w:pPr>
        <w:ind w:firstLine="709"/>
        <w:jc w:val="both"/>
        <w:rPr>
          <w:sz w:val="28"/>
        </w:rPr>
      </w:pPr>
      <w:r>
        <w:rPr>
          <w:sz w:val="28"/>
        </w:rPr>
        <w:t>Показатель «Процент поступления доходов от предоставления в аренду земельных участков на территории города Курска, право                          государственной собственности на которые не разграничено (%)                                (к ожидаемым поступлениям)» определяется ежегодно и рассчитывается как отношение фактически поступивших в отчетном году доходов от                       предоставления в аренду земельных участков на территории города                  Курска, право государственной собственности на которые                                      не разграничено, согласно справке УФК по Курской области                                           «О перечислении поступлений в бюджеты» к ожидаемым в отчетном году доходам от предоставления в аренду земельных участков на территории города Курска, право государственной собственности на которые                           не разграничено, умноженное на 100.</w:t>
      </w:r>
    </w:p>
    <w:p w14:paraId="29010000">
      <w:pPr>
        <w:ind w:firstLine="709"/>
        <w:jc w:val="both"/>
        <w:rPr>
          <w:sz w:val="28"/>
        </w:rPr>
      </w:pPr>
      <w:r>
        <w:rPr>
          <w:sz w:val="28"/>
        </w:rPr>
        <w:t>Показатель «Процент поступления  доходов от продажи земельных участков на территории города Курска, право государственной                             собственности на которые не разграничено (%) (к ожидаемым                                 поступлениям)» определяется ежегодно и рассчитывается как отношение фактически поступивших в отчетном году доходов от продажи земельных участков на территории города Курска, право государственной                             собственности на которые не разграничено, согласно справке УФК по                Курской области «О перечислении поступлений в бюджеты» к ожидаемым в отчетном году доходам от продажи земельных участков на территории города Курска, право государственной собственности на которые                             не разграничено, умноженное на 100.</w:t>
      </w:r>
    </w:p>
    <w:p w14:paraId="2A010000">
      <w:pPr>
        <w:ind w:firstLine="709"/>
        <w:jc w:val="both"/>
        <w:rPr>
          <w:sz w:val="28"/>
        </w:rPr>
      </w:pPr>
      <w:r>
        <w:rPr>
          <w:sz w:val="28"/>
        </w:rPr>
        <w:t>Показатель «Процент поступления доходов от перечисления части прибыли, остающейся после уплаты налогов и иных обязательных</w:t>
      </w:r>
      <w:r>
        <w:rPr>
          <w:sz w:val="28"/>
        </w:rPr>
        <w:t xml:space="preserve"> </w:t>
      </w:r>
      <w:r>
        <w:rPr>
          <w:sz w:val="28"/>
        </w:rPr>
        <w:t>платежей областных государственных унитарных предприятий (%)</w:t>
      </w:r>
      <w:r>
        <w:rPr>
          <w:sz w:val="28"/>
        </w:rPr>
        <w:br/>
      </w:r>
      <w:r>
        <w:rPr>
          <w:sz w:val="28"/>
        </w:rPr>
        <w:t>(к ожидаемым поступлениям)» определяется ежегодно и рассчитывается как отношение поступивших доходов от перечисления части прибыли, остающейся после уплаты налогов и иных обязательных платежей областных государственных унитарных предприятий в отчетном году,</w:t>
      </w:r>
      <w:r>
        <w:rPr>
          <w:sz w:val="28"/>
        </w:rPr>
        <w:t xml:space="preserve"> </w:t>
      </w:r>
      <w:r>
        <w:rPr>
          <w:sz w:val="28"/>
        </w:rPr>
        <w:t>к прогнозируемым доходам от перечисления части прибыли, остающейся после уплаты налогов и иных обязательных платежей областных                         государственных унитарных предприятий в отчетном году, умноженное           на 100.</w:t>
      </w:r>
    </w:p>
    <w:p w14:paraId="2B010000">
      <w:pPr>
        <w:ind w:firstLine="709"/>
        <w:jc w:val="both"/>
        <w:rPr>
          <w:sz w:val="28"/>
        </w:rPr>
      </w:pPr>
      <w:r>
        <w:rPr>
          <w:sz w:val="28"/>
        </w:rPr>
        <w:t>Показатель «Количество проведенных торгов по продаже                         приватизируемого имущества (ед.)» рассчитывается ежегодно и                          определяется как суммарное количество проведенных торгов по продаже приватизируемого имущества в отчетном году.</w:t>
      </w:r>
    </w:p>
    <w:p w14:paraId="2C010000">
      <w:pPr>
        <w:pStyle w:val="Style_4"/>
        <w:ind w:firstLine="708"/>
        <w:jc w:val="both"/>
        <w:rPr>
          <w:sz w:val="28"/>
        </w:rPr>
      </w:pPr>
      <w:r>
        <w:rPr>
          <w:sz w:val="28"/>
        </w:rPr>
        <w:t xml:space="preserve">Показатель «Количество рассмотренных заявлений, связанных с                    наличием ошибок, допущенных при определении кадастровой стоимости                  (ед.)» рассчитывается ежегодно и определяется как суммарное количество рассмотренных заявлений, связанных с наличием ошибок, допущенных при определении кадастровой стоимости в отчётном году.                             </w:t>
      </w:r>
    </w:p>
    <w:p w14:paraId="2D010000">
      <w:pPr>
        <w:pStyle w:val="Style_4"/>
        <w:ind w:firstLine="708"/>
        <w:jc w:val="both"/>
        <w:rPr>
          <w:sz w:val="28"/>
        </w:rPr>
      </w:pPr>
      <w:r>
        <w:rPr>
          <w:sz w:val="28"/>
        </w:rPr>
        <w:t>Показатель «Количество объектов недвижимости, в отношении                  которых представлены разъяснения, связанные с определением                            кадастровой стоимости (ед.)» рассчитывается ежегодно и определяется как суммарное количество предоставленных разъяснений, связанных с                       определением кадастровой стоимости в отчётном году.</w:t>
      </w:r>
    </w:p>
    <w:p w14:paraId="2E010000">
      <w:pPr>
        <w:ind w:firstLine="709"/>
        <w:jc w:val="both"/>
        <w:rPr>
          <w:sz w:val="28"/>
        </w:rPr>
      </w:pPr>
      <w:r>
        <w:rPr>
          <w:sz w:val="28"/>
        </w:rPr>
        <w:t>Показатель «Объем информации, представленной в федеральный</w:t>
      </w:r>
      <w:r>
        <w:rPr>
          <w:sz w:val="28"/>
        </w:rPr>
        <w:br/>
      </w:r>
      <w:r>
        <w:rPr>
          <w:sz w:val="28"/>
        </w:rPr>
        <w:t>орган исполнительной власти, осуществляющий государственный</w:t>
      </w:r>
      <w:r>
        <w:rPr>
          <w:sz w:val="28"/>
        </w:rPr>
        <w:t xml:space="preserve"> </w:t>
      </w:r>
      <w:r>
        <w:rPr>
          <w:sz w:val="28"/>
        </w:rPr>
        <w:t>кадастровый учет и государственную регистрацию прав, имеющейся в распоряжении бюджетного учреждения, необходимой для ведения</w:t>
      </w:r>
      <w:r>
        <w:rPr>
          <w:sz w:val="28"/>
        </w:rPr>
        <w:t xml:space="preserve"> </w:t>
      </w:r>
      <w:r>
        <w:rPr>
          <w:sz w:val="28"/>
        </w:rPr>
        <w:t>Единого государственного реестра недвижимости» рассчитывается</w:t>
      </w:r>
      <w:r>
        <w:rPr>
          <w:sz w:val="28"/>
        </w:rPr>
        <w:t xml:space="preserve"> </w:t>
      </w:r>
      <w:r>
        <w:rPr>
          <w:sz w:val="28"/>
        </w:rPr>
        <w:t>ежегодно и определяется как суммарное количество ежеквартальной информации, представленной в федеральный орган исполнительной</w:t>
      </w:r>
      <w:r>
        <w:rPr>
          <w:sz w:val="28"/>
        </w:rPr>
        <w:t xml:space="preserve"> </w:t>
      </w:r>
      <w:r>
        <w:rPr>
          <w:sz w:val="28"/>
        </w:rPr>
        <w:t>власти, осуществляющий государственный кадастровый учет и государственную регистрацию прав, имеющейся в распоряжении</w:t>
      </w:r>
      <w:r>
        <w:rPr>
          <w:sz w:val="28"/>
        </w:rPr>
        <w:t xml:space="preserve"> </w:t>
      </w:r>
      <w:r>
        <w:rPr>
          <w:sz w:val="28"/>
        </w:rPr>
        <w:t>бюджетного учреждения, необходимой для ведения Единого</w:t>
      </w:r>
      <w:r>
        <w:rPr>
          <w:sz w:val="28"/>
        </w:rPr>
        <w:t xml:space="preserve"> </w:t>
      </w:r>
      <w:r>
        <w:rPr>
          <w:sz w:val="28"/>
        </w:rPr>
        <w:t>государственного реестра недвижимости в электронном виде в отчётном году.</w:t>
      </w:r>
    </w:p>
    <w:p w14:paraId="2F010000">
      <w:pPr>
        <w:pStyle w:val="Style_4"/>
        <w:ind w:firstLine="708"/>
        <w:jc w:val="both"/>
        <w:rPr>
          <w:sz w:val="28"/>
        </w:rPr>
      </w:pPr>
      <w:r>
        <w:rPr>
          <w:sz w:val="28"/>
        </w:rPr>
        <w:t>Показатель «Количество выданных копий технических паспортов, оценочной и иной хранившейся по состоянию на 1 января 2013 года в</w:t>
      </w:r>
      <w:r>
        <w:rPr>
          <w:sz w:val="28"/>
        </w:rPr>
        <w:t xml:space="preserve"> </w:t>
      </w:r>
      <w:r>
        <w:rPr>
          <w:sz w:val="28"/>
        </w:rPr>
        <w:t xml:space="preserve">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и предоставление копий указанных документов и содержащихся в них сведений (ед.)» рассчитывается ежегодно </w:t>
      </w:r>
      <w:r>
        <w:rPr>
          <w:sz w:val="28"/>
        </w:rPr>
        <w:br/>
      </w:r>
      <w:r>
        <w:rPr>
          <w:sz w:val="28"/>
        </w:rPr>
        <w:t>и</w:t>
      </w:r>
      <w:r>
        <w:rPr>
          <w:sz w:val="28"/>
        </w:rPr>
        <w:t xml:space="preserve"> </w:t>
      </w:r>
      <w:r>
        <w:rPr>
          <w:sz w:val="28"/>
        </w:rPr>
        <w:t>определяется как суммарное количество выданных копий</w:t>
      </w:r>
      <w:r>
        <w:rPr>
          <w:sz w:val="28"/>
        </w:rPr>
        <w:t xml:space="preserve"> </w:t>
      </w:r>
      <w:r>
        <w:rPr>
          <w:sz w:val="28"/>
        </w:rPr>
        <w:t xml:space="preserve">технических паспортов, оценочной и иной хранившейся по состоянию </w:t>
      </w:r>
      <w:r>
        <w:rPr>
          <w:sz w:val="28"/>
        </w:rPr>
        <w:br/>
      </w:r>
      <w:r>
        <w:rPr>
          <w:sz w:val="28"/>
        </w:rPr>
        <w:t>на 1 января 2013 года в органах и организациях по государственному</w:t>
      </w:r>
      <w:r>
        <w:rPr>
          <w:sz w:val="28"/>
        </w:rPr>
        <w:t xml:space="preserve"> </w:t>
      </w:r>
      <w:r>
        <w:rPr>
          <w:sz w:val="28"/>
        </w:rPr>
        <w:t>техническому учету и (или) технической инвентаризации</w:t>
      </w:r>
      <w:r>
        <w:rPr>
          <w:sz w:val="28"/>
        </w:rPr>
        <w:t xml:space="preserve"> </w:t>
      </w:r>
      <w:r>
        <w:rPr>
          <w:sz w:val="28"/>
        </w:rPr>
        <w:t>учетно-технической документации об объектах государственного</w:t>
      </w:r>
      <w:r>
        <w:rPr>
          <w:sz w:val="28"/>
        </w:rPr>
        <w:t xml:space="preserve"> </w:t>
      </w:r>
      <w:r>
        <w:rPr>
          <w:sz w:val="28"/>
        </w:rPr>
        <w:t>технического учета и технической инвентаризации и предоставление</w:t>
      </w:r>
      <w:r>
        <w:rPr>
          <w:sz w:val="28"/>
        </w:rPr>
        <w:t xml:space="preserve"> </w:t>
      </w:r>
      <w:r>
        <w:rPr>
          <w:sz w:val="28"/>
        </w:rPr>
        <w:t>копий указанных документов и содержащихся в них сведений в отчётном году.</w:t>
      </w:r>
    </w:p>
    <w:p w14:paraId="30010000">
      <w:pPr>
        <w:ind w:firstLine="709"/>
        <w:jc w:val="both"/>
        <w:rPr>
          <w:sz w:val="28"/>
        </w:rPr>
      </w:pPr>
      <w:r>
        <w:rPr>
          <w:sz w:val="28"/>
        </w:rPr>
        <w:t xml:space="preserve">Показатель «Количество отчетов о сборе, обработке, систематизации, </w:t>
      </w:r>
      <w:r>
        <w:rPr>
          <w:sz w:val="28"/>
        </w:rPr>
        <w:t>накоплении и хранении информации при определении</w:t>
      </w:r>
      <w:r>
        <w:rPr>
          <w:sz w:val="28"/>
        </w:rPr>
        <w:t xml:space="preserve"> </w:t>
      </w:r>
      <w:r>
        <w:rPr>
          <w:sz w:val="28"/>
        </w:rPr>
        <w:t>кадастровой стоимости и формируемой в результате ее проведения</w:t>
      </w:r>
      <w:r>
        <w:rPr>
          <w:sz w:val="28"/>
        </w:rPr>
        <w:t xml:space="preserve"> (ед.)» рассчитывается ежегодно и определяется как суммарное количество отчетов о сборе, обработке, систематизации, </w:t>
      </w:r>
      <w:r>
        <w:rPr>
          <w:sz w:val="28"/>
        </w:rPr>
        <w:t>накоплении и хранении информации при определении кадастровой стоимости и формируемой в результате ее проведения</w:t>
      </w:r>
      <w:r>
        <w:rPr>
          <w:sz w:val="28"/>
        </w:rPr>
        <w:t xml:space="preserve"> в отчётном году.</w:t>
      </w:r>
    </w:p>
    <w:p w14:paraId="31010000">
      <w:pPr>
        <w:ind w:firstLine="709"/>
        <w:jc w:val="both"/>
        <w:rPr>
          <w:sz w:val="28"/>
        </w:rPr>
      </w:pPr>
      <w:r>
        <w:rPr>
          <w:sz w:val="28"/>
        </w:rPr>
        <w:t>Показатель «Количество объектов недвижимости, для которых</w:t>
      </w:r>
      <w:r>
        <w:rPr>
          <w:sz w:val="28"/>
        </w:rPr>
        <w:t xml:space="preserve"> </w:t>
      </w:r>
      <w:r>
        <w:rPr>
          <w:sz w:val="28"/>
        </w:rPr>
        <w:t>определена кадастровая стоимость в соответствии со статьей 14</w:t>
      </w:r>
      <w:r>
        <w:rPr>
          <w:sz w:val="28"/>
        </w:rPr>
        <w:t xml:space="preserve"> </w:t>
      </w:r>
      <w:r>
        <w:rPr>
          <w:sz w:val="28"/>
        </w:rPr>
        <w:t>Федерального закона от 3 июля 2016 года № 237-ФЗ «О государственной</w:t>
      </w:r>
      <w:r>
        <w:rPr>
          <w:sz w:val="28"/>
        </w:rPr>
        <w:t xml:space="preserve"> </w:t>
      </w:r>
      <w:r>
        <w:rPr>
          <w:sz w:val="28"/>
        </w:rPr>
        <w:t>кадастровой оценке» рассчитывается ежегодно и определяется как                 суммарное количество объектов недвижимости, для которых определена кадастровая стоимость в соответствии со статьей 14 Федерального закона от 3 июля 2016 года № 237-ФЗ «О государственной кадастровой оценке» в отчётном году.</w:t>
      </w:r>
    </w:p>
    <w:p w14:paraId="32010000">
      <w:pPr>
        <w:ind w:firstLine="709"/>
        <w:jc w:val="both"/>
        <w:rPr>
          <w:sz w:val="28"/>
        </w:rPr>
      </w:pPr>
      <w:r>
        <w:rPr>
          <w:sz w:val="28"/>
        </w:rPr>
        <w:t>Показатель «Количество объектов недвижимости, для которых                определена кадастровая стоимость в соответствии со статьей 16                          Федерального закона от 3 июля 2016 года № 237-ФЗ «О государственной кадастровой оценке» рассчитывается ежегодно и определяется как                 суммарное количество объектов недвижимости, для которых определена кадастровая стоимость в соответствии со статьей 16 Федерального закона от 3 июля 2016 года № 237-ФЗ «О государственной кадастровой оценке» в отчётном году.</w:t>
      </w:r>
    </w:p>
    <w:p w14:paraId="33010000">
      <w:pPr>
        <w:ind w:firstLine="709"/>
        <w:jc w:val="both"/>
        <w:rPr>
          <w:sz w:val="28"/>
        </w:rPr>
      </w:pPr>
      <w:r>
        <w:rPr>
          <w:sz w:val="28"/>
        </w:rPr>
        <w:t>Показатель «Количество обследованных объектов для определения вида фактического использования объектов недвижимого имущества                       (зданий, строений, сооружений, помещений), в отношении которых                     налоговая база определяется как кадастровая стоимость» рассчитывается ежегодно и определяется как суммарное количество обследованных                  объектов для определения вида фактического использования объектов                  недвижимого имущества (зданий, строений, сооружений, помещений), в отношении которых налоговая база определяется как кадастровая                  стоимость в отчётном году.</w:t>
      </w:r>
    </w:p>
    <w:p w14:paraId="34010000">
      <w:pPr>
        <w:ind w:firstLine="709"/>
        <w:jc w:val="both"/>
        <w:rPr>
          <w:sz w:val="28"/>
        </w:rPr>
      </w:pPr>
      <w:r>
        <w:rPr>
          <w:sz w:val="28"/>
        </w:rPr>
        <w:t>Показатель «Количество подготовленных документов, необходимых для государственной регистрации права собственности Курской области на объекты недвижимого имущества, земельные участки, находящиеся в              собственности Курской области, а также земельные участки,                                государственная собственность на которые не разграничена,                          расположенные в границах города Курска» рассчитывается ежегодно и        определяется как суммарное количество подготовленных документов,             необходимых для государственной регистрации права собственности              Курской области на объекты недвижимого имущества, земельные участки, находящиеся в собственности Курской области, а также земельные                  участки, государственная собственность на которые не разграничена,               расположенные в границах города Курска в отчётном году.</w:t>
      </w:r>
    </w:p>
    <w:p w14:paraId="35010000">
      <w:pPr>
        <w:ind w:firstLine="709"/>
        <w:jc w:val="both"/>
        <w:rPr>
          <w:sz w:val="28"/>
        </w:rPr>
      </w:pPr>
      <w:r>
        <w:rPr>
          <w:sz w:val="28"/>
        </w:rPr>
        <w:t>Показатель «</w:t>
      </w:r>
      <w:r>
        <w:rPr>
          <w:sz w:val="28"/>
        </w:rPr>
        <w:t>Количество подготовленных проектов договоров,               правовых актов и решений в отношении земельных участков из земель сельскохозяйственного назначения, право государственной собственности на которые не разграничено, для обеспечения реализации полномочий Курской области по предоставлению земельных участков из земель                  сельскохозяйственного назначения, право государственной собственности на которые не разграничено» рассчитывается ежегодно и определяется как суммарное количество подготовленных в отчётном году проектов                         договоров, правовых актов и решений в отношении земельных участков из земель сельскохозяйственного назначения, право государственной                      собственности на которые не разграничено, для обеспечения реализации полномочий Курской области по предоставлению земельных участков из земель сельскохозяйственного назначения, право государственной                      собственности на которые не разграничено в отчётном году.</w:t>
      </w:r>
    </w:p>
    <w:p w14:paraId="36010000">
      <w:pPr>
        <w:ind w:firstLine="709"/>
        <w:jc w:val="both"/>
        <w:rPr>
          <w:sz w:val="28"/>
        </w:rPr>
      </w:pPr>
      <w:r>
        <w:rPr>
          <w:sz w:val="28"/>
        </w:rPr>
        <w:t>Показатель «Количество рассмотренных заявлений об установлении кадастровой стоимости объекта недвижимости в размере его рыночной стоимости» рассчитывается ежегодно и определяется как суммарное                 количество рассмотренных заявлений об установлении кадастровой                    стоимости объекта недвижимости в размере его рыночной стоимости в                    отчётном году.</w:t>
      </w:r>
    </w:p>
    <w:p w14:paraId="37010000">
      <w:pPr>
        <w:ind w:firstLine="709"/>
        <w:jc w:val="both"/>
        <w:rPr>
          <w:color w:val="0070C0"/>
          <w:sz w:val="28"/>
        </w:rPr>
      </w:pPr>
      <w:r>
        <w:rPr>
          <w:color w:val="0070C0"/>
          <w:sz w:val="28"/>
        </w:rPr>
        <w:t>Показатель «</w:t>
      </w:r>
      <w:r>
        <w:rPr>
          <w:color w:val="0070C0"/>
          <w:sz w:val="28"/>
        </w:rPr>
        <w:t>У</w:t>
      </w:r>
      <w:r>
        <w:rPr>
          <w:color w:val="0070C0"/>
          <w:sz w:val="28"/>
        </w:rPr>
        <w:t>величение доли муниципального имущества (%)» определяется в 2021 году и рассчитывается как отношение стоимости муниципального имущества, приобретенного за счет субсидии, выделенной из областного бюджета для формирования муниципального имущества</w:t>
      </w:r>
      <w:r>
        <w:rPr>
          <w:color w:val="0070C0"/>
          <w:sz w:val="28"/>
        </w:rPr>
        <w:t>,</w:t>
      </w:r>
      <w:r>
        <w:rPr>
          <w:color w:val="0070C0"/>
          <w:sz w:val="28"/>
        </w:rPr>
        <w:t xml:space="preserve"> к стоимости имущества до получения субсидии, умноженное</w:t>
      </w:r>
      <w:r>
        <w:rPr>
          <w:color w:val="0070C0"/>
          <w:sz w:val="28"/>
        </w:rPr>
        <w:t xml:space="preserve"> </w:t>
      </w:r>
      <w:r>
        <w:rPr>
          <w:color w:val="0070C0"/>
          <w:sz w:val="28"/>
        </w:rPr>
        <w:t xml:space="preserve"> на 100</w:t>
      </w:r>
      <w:r>
        <w:rPr>
          <w:color w:val="0070C0"/>
          <w:sz w:val="28"/>
        </w:rPr>
        <w:t>.</w:t>
      </w:r>
    </w:p>
    <w:p w14:paraId="38010000">
      <w:pPr>
        <w:ind w:firstLine="709"/>
        <w:jc w:val="both"/>
        <w:rPr>
          <w:sz w:val="28"/>
        </w:rPr>
      </w:pPr>
      <w:r>
        <w:rPr>
          <w:sz w:val="28"/>
        </w:rPr>
        <w:t>Показатель «Доля достигнутых целевых показателей (индикаторов) государственной программы Курской области к общему количеству                    показателей (индикаторов) (%)» рассчитывается ежегодно и определяется как отношение количества достигнутых целевых показателей                             (индикаторов) Программы в отчётном году к общему количеству целевых показателей (индикаторов) Программы, умноженное на 100.</w:t>
      </w:r>
    </w:p>
    <w:p w14:paraId="39010000">
      <w:pPr>
        <w:ind w:firstLine="709"/>
        <w:jc w:val="both"/>
        <w:rPr>
          <w:sz w:val="28"/>
        </w:rPr>
      </w:pPr>
      <w:r>
        <w:rPr>
          <w:sz w:val="28"/>
        </w:rPr>
        <w:t>Показатель «</w:t>
      </w:r>
      <w:r>
        <w:rPr>
          <w:sz w:val="28"/>
        </w:rPr>
        <w:t>Экономия, сложившаяся в ходе проведения процедур определения поставщиков (подрядчиков, исполнителей) (%)</w:t>
      </w:r>
      <w:r>
        <w:rPr>
          <w:sz w:val="28"/>
        </w:rPr>
        <w:t xml:space="preserve">»                              рассчитывается ежегодно и определяется как процент от суммы начальных максимальных цен контрактов по закупкам товаров, работ, услуг,                        </w:t>
      </w:r>
      <w:r>
        <w:rPr>
          <w:sz w:val="28"/>
        </w:rPr>
        <w:t>проведенным учреждением в отчётном году.</w:t>
      </w:r>
    </w:p>
    <w:p w14:paraId="3A010000">
      <w:pPr>
        <w:ind w:firstLine="709"/>
        <w:jc w:val="both"/>
        <w:rPr>
          <w:sz w:val="28"/>
        </w:rPr>
      </w:pPr>
      <w:r>
        <w:rPr>
          <w:sz w:val="28"/>
        </w:rPr>
        <w:t>Показатель «Количество объектов недвижимости в кадастровых кварталах, в   отношении которых проведены комплексные кадастровые работы (ед.)» рассчитывается ежегодно и определяется как суммарное количество объектов недвижимости, в отношении которых проведены комплексные кадастровые работы в отчетном году.</w:t>
      </w:r>
    </w:p>
    <w:p w14:paraId="3B010000">
      <w:pPr>
        <w:ind/>
        <w:jc w:val="both"/>
        <w:rPr>
          <w:sz w:val="22"/>
        </w:rPr>
      </w:pPr>
    </w:p>
    <w:p w14:paraId="3C010000">
      <w:pPr>
        <w:numPr>
          <w:ilvl w:val="0"/>
          <w:numId w:val="2"/>
        </w:numPr>
        <w:tabs>
          <w:tab w:leader="none" w:pos="567" w:val="left"/>
          <w:tab w:leader="none" w:pos="1070" w:val="clear"/>
        </w:tabs>
        <w:ind w:firstLine="0" w:left="0"/>
        <w:jc w:val="center"/>
        <w:rPr>
          <w:b w:val="1"/>
          <w:sz w:val="28"/>
        </w:rPr>
      </w:pPr>
      <w:r>
        <w:rPr>
          <w:b w:val="1"/>
          <w:sz w:val="28"/>
        </w:rPr>
        <w:t xml:space="preserve">Обобщенная характеристика </w:t>
      </w:r>
      <w:r>
        <w:rPr>
          <w:b w:val="1"/>
          <w:sz w:val="28"/>
        </w:rPr>
        <w:t>структурных элементов</w:t>
      </w:r>
      <w:r>
        <w:rPr>
          <w:b w:val="1"/>
          <w:sz w:val="28"/>
        </w:rPr>
        <w:t xml:space="preserve"> - подпр</w:t>
      </w:r>
      <w:r>
        <w:rPr>
          <w:b w:val="1"/>
          <w:sz w:val="28"/>
        </w:rPr>
        <w:t>о</w:t>
      </w:r>
      <w:r>
        <w:rPr>
          <w:b w:val="1"/>
          <w:sz w:val="28"/>
        </w:rPr>
        <w:t>грамм государственной программы</w:t>
      </w:r>
    </w:p>
    <w:p w14:paraId="3D010000">
      <w:pPr>
        <w:ind w:firstLine="0" w:left="708"/>
        <w:rPr>
          <w:b w:val="1"/>
          <w:sz w:val="22"/>
        </w:rPr>
      </w:pPr>
    </w:p>
    <w:p w14:paraId="3E010000">
      <w:pPr>
        <w:ind w:firstLine="709"/>
        <w:jc w:val="both"/>
        <w:rPr>
          <w:sz w:val="28"/>
        </w:rPr>
      </w:pPr>
      <w:r>
        <w:rPr>
          <w:sz w:val="28"/>
        </w:rPr>
        <w:t>В рамках Программы достижение цели и решение задач осуществляется на основе проведения следующих основных</w:t>
      </w:r>
      <w:r>
        <w:rPr>
          <w:sz w:val="28"/>
        </w:rPr>
        <w:t xml:space="preserve"> </w:t>
      </w:r>
      <w:r>
        <w:rPr>
          <w:sz w:val="28"/>
        </w:rPr>
        <w:t>мероприятий:</w:t>
      </w:r>
    </w:p>
    <w:p w14:paraId="3F010000">
      <w:pPr>
        <w:ind w:firstLine="709"/>
        <w:jc w:val="both"/>
        <w:rPr>
          <w:sz w:val="28"/>
        </w:rPr>
      </w:pPr>
      <w:r>
        <w:rPr>
          <w:sz w:val="28"/>
        </w:rPr>
        <w:t xml:space="preserve">1. В рамках подпрограммы 1 «Совершенствование системы управления государственным имуществом и земельными ресурсами </w:t>
      </w:r>
      <w:r>
        <w:rPr>
          <w:sz w:val="28"/>
        </w:rPr>
        <w:br/>
      </w:r>
      <w:r>
        <w:rPr>
          <w:sz w:val="28"/>
        </w:rPr>
        <w:t>на территории Курской области» планируется осуществление основного мероприятия «Осуществление мероприятий в области имущественных и земельных отношений</w:t>
      </w:r>
      <w:r>
        <w:t>».</w:t>
      </w:r>
    </w:p>
    <w:p w14:paraId="40010000">
      <w:pPr>
        <w:ind w:firstLine="709"/>
        <w:jc w:val="both"/>
        <w:rPr>
          <w:sz w:val="28"/>
        </w:rPr>
      </w:pPr>
      <w:r>
        <w:rPr>
          <w:sz w:val="28"/>
        </w:rPr>
        <w:t>Указанное мероприятие включает мероприятия по проведению государственной политики в области имущественных и земельных отношений на территории Курской области и созданию правовых, административных и материально-технических условий для эффективного управления и распоряжения государственным имуществом, земельными ресурсами</w:t>
      </w:r>
      <w:r>
        <w:rPr>
          <w:sz w:val="28"/>
        </w:rPr>
        <w:t>, предоставлению из областного бюджета государственным унитарным предприятиям Курской области, исполняющим полномочия единственного подрядчика (исполнителя) работ (услуг) по обслуживанию зданий (помещений, территорий), находящихся в государственной собственности Курской области, определенных Законом Курской области от 26 мая 2014 года № 28-ЗКО,  субсидий на возмещение затрат по оплате коммунальных услуг по нежилым помещениям и зданиям, находящимся в государственной собственности Курской области, переданным в пользование органам государственной власти Курской области, в порядке и на условиях, установленных Администрацией Курской области, и предоставлению бюджетным учреждениям субсидии на финансовое обеспечение выполнения ими государственных заданий на оказание государственных услуг (выполнение работ) и субсидий на иные цели</w:t>
      </w:r>
      <w:r>
        <w:rPr>
          <w:sz w:val="28"/>
        </w:rPr>
        <w:t>, предоставлению субсидий бюджетам муниципальных образований Курской области на проведение комплексных кадастровых работ</w:t>
      </w:r>
      <w:r>
        <w:rPr>
          <w:sz w:val="28"/>
        </w:rPr>
        <w:t>.</w:t>
      </w:r>
    </w:p>
    <w:p w14:paraId="41010000">
      <w:pPr>
        <w:ind w:firstLine="709"/>
        <w:jc w:val="both"/>
        <w:rPr>
          <w:sz w:val="28"/>
        </w:rPr>
      </w:pPr>
      <w:r>
        <w:rPr>
          <w:sz w:val="28"/>
        </w:rPr>
        <w:t>2. В рамках подпрограммы 2 «Обеспечение реализации государственной программы Курской области «Управление государственным имуществом Курской области» планируется осуществление основного мероприятия «Обеспечение государственных органов в области имущественных и земельных отношений».</w:t>
      </w:r>
    </w:p>
    <w:p w14:paraId="42010000">
      <w:pPr>
        <w:ind w:firstLine="709"/>
        <w:jc w:val="both"/>
        <w:rPr>
          <w:sz w:val="28"/>
        </w:rPr>
      </w:pPr>
      <w:r>
        <w:rPr>
          <w:sz w:val="28"/>
        </w:rPr>
        <w:t xml:space="preserve">Указанное мероприятие включает мероприятия по обеспечению деятельности и выполнению функций комитета по управлению имуществом Курской области по осуществлению государственной политики в области имущественных и земельных отношений </w:t>
      </w:r>
      <w:r>
        <w:rPr>
          <w:sz w:val="28"/>
        </w:rPr>
        <w:br/>
      </w:r>
      <w:r>
        <w:rPr>
          <w:sz w:val="28"/>
        </w:rPr>
        <w:t>на территории Курской области</w:t>
      </w:r>
      <w:r>
        <w:rPr>
          <w:sz w:val="28"/>
        </w:rPr>
        <w:t>, приобретению</w:t>
      </w:r>
      <w:r>
        <w:rPr>
          <w:sz w:val="28"/>
        </w:rPr>
        <w:t xml:space="preserve"> программных продуктов по </w:t>
      </w:r>
      <w:r>
        <w:rPr>
          <w:sz w:val="28"/>
        </w:rPr>
        <w:t xml:space="preserve">автоматизации проведения процедур </w:t>
      </w:r>
      <w:r>
        <w:rPr>
          <w:sz w:val="28"/>
        </w:rPr>
        <w:t>государственных закупок</w:t>
      </w:r>
      <w:r>
        <w:rPr>
          <w:sz w:val="28"/>
        </w:rPr>
        <w:t>.</w:t>
      </w:r>
    </w:p>
    <w:p w14:paraId="43010000">
      <w:pPr>
        <w:ind w:firstLine="709"/>
        <w:jc w:val="both"/>
        <w:rPr>
          <w:sz w:val="28"/>
        </w:rPr>
      </w:pPr>
      <w:r>
        <w:rPr>
          <w:sz w:val="28"/>
        </w:rPr>
        <w:t xml:space="preserve">Перечень </w:t>
      </w:r>
      <w:r>
        <w:rPr>
          <w:sz w:val="28"/>
        </w:rPr>
        <w:t>структурных элементов подпрограмм</w:t>
      </w:r>
      <w:r>
        <w:rPr>
          <w:sz w:val="28"/>
        </w:rPr>
        <w:t xml:space="preserve"> Программы прив</w:t>
      </w:r>
      <w:r>
        <w:rPr>
          <w:sz w:val="28"/>
        </w:rPr>
        <w:t>е</w:t>
      </w:r>
      <w:r>
        <w:rPr>
          <w:sz w:val="28"/>
        </w:rPr>
        <w:t>ден</w:t>
      </w:r>
      <w:r>
        <w:rPr>
          <w:sz w:val="28"/>
        </w:rPr>
        <w:t xml:space="preserve"> </w:t>
      </w:r>
      <w:r>
        <w:rPr>
          <w:sz w:val="28"/>
        </w:rPr>
        <w:t>в приложении № 2 к Программе.</w:t>
      </w:r>
    </w:p>
    <w:p w14:paraId="44010000">
      <w:pPr>
        <w:ind/>
        <w:jc w:val="both"/>
        <w:rPr>
          <w:sz w:val="22"/>
        </w:rPr>
      </w:pPr>
    </w:p>
    <w:p w14:paraId="45010000">
      <w:pPr>
        <w:numPr>
          <w:ilvl w:val="0"/>
          <w:numId w:val="2"/>
        </w:numPr>
        <w:tabs>
          <w:tab w:leader="none" w:pos="426" w:val="left"/>
        </w:tabs>
        <w:ind w:firstLine="0" w:left="0"/>
        <w:jc w:val="center"/>
        <w:rPr>
          <w:b w:val="1"/>
          <w:sz w:val="28"/>
        </w:rPr>
      </w:pPr>
      <w:r>
        <w:rPr>
          <w:b w:val="1"/>
          <w:sz w:val="28"/>
        </w:rPr>
        <w:t>Обобщенная характеристика мер</w:t>
      </w:r>
      <w:r>
        <w:rPr>
          <w:b w:val="1"/>
          <w:sz w:val="28"/>
        </w:rPr>
        <w:t xml:space="preserve"> </w:t>
      </w:r>
      <w:r>
        <w:rPr>
          <w:b w:val="1"/>
          <w:sz w:val="28"/>
        </w:rPr>
        <w:t xml:space="preserve">                                            </w:t>
      </w:r>
      <w:r>
        <w:rPr>
          <w:b w:val="1"/>
          <w:sz w:val="28"/>
        </w:rPr>
        <w:t>госуда</w:t>
      </w:r>
      <w:r>
        <w:rPr>
          <w:b w:val="1"/>
          <w:sz w:val="28"/>
        </w:rPr>
        <w:t>р</w:t>
      </w:r>
      <w:r>
        <w:rPr>
          <w:b w:val="1"/>
          <w:sz w:val="28"/>
        </w:rPr>
        <w:t>ственного регулирования</w:t>
      </w:r>
    </w:p>
    <w:p w14:paraId="46010000">
      <w:pPr>
        <w:ind w:firstLine="0" w:left="709"/>
        <w:rPr>
          <w:b w:val="1"/>
          <w:sz w:val="20"/>
        </w:rPr>
      </w:pPr>
    </w:p>
    <w:p w14:paraId="47010000">
      <w:pPr>
        <w:ind w:firstLine="709"/>
        <w:jc w:val="both"/>
        <w:rPr>
          <w:sz w:val="28"/>
        </w:rPr>
      </w:pPr>
      <w:r>
        <w:rPr>
          <w:sz w:val="28"/>
        </w:rPr>
        <w:t xml:space="preserve">Меры государственного регулирования в рамках Программы </w:t>
      </w:r>
      <w:r>
        <w:rPr>
          <w:sz w:val="28"/>
        </w:rPr>
        <w:br/>
      </w:r>
      <w:r>
        <w:rPr>
          <w:sz w:val="28"/>
        </w:rPr>
        <w:t>не предусмотрены.</w:t>
      </w:r>
    </w:p>
    <w:p w14:paraId="48010000">
      <w:pPr>
        <w:ind w:firstLine="709"/>
        <w:jc w:val="both"/>
        <w:rPr>
          <w:sz w:val="28"/>
        </w:rPr>
      </w:pPr>
      <w:r>
        <w:rPr>
          <w:sz w:val="28"/>
        </w:rPr>
        <w:t xml:space="preserve">Реализация </w:t>
      </w:r>
      <w:r>
        <w:rPr>
          <w:sz w:val="28"/>
        </w:rPr>
        <w:t>П</w:t>
      </w:r>
      <w:r>
        <w:rPr>
          <w:sz w:val="28"/>
        </w:rPr>
        <w:t>рограммы предполагает осуществление комплекса мер правового регулирования.</w:t>
      </w:r>
    </w:p>
    <w:p w14:paraId="49010000">
      <w:pPr>
        <w:ind w:firstLine="709"/>
        <w:jc w:val="both"/>
        <w:rPr>
          <w:sz w:val="28"/>
        </w:rPr>
      </w:pPr>
      <w:r>
        <w:rPr>
          <w:sz w:val="28"/>
        </w:rPr>
        <w:t>В рамках П</w:t>
      </w:r>
      <w:r>
        <w:rPr>
          <w:sz w:val="28"/>
        </w:rPr>
        <w:t>рограммы может осуществляться работа по внесению и</w:t>
      </w:r>
      <w:r>
        <w:rPr>
          <w:sz w:val="28"/>
        </w:rPr>
        <w:t>з</w:t>
      </w:r>
      <w:r>
        <w:rPr>
          <w:sz w:val="28"/>
        </w:rPr>
        <w:t>менений в законы и иные нормативные правовые акты Курской области в сфере регулирования земельн</w:t>
      </w:r>
      <w:r>
        <w:rPr>
          <w:sz w:val="28"/>
        </w:rPr>
        <w:t>о-имущественных</w:t>
      </w:r>
      <w:r>
        <w:rPr>
          <w:sz w:val="28"/>
        </w:rPr>
        <w:t xml:space="preserve"> отношений</w:t>
      </w:r>
      <w:r>
        <w:rPr>
          <w:sz w:val="28"/>
        </w:rPr>
        <w:t xml:space="preserve"> </w:t>
      </w:r>
      <w:r>
        <w:rPr>
          <w:sz w:val="28"/>
        </w:rPr>
        <w:t>на территории Курской области.</w:t>
      </w:r>
    </w:p>
    <w:p w14:paraId="4A010000">
      <w:pPr>
        <w:ind w:firstLine="709"/>
        <w:jc w:val="both"/>
        <w:rPr>
          <w:sz w:val="28"/>
        </w:rPr>
      </w:pPr>
      <w:r>
        <w:rPr>
          <w:sz w:val="28"/>
        </w:rPr>
        <w:t>Необходимость разработки указанных законодательных и иных но</w:t>
      </w:r>
      <w:r>
        <w:rPr>
          <w:sz w:val="28"/>
        </w:rPr>
        <w:t>р</w:t>
      </w:r>
      <w:r>
        <w:rPr>
          <w:sz w:val="28"/>
        </w:rPr>
        <w:t>мативных правовых актов Курской области будет опре</w:t>
      </w:r>
      <w:r>
        <w:rPr>
          <w:sz w:val="28"/>
        </w:rPr>
        <w:t xml:space="preserve">деляться </w:t>
      </w:r>
      <w:r>
        <w:rPr>
          <w:sz w:val="28"/>
        </w:rPr>
        <w:br/>
      </w:r>
      <w:r>
        <w:rPr>
          <w:sz w:val="28"/>
        </w:rPr>
        <w:t>в процессе реализации П</w:t>
      </w:r>
      <w:r>
        <w:rPr>
          <w:sz w:val="28"/>
        </w:rPr>
        <w:t>рограммы в соответствии с изменениями фед</w:t>
      </w:r>
      <w:r>
        <w:rPr>
          <w:sz w:val="28"/>
        </w:rPr>
        <w:t>е</w:t>
      </w:r>
      <w:r>
        <w:rPr>
          <w:sz w:val="28"/>
        </w:rPr>
        <w:t>рального законодательства и с учетом необходимости принят</w:t>
      </w:r>
      <w:r>
        <w:rPr>
          <w:sz w:val="28"/>
        </w:rPr>
        <w:t>ия актов в процессе реализации П</w:t>
      </w:r>
      <w:r>
        <w:rPr>
          <w:sz w:val="28"/>
        </w:rPr>
        <w:t>рограммы.</w:t>
      </w:r>
    </w:p>
    <w:p w14:paraId="4B010000">
      <w:pPr>
        <w:ind w:firstLine="709"/>
        <w:jc w:val="both"/>
        <w:rPr>
          <w:sz w:val="28"/>
        </w:rPr>
      </w:pPr>
      <w:r>
        <w:rPr>
          <w:sz w:val="28"/>
        </w:rPr>
        <w:t>Сведения об основных мерах правового ре</w:t>
      </w:r>
      <w:r>
        <w:rPr>
          <w:sz w:val="28"/>
        </w:rPr>
        <w:t>гулирования в сфере ре</w:t>
      </w:r>
      <w:r>
        <w:rPr>
          <w:sz w:val="28"/>
        </w:rPr>
        <w:t>а</w:t>
      </w:r>
      <w:r>
        <w:rPr>
          <w:sz w:val="28"/>
        </w:rPr>
        <w:t>лизации П</w:t>
      </w:r>
      <w:r>
        <w:rPr>
          <w:sz w:val="28"/>
        </w:rPr>
        <w:t>рограм</w:t>
      </w:r>
      <w:r>
        <w:rPr>
          <w:sz w:val="28"/>
        </w:rPr>
        <w:t>мы отражены в п</w:t>
      </w:r>
      <w:r>
        <w:rPr>
          <w:sz w:val="28"/>
        </w:rPr>
        <w:t>риложении № 3 к П</w:t>
      </w:r>
      <w:r>
        <w:rPr>
          <w:sz w:val="28"/>
        </w:rPr>
        <w:t>рограмме.</w:t>
      </w:r>
    </w:p>
    <w:p w14:paraId="4C010000">
      <w:pPr>
        <w:ind/>
        <w:jc w:val="both"/>
        <w:rPr>
          <w:sz w:val="20"/>
        </w:rPr>
      </w:pPr>
    </w:p>
    <w:p w14:paraId="4D010000">
      <w:pPr>
        <w:ind/>
        <w:jc w:val="center"/>
        <w:rPr>
          <w:b w:val="1"/>
          <w:sz w:val="28"/>
        </w:rPr>
      </w:pPr>
      <w:r>
        <w:rPr>
          <w:b w:val="1"/>
          <w:sz w:val="28"/>
        </w:rPr>
        <w:t>6.</w:t>
      </w:r>
      <w:r>
        <w:rPr>
          <w:sz w:val="28"/>
        </w:rPr>
        <w:t xml:space="preserve"> </w:t>
      </w:r>
      <w:r>
        <w:rPr>
          <w:b w:val="1"/>
          <w:sz w:val="28"/>
        </w:rPr>
        <w:t>Прогноз сводных показателей государственного задания                                 по этапам реализации государственной программы</w:t>
      </w:r>
    </w:p>
    <w:p w14:paraId="4E010000">
      <w:pPr>
        <w:tabs>
          <w:tab w:leader="none" w:pos="2554" w:val="left"/>
        </w:tabs>
        <w:ind w:firstLine="0" w:left="709"/>
        <w:rPr>
          <w:b w:val="1"/>
          <w:sz w:val="16"/>
        </w:rPr>
      </w:pPr>
      <w:r>
        <w:rPr>
          <w:b w:val="1"/>
          <w:sz w:val="28"/>
        </w:rPr>
        <w:tab/>
      </w:r>
    </w:p>
    <w:p w14:paraId="4F010000">
      <w:pPr>
        <w:ind w:firstLine="709"/>
        <w:jc w:val="both"/>
        <w:rPr>
          <w:sz w:val="28"/>
        </w:rPr>
      </w:pPr>
      <w:r>
        <w:rPr>
          <w:sz w:val="28"/>
        </w:rPr>
        <w:t>Прогноз сводных показателей государственного задания включает показатели государственного задания на оказание государственных услуг, выполнение работ областного бюджетного учреждения «Центр                           государственной кадастровой оценки Курской области».</w:t>
      </w:r>
    </w:p>
    <w:p w14:paraId="50010000">
      <w:pPr>
        <w:ind w:firstLine="709"/>
        <w:jc w:val="both"/>
        <w:rPr>
          <w:sz w:val="28"/>
        </w:rPr>
      </w:pPr>
      <w:r>
        <w:rPr>
          <w:sz w:val="28"/>
        </w:rPr>
        <w:t xml:space="preserve">Прогноз сводных показателей государственного задания на оказание государственных услуг, </w:t>
      </w:r>
      <w:r>
        <w:rPr>
          <w:sz w:val="28"/>
        </w:rPr>
        <w:t>выполнение работ</w:t>
      </w:r>
      <w:r>
        <w:rPr>
          <w:sz w:val="28"/>
        </w:rPr>
        <w:t xml:space="preserve"> представлен в приложении № 4 к Программе.</w:t>
      </w:r>
    </w:p>
    <w:p w14:paraId="51010000">
      <w:pPr>
        <w:ind/>
        <w:jc w:val="both"/>
      </w:pPr>
    </w:p>
    <w:p w14:paraId="52010000">
      <w:pPr>
        <w:numPr>
          <w:ilvl w:val="0"/>
          <w:numId w:val="3"/>
        </w:numPr>
        <w:ind/>
        <w:jc w:val="center"/>
        <w:rPr>
          <w:b w:val="1"/>
          <w:sz w:val="28"/>
        </w:rPr>
      </w:pPr>
      <w:r>
        <w:rPr>
          <w:b w:val="1"/>
          <w:sz w:val="28"/>
        </w:rPr>
        <w:t xml:space="preserve">Обобщенная характеристика </w:t>
      </w:r>
      <w:r>
        <w:rPr>
          <w:b w:val="1"/>
          <w:sz w:val="28"/>
        </w:rPr>
        <w:t xml:space="preserve">структурных элементов </w:t>
      </w:r>
      <w:r>
        <w:rPr>
          <w:b w:val="1"/>
          <w:sz w:val="28"/>
        </w:rPr>
        <w:t xml:space="preserve">                </w:t>
      </w:r>
      <w:r>
        <w:rPr>
          <w:b w:val="1"/>
          <w:sz w:val="28"/>
        </w:rPr>
        <w:t>подпрограмм</w:t>
      </w:r>
      <w:r>
        <w:rPr>
          <w:b w:val="1"/>
          <w:sz w:val="28"/>
        </w:rPr>
        <w:t xml:space="preserve">, реализуемых муниципальными </w:t>
      </w:r>
      <w:r>
        <w:rPr>
          <w:b w:val="1"/>
          <w:sz w:val="28"/>
        </w:rPr>
        <w:t xml:space="preserve">                                                        </w:t>
      </w:r>
      <w:r>
        <w:rPr>
          <w:b w:val="1"/>
          <w:sz w:val="28"/>
        </w:rPr>
        <w:t xml:space="preserve">образованиями </w:t>
      </w:r>
      <w:r>
        <w:rPr>
          <w:b w:val="1"/>
          <w:sz w:val="28"/>
        </w:rPr>
        <w:t xml:space="preserve">  </w:t>
      </w:r>
      <w:r>
        <w:rPr>
          <w:b w:val="1"/>
          <w:sz w:val="28"/>
        </w:rPr>
        <w:t>Курской области</w:t>
      </w:r>
    </w:p>
    <w:p w14:paraId="53010000">
      <w:pPr>
        <w:ind w:firstLine="709"/>
        <w:rPr>
          <w:b w:val="1"/>
        </w:rPr>
      </w:pPr>
    </w:p>
    <w:p w14:paraId="54010000">
      <w:pPr>
        <w:tabs>
          <w:tab w:leader="none" w:pos="1134" w:val="left"/>
        </w:tabs>
        <w:ind w:firstLine="709"/>
        <w:jc w:val="both"/>
        <w:rPr>
          <w:sz w:val="28"/>
        </w:rPr>
      </w:pPr>
      <w:r>
        <w:rPr>
          <w:sz w:val="28"/>
        </w:rPr>
        <w:t xml:space="preserve">Программа реализуется комитетом по управлению имуществом </w:t>
      </w:r>
      <w:r>
        <w:rPr>
          <w:sz w:val="28"/>
        </w:rPr>
        <w:br/>
      </w:r>
      <w:r>
        <w:rPr>
          <w:sz w:val="28"/>
        </w:rPr>
        <w:t>Курской области, являющимся ее ответственным исполнителем.</w:t>
      </w:r>
    </w:p>
    <w:p w14:paraId="55010000">
      <w:pPr>
        <w:ind w:firstLine="709"/>
        <w:jc w:val="both"/>
        <w:rPr>
          <w:sz w:val="28"/>
        </w:rPr>
      </w:pPr>
      <w:r>
        <w:rPr>
          <w:sz w:val="28"/>
        </w:rPr>
        <w:t xml:space="preserve">Мероприятия, осуществляемые муниципальными образованиями Курской области в рамках реализации Программы, </w:t>
      </w:r>
      <w:r>
        <w:rPr>
          <w:sz w:val="28"/>
        </w:rPr>
        <w:br/>
      </w:r>
      <w:r>
        <w:rPr>
          <w:sz w:val="28"/>
        </w:rPr>
        <w:t xml:space="preserve">обеспечивают достижение ее целей и решение задач, </w:t>
      </w:r>
      <w:r>
        <w:rPr>
          <w:sz w:val="28"/>
        </w:rPr>
        <w:br/>
      </w:r>
      <w:r>
        <w:rPr>
          <w:sz w:val="28"/>
        </w:rPr>
        <w:t xml:space="preserve">направленных </w:t>
      </w:r>
      <w:r>
        <w:rPr>
          <w:sz w:val="28"/>
        </w:rPr>
        <w:t>на проведение комплексных кадастровых работ</w:t>
      </w:r>
      <w:r>
        <w:rPr>
          <w:sz w:val="28"/>
        </w:rPr>
        <w:t xml:space="preserve">, и </w:t>
      </w:r>
      <w:r>
        <w:rPr>
          <w:sz w:val="28"/>
        </w:rPr>
        <w:br/>
      </w:r>
      <w:r>
        <w:rPr>
          <w:sz w:val="28"/>
        </w:rPr>
        <w:t>выполняются на основе софинансирования мероприятий за счет средств федерального и областного бюджетов.</w:t>
      </w:r>
    </w:p>
    <w:p w14:paraId="56010000">
      <w:pPr>
        <w:ind w:firstLine="709"/>
        <w:jc w:val="both"/>
        <w:rPr>
          <w:sz w:val="28"/>
        </w:rPr>
      </w:pPr>
      <w:r>
        <w:rPr>
          <w:sz w:val="28"/>
        </w:rPr>
        <w:fldChar w:fldCharType="begin"/>
      </w:r>
      <w:r>
        <w:rPr>
          <w:sz w:val="28"/>
        </w:rPr>
        <w:instrText>HYPERLINK "consultantplus://offline/ref=363AD18E01CFE8D46061087BAEAE940F3D6B31D42D8ACF35E5516B5E6E49278D09BC1E589738C5ADCAD35912EA6E05E851CF6FFC41C9A82537A9BAC2P4O"</w:instrText>
      </w:r>
      <w:r>
        <w:rPr>
          <w:sz w:val="28"/>
        </w:rPr>
        <w:fldChar w:fldCharType="separate"/>
      </w:r>
      <w:r>
        <w:rPr>
          <w:sz w:val="28"/>
        </w:rPr>
        <w:t>Сведения</w:t>
      </w:r>
      <w:r>
        <w:rPr>
          <w:sz w:val="28"/>
        </w:rPr>
        <w:fldChar w:fldCharType="end"/>
      </w:r>
      <w:r>
        <w:rPr>
          <w:sz w:val="28"/>
        </w:rPr>
        <w:t xml:space="preserve"> о показателях (индикаторах) в разрезе муниципальных </w:t>
      </w:r>
      <w:r>
        <w:rPr>
          <w:sz w:val="28"/>
        </w:rPr>
        <w:br/>
      </w:r>
      <w:r>
        <w:rPr>
          <w:sz w:val="28"/>
        </w:rPr>
        <w:t xml:space="preserve">образований Курской области приведены в приложении № 1а к </w:t>
      </w:r>
      <w:r>
        <w:rPr>
          <w:sz w:val="28"/>
        </w:rPr>
        <w:br/>
      </w:r>
      <w:r>
        <w:rPr>
          <w:sz w:val="28"/>
        </w:rPr>
        <w:t>Программе.</w:t>
      </w:r>
    </w:p>
    <w:p w14:paraId="57010000">
      <w:pPr>
        <w:ind w:firstLine="709"/>
        <w:jc w:val="both"/>
      </w:pPr>
    </w:p>
    <w:p w14:paraId="58010000">
      <w:pPr>
        <w:numPr>
          <w:ilvl w:val="0"/>
          <w:numId w:val="3"/>
        </w:numPr>
        <w:tabs>
          <w:tab w:leader="none" w:pos="284" w:val="left"/>
        </w:tabs>
        <w:ind w:firstLine="0" w:left="0"/>
        <w:jc w:val="center"/>
        <w:rPr>
          <w:b w:val="1"/>
          <w:sz w:val="28"/>
        </w:rPr>
      </w:pPr>
      <w:r>
        <w:rPr>
          <w:b w:val="1"/>
          <w:sz w:val="28"/>
        </w:rPr>
        <w:t xml:space="preserve">Информация об участии предприятий и организаций, независимо от их организационно-правовой формы </w:t>
      </w:r>
      <w:r>
        <w:rPr>
          <w:b w:val="1"/>
          <w:sz w:val="28"/>
        </w:rPr>
        <w:t>и формы собственности</w:t>
      </w:r>
      <w:r>
        <w:rPr>
          <w:b w:val="1"/>
          <w:sz w:val="28"/>
        </w:rPr>
        <w:t>, а также внебюджетных фондов в реализации государственной программы</w:t>
      </w:r>
    </w:p>
    <w:p w14:paraId="59010000">
      <w:pPr>
        <w:ind w:firstLine="709"/>
        <w:rPr>
          <w:b w:val="1"/>
        </w:rPr>
      </w:pPr>
    </w:p>
    <w:p w14:paraId="5A010000">
      <w:pPr>
        <w:ind w:firstLine="709"/>
        <w:jc w:val="both"/>
        <w:rPr>
          <w:sz w:val="28"/>
        </w:rPr>
      </w:pPr>
      <w:r>
        <w:rPr>
          <w:sz w:val="28"/>
        </w:rPr>
        <w:t>П</w:t>
      </w:r>
      <w:r>
        <w:rPr>
          <w:sz w:val="28"/>
        </w:rPr>
        <w:t>рограмма реализуется комитетом по управлению имуществом Ку</w:t>
      </w:r>
      <w:r>
        <w:rPr>
          <w:sz w:val="28"/>
        </w:rPr>
        <w:t>р</w:t>
      </w:r>
      <w:r>
        <w:rPr>
          <w:sz w:val="28"/>
        </w:rPr>
        <w:t xml:space="preserve">ской области, являющимся ее ответственным исполнителем. </w:t>
      </w:r>
    </w:p>
    <w:p w14:paraId="5B010000">
      <w:pPr>
        <w:ind w:firstLine="709"/>
        <w:jc w:val="both"/>
        <w:rPr>
          <w:sz w:val="28"/>
        </w:rPr>
      </w:pPr>
      <w:r>
        <w:rPr>
          <w:sz w:val="28"/>
        </w:rPr>
        <w:t>Предприятия и организации</w:t>
      </w:r>
      <w:r>
        <w:rPr>
          <w:sz w:val="28"/>
        </w:rPr>
        <w:t xml:space="preserve">, а также внебюджетные фонды </w:t>
      </w:r>
      <w:r>
        <w:rPr>
          <w:sz w:val="28"/>
        </w:rPr>
        <w:br/>
      </w:r>
      <w:r>
        <w:rPr>
          <w:sz w:val="28"/>
        </w:rPr>
        <w:t xml:space="preserve">не участвуют в реализации </w:t>
      </w:r>
      <w:r>
        <w:rPr>
          <w:sz w:val="28"/>
        </w:rPr>
        <w:t>П</w:t>
      </w:r>
      <w:r>
        <w:rPr>
          <w:sz w:val="28"/>
        </w:rPr>
        <w:t>рограммы.</w:t>
      </w:r>
    </w:p>
    <w:p w14:paraId="5C010000">
      <w:pPr>
        <w:ind w:firstLine="709"/>
      </w:pPr>
    </w:p>
    <w:p w14:paraId="5D010000">
      <w:pPr>
        <w:numPr>
          <w:ilvl w:val="0"/>
          <w:numId w:val="3"/>
        </w:numPr>
        <w:tabs>
          <w:tab w:leader="none" w:pos="567" w:val="left"/>
        </w:tabs>
        <w:ind w:firstLine="0" w:left="0"/>
        <w:jc w:val="center"/>
        <w:rPr>
          <w:b w:val="1"/>
          <w:sz w:val="28"/>
        </w:rPr>
      </w:pPr>
      <w:r>
        <w:rPr>
          <w:b w:val="1"/>
          <w:sz w:val="28"/>
        </w:rPr>
        <w:t xml:space="preserve">Обоснования выделения подпрограмм </w:t>
      </w:r>
    </w:p>
    <w:p w14:paraId="5E010000">
      <w:pPr>
        <w:ind w:firstLine="0" w:left="709"/>
        <w:rPr>
          <w:b w:val="1"/>
        </w:rPr>
      </w:pPr>
    </w:p>
    <w:p w14:paraId="5F010000">
      <w:pPr>
        <w:ind w:firstLine="709"/>
        <w:jc w:val="both"/>
        <w:rPr>
          <w:sz w:val="28"/>
        </w:rPr>
      </w:pPr>
      <w:r>
        <w:rPr>
          <w:sz w:val="28"/>
        </w:rPr>
        <w:t xml:space="preserve">Для обеспечения достижения заявленных целей и решения поставленных задач в рамках </w:t>
      </w:r>
      <w:r>
        <w:rPr>
          <w:sz w:val="28"/>
        </w:rPr>
        <w:t>П</w:t>
      </w:r>
      <w:r>
        <w:rPr>
          <w:sz w:val="28"/>
        </w:rPr>
        <w:t>рограммы предусмотрена реализация 2 подпрограмм:</w:t>
      </w:r>
    </w:p>
    <w:p w14:paraId="60010000">
      <w:pPr>
        <w:pStyle w:val="Style_3"/>
        <w:ind w:firstLine="709"/>
        <w:jc w:val="both"/>
        <w:rPr>
          <w:rFonts w:ascii="Times New Roman" w:hAnsi="Times New Roman"/>
          <w:sz w:val="28"/>
        </w:rPr>
      </w:pPr>
      <w:r>
        <w:rPr>
          <w:rFonts w:ascii="Times New Roman" w:hAnsi="Times New Roman"/>
          <w:sz w:val="28"/>
        </w:rPr>
        <w:t>- подпрограмма 1 «Совершенствование системы управления государственным имуществом и земельными ресурсами на территории Курской области»;</w:t>
      </w:r>
    </w:p>
    <w:p w14:paraId="61010000">
      <w:pPr>
        <w:pStyle w:val="Style_3"/>
        <w:ind w:firstLine="709"/>
        <w:jc w:val="both"/>
        <w:rPr>
          <w:rFonts w:ascii="Times New Roman" w:hAnsi="Times New Roman"/>
          <w:sz w:val="28"/>
        </w:rPr>
      </w:pPr>
      <w:r>
        <w:rPr>
          <w:sz w:val="28"/>
        </w:rPr>
        <w:t xml:space="preserve">- </w:t>
      </w:r>
      <w:r>
        <w:rPr>
          <w:rFonts w:ascii="Times New Roman" w:hAnsi="Times New Roman"/>
          <w:sz w:val="28"/>
        </w:rPr>
        <w:t>подпрограмма 2 «Обеспечение реализации государственной программы</w:t>
      </w:r>
      <w:r>
        <w:t xml:space="preserve"> </w:t>
      </w:r>
      <w:r>
        <w:rPr>
          <w:rFonts w:ascii="Times New Roman" w:hAnsi="Times New Roman"/>
          <w:sz w:val="28"/>
        </w:rPr>
        <w:t>Курской области «Управление государственным имуществом  Курской области»</w:t>
      </w:r>
      <w:r>
        <w:rPr>
          <w:rFonts w:ascii="Times New Roman" w:hAnsi="Times New Roman"/>
          <w:sz w:val="28"/>
        </w:rPr>
        <w:t>.</w:t>
      </w:r>
    </w:p>
    <w:p w14:paraId="62010000">
      <w:pPr>
        <w:pStyle w:val="Style_3"/>
        <w:ind w:firstLine="709"/>
        <w:jc w:val="both"/>
        <w:rPr>
          <w:rFonts w:ascii="Times New Roman" w:hAnsi="Times New Roman"/>
          <w:sz w:val="28"/>
        </w:rPr>
      </w:pPr>
      <w:r>
        <w:rPr>
          <w:rFonts w:ascii="Times New Roman" w:hAnsi="Times New Roman"/>
          <w:sz w:val="28"/>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реализации государственной политики в сфере управления государственным имуществом Курской области и в максимальной степени будут способствовать достижению</w:t>
      </w:r>
      <w:r>
        <w:rPr>
          <w:rFonts w:ascii="Times New Roman" w:hAnsi="Times New Roman"/>
          <w:sz w:val="28"/>
        </w:rPr>
        <w:t xml:space="preserve"> целей и конечных результатов П</w:t>
      </w:r>
      <w:r>
        <w:rPr>
          <w:rFonts w:ascii="Times New Roman" w:hAnsi="Times New Roman"/>
          <w:sz w:val="28"/>
        </w:rPr>
        <w:t>рограммы.</w:t>
      </w:r>
    </w:p>
    <w:p w14:paraId="63010000">
      <w:pPr>
        <w:tabs>
          <w:tab w:leader="none" w:pos="1665" w:val="left"/>
        </w:tabs>
        <w:ind/>
        <w:jc w:val="both"/>
        <w:rPr>
          <w:sz w:val="28"/>
        </w:rPr>
      </w:pPr>
      <w:r>
        <w:tab/>
      </w:r>
    </w:p>
    <w:p w14:paraId="64010000">
      <w:pPr>
        <w:numPr>
          <w:ilvl w:val="0"/>
          <w:numId w:val="3"/>
        </w:numPr>
        <w:ind w:firstLine="0" w:left="0"/>
        <w:jc w:val="center"/>
        <w:rPr>
          <w:b w:val="1"/>
          <w:sz w:val="28"/>
        </w:rPr>
      </w:pPr>
      <w:r>
        <w:rPr>
          <w:b w:val="1"/>
          <w:sz w:val="28"/>
        </w:rPr>
        <w:t xml:space="preserve">Обоснование объема финансовых ресурсов, необходимых </w:t>
      </w:r>
      <w:r>
        <w:rPr>
          <w:b w:val="1"/>
          <w:sz w:val="28"/>
        </w:rPr>
        <w:br/>
      </w:r>
      <w:r>
        <w:rPr>
          <w:b w:val="1"/>
          <w:sz w:val="28"/>
        </w:rPr>
        <w:t>для реализации государственной программы</w:t>
      </w:r>
    </w:p>
    <w:p w14:paraId="65010000">
      <w:pPr>
        <w:ind w:firstLine="0" w:left="709"/>
        <w:rPr>
          <w:b w:val="1"/>
          <w:sz w:val="28"/>
        </w:rPr>
      </w:pPr>
    </w:p>
    <w:p w14:paraId="66010000">
      <w:pPr>
        <w:widowControl w:val="0"/>
        <w:ind w:firstLine="709"/>
        <w:jc w:val="both"/>
        <w:rPr>
          <w:sz w:val="28"/>
        </w:rPr>
      </w:pPr>
      <w:r>
        <w:rPr>
          <w:sz w:val="28"/>
        </w:rPr>
        <w:t>Финансирование реализации П</w:t>
      </w:r>
      <w:r>
        <w:rPr>
          <w:sz w:val="28"/>
        </w:rPr>
        <w:t xml:space="preserve">рограммы осуществляется в рамках текущего финансирования деятельности комитета по управлению имуществом Курской области. </w:t>
      </w:r>
    </w:p>
    <w:p w14:paraId="67010000">
      <w:pPr>
        <w:widowControl w:val="0"/>
        <w:ind w:firstLine="709"/>
        <w:jc w:val="both"/>
        <w:rPr>
          <w:sz w:val="28"/>
        </w:rPr>
      </w:pPr>
      <w:r>
        <w:rPr>
          <w:sz w:val="28"/>
        </w:rPr>
        <w:t xml:space="preserve">Определение объема финансирования программы осуществляется </w:t>
      </w:r>
      <w:r>
        <w:rPr>
          <w:sz w:val="28"/>
        </w:rPr>
        <w:br/>
      </w:r>
      <w:r>
        <w:rPr>
          <w:sz w:val="28"/>
        </w:rPr>
        <w:t xml:space="preserve">на основе аналитических исследований и экспертных оценок системы управления государственным имуществом и земельными ресурсами </w:t>
      </w:r>
      <w:r>
        <w:rPr>
          <w:sz w:val="28"/>
        </w:rPr>
        <w:br/>
      </w:r>
      <w:r>
        <w:rPr>
          <w:sz w:val="28"/>
        </w:rPr>
        <w:t>на территории Курской области.</w:t>
      </w:r>
    </w:p>
    <w:p w14:paraId="68010000">
      <w:pPr>
        <w:ind w:firstLine="709"/>
        <w:jc w:val="both"/>
        <w:rPr>
          <w:sz w:val="28"/>
        </w:rPr>
      </w:pPr>
      <w:r>
        <w:rPr>
          <w:sz w:val="28"/>
        </w:rPr>
        <w:t xml:space="preserve">Общий объем бюджетных ассигнований на реализацию Программы за счет средств областного бюджета составляет </w:t>
      </w:r>
      <w:r>
        <w:rPr>
          <w:color w:val="FF0000"/>
          <w:sz w:val="28"/>
        </w:rPr>
        <w:t>1 887 736,915</w:t>
      </w:r>
      <w:r>
        <w:rPr>
          <w:sz w:val="28"/>
        </w:rPr>
        <w:t xml:space="preserve"> </w:t>
      </w:r>
      <w:r>
        <w:rPr>
          <w:sz w:val="28"/>
        </w:rPr>
        <w:t>тыс. руб.,</w:t>
      </w:r>
      <w:r>
        <w:rPr>
          <w:sz w:val="28"/>
        </w:rPr>
        <w:br/>
      </w:r>
      <w:r>
        <w:rPr>
          <w:sz w:val="28"/>
        </w:rPr>
        <w:t xml:space="preserve">в том числе в 2014 году 73 812,292 тыс. руб., в 2015 году </w:t>
      </w:r>
      <w:r>
        <w:rPr>
          <w:sz w:val="28"/>
        </w:rPr>
        <w:br/>
      </w:r>
      <w:r>
        <w:rPr>
          <w:sz w:val="28"/>
        </w:rPr>
        <w:t xml:space="preserve">60 404,272 тыс. руб., в 2016 году 61 872,367 тыс. руб., в 2017 году  116 804,451 тыс. руб., в 2018 году 180 705,498 тыс. руб., в 2019 году  127 207,783 тыс. руб., в 2020 году 149 430,582 тыс. руб., в 2021 году  </w:t>
      </w:r>
      <w:r>
        <w:rPr>
          <w:sz w:val="28"/>
        </w:rPr>
        <w:t xml:space="preserve">501 612,617 </w:t>
      </w:r>
      <w:r>
        <w:rPr>
          <w:sz w:val="28"/>
        </w:rPr>
        <w:t>тыс. руб.,</w:t>
      </w:r>
      <w:r>
        <w:rPr>
          <w:sz w:val="28"/>
        </w:rPr>
        <w:t xml:space="preserve"> </w:t>
      </w:r>
      <w:r>
        <w:rPr>
          <w:sz w:val="28"/>
        </w:rPr>
        <w:t xml:space="preserve">в 2022 году  </w:t>
      </w:r>
      <w:r>
        <w:rPr>
          <w:color w:val="FF0000"/>
          <w:sz w:val="28"/>
        </w:rPr>
        <w:t>208 670,584</w:t>
      </w:r>
      <w:r>
        <w:rPr>
          <w:sz w:val="28"/>
        </w:rPr>
        <w:t xml:space="preserve"> </w:t>
      </w:r>
      <w:r>
        <w:rPr>
          <w:sz w:val="28"/>
        </w:rPr>
        <w:t>тыс. руб</w:t>
      </w:r>
      <w:r>
        <w:rPr>
          <w:sz w:val="28"/>
        </w:rPr>
        <w:t xml:space="preserve">. (в том числе за счет средств областного бюджета, источником финансового обеспечения которых являются средства федерального бюджета, - 6 384,500 тыс. руб.), </w:t>
      </w:r>
      <w:r>
        <w:rPr>
          <w:sz w:val="28"/>
        </w:rPr>
        <w:br/>
      </w:r>
      <w:r>
        <w:rPr>
          <w:sz w:val="28"/>
        </w:rPr>
        <w:t xml:space="preserve">в 2023 году </w:t>
      </w:r>
      <w:r>
        <w:rPr>
          <w:sz w:val="28"/>
        </w:rPr>
        <w:t xml:space="preserve">198 823,864 </w:t>
      </w:r>
      <w:r>
        <w:rPr>
          <w:sz w:val="28"/>
        </w:rPr>
        <w:t xml:space="preserve">тыс. руб. (в том числе за счет средств областного бюджета, источником финансового обеспечения которых являются средства федерального бюджета, - 6 480,400 тыс. руб.), в 2024 году  </w:t>
      </w:r>
      <w:r>
        <w:rPr>
          <w:sz w:val="28"/>
        </w:rPr>
        <w:t xml:space="preserve">208 392,605 </w:t>
      </w:r>
      <w:r>
        <w:rPr>
          <w:sz w:val="28"/>
        </w:rPr>
        <w:t>тыс. руб. (в том числе за счет средств областного бюджета, источником финансового обеспечения которых являются средства федерального бюджета, - 15 557,500 тыс. руб.).</w:t>
      </w:r>
    </w:p>
    <w:p w14:paraId="69010000">
      <w:pPr>
        <w:ind w:firstLine="709"/>
        <w:jc w:val="both"/>
        <w:rPr>
          <w:spacing w:val="-4"/>
          <w:sz w:val="28"/>
        </w:rPr>
      </w:pPr>
      <w:r>
        <w:rPr>
          <w:spacing w:val="-4"/>
          <w:sz w:val="28"/>
        </w:rPr>
        <w:t xml:space="preserve">Ресурсное </w:t>
      </w:r>
      <w:r>
        <w:rPr>
          <w:rStyle w:val="Style_5_ch"/>
          <w:color w:val="000000"/>
          <w:spacing w:val="-4"/>
          <w:sz w:val="28"/>
          <w:u w:val="none"/>
        </w:rPr>
        <w:fldChar w:fldCharType="begin"/>
      </w:r>
      <w:r>
        <w:rPr>
          <w:rStyle w:val="Style_5_ch"/>
          <w:color w:val="000000"/>
          <w:spacing w:val="-4"/>
          <w:sz w:val="28"/>
          <w:u w:val="none"/>
        </w:rPr>
        <w:instrText>HYPERLINK "consultantplus://offline/ref=734AB98AC7BBB05CE6234D82580313749107A5E389536DD4E5B707C5D2272419B8A4D9917D4C3BD50CB387j1YCM"</w:instrText>
      </w:r>
      <w:r>
        <w:rPr>
          <w:rStyle w:val="Style_5_ch"/>
          <w:color w:val="000000"/>
          <w:spacing w:val="-4"/>
          <w:sz w:val="28"/>
          <w:u w:val="none"/>
        </w:rPr>
        <w:fldChar w:fldCharType="separate"/>
      </w:r>
      <w:r>
        <w:rPr>
          <w:rStyle w:val="Style_5_ch"/>
          <w:color w:val="000000"/>
          <w:spacing w:val="-4"/>
          <w:sz w:val="28"/>
          <w:u w:val="none"/>
        </w:rPr>
        <w:t>обеспечение</w:t>
      </w:r>
      <w:r>
        <w:rPr>
          <w:rStyle w:val="Style_5_ch"/>
          <w:color w:val="000000"/>
          <w:spacing w:val="-4"/>
          <w:sz w:val="28"/>
          <w:u w:val="none"/>
        </w:rPr>
        <w:fldChar w:fldCharType="end"/>
      </w:r>
      <w:r>
        <w:rPr>
          <w:spacing w:val="-4"/>
          <w:sz w:val="28"/>
        </w:rPr>
        <w:t xml:space="preserve"> реализации </w:t>
      </w:r>
      <w:r>
        <w:rPr>
          <w:spacing w:val="-4"/>
          <w:sz w:val="28"/>
        </w:rPr>
        <w:t>П</w:t>
      </w:r>
      <w:r>
        <w:rPr>
          <w:spacing w:val="-4"/>
          <w:sz w:val="28"/>
        </w:rPr>
        <w:t xml:space="preserve">рограммы </w:t>
      </w:r>
      <w:r>
        <w:rPr>
          <w:spacing w:val="-4"/>
          <w:sz w:val="28"/>
        </w:rPr>
        <w:t xml:space="preserve">за счет средств областного бюджета </w:t>
      </w:r>
      <w:r>
        <w:rPr>
          <w:spacing w:val="-4"/>
          <w:sz w:val="28"/>
        </w:rPr>
        <w:t>по годам представлен</w:t>
      </w:r>
      <w:r>
        <w:rPr>
          <w:spacing w:val="-4"/>
          <w:sz w:val="28"/>
        </w:rPr>
        <w:t>о в п</w:t>
      </w:r>
      <w:r>
        <w:rPr>
          <w:spacing w:val="-4"/>
          <w:sz w:val="28"/>
        </w:rPr>
        <w:t>риложении № 5</w:t>
      </w:r>
      <w:r>
        <w:rPr>
          <w:spacing w:val="-4"/>
          <w:sz w:val="28"/>
        </w:rPr>
        <w:t xml:space="preserve"> </w:t>
      </w:r>
      <w:r>
        <w:rPr>
          <w:spacing w:val="-4"/>
          <w:sz w:val="28"/>
        </w:rPr>
        <w:t xml:space="preserve">к </w:t>
      </w:r>
      <w:r>
        <w:rPr>
          <w:spacing w:val="-4"/>
          <w:sz w:val="28"/>
        </w:rPr>
        <w:t>П</w:t>
      </w:r>
      <w:r>
        <w:rPr>
          <w:spacing w:val="-4"/>
          <w:sz w:val="28"/>
        </w:rPr>
        <w:t>рограмме.</w:t>
      </w:r>
    </w:p>
    <w:p w14:paraId="6A010000">
      <w:pPr>
        <w:ind w:firstLine="709"/>
        <w:jc w:val="both"/>
        <w:rPr>
          <w:sz w:val="28"/>
        </w:rPr>
      </w:pPr>
      <w:r>
        <w:rPr>
          <w:sz w:val="28"/>
        </w:rPr>
        <w:t>Объем</w:t>
      </w:r>
      <w:r>
        <w:rPr>
          <w:sz w:val="28"/>
        </w:rPr>
        <w:t>ы финансирования П</w:t>
      </w:r>
      <w:r>
        <w:rPr>
          <w:sz w:val="28"/>
        </w:rPr>
        <w:t>рограммы позволят обеспечить возмо</w:t>
      </w:r>
      <w:r>
        <w:rPr>
          <w:sz w:val="28"/>
        </w:rPr>
        <w:t>ж</w:t>
      </w:r>
      <w:r>
        <w:rPr>
          <w:sz w:val="28"/>
        </w:rPr>
        <w:t>ность реализации мероприятий, направленных на достижение целей, задач и показателей (индикаторов)</w:t>
      </w:r>
      <w:r>
        <w:rPr>
          <w:sz w:val="28"/>
        </w:rPr>
        <w:t xml:space="preserve"> </w:t>
      </w:r>
      <w:r>
        <w:rPr>
          <w:sz w:val="28"/>
        </w:rPr>
        <w:t>П</w:t>
      </w:r>
      <w:r>
        <w:rPr>
          <w:sz w:val="28"/>
        </w:rPr>
        <w:t>рограммы</w:t>
      </w:r>
      <w:r>
        <w:rPr>
          <w:sz w:val="28"/>
        </w:rPr>
        <w:t>.</w:t>
      </w:r>
    </w:p>
    <w:p w14:paraId="6B010000">
      <w:pPr>
        <w:tabs>
          <w:tab w:leader="none" w:pos="1134" w:val="left"/>
        </w:tabs>
        <w:ind/>
        <w:rPr>
          <w:b w:val="1"/>
        </w:rPr>
      </w:pPr>
    </w:p>
    <w:p w14:paraId="6C010000">
      <w:pPr>
        <w:numPr>
          <w:ilvl w:val="0"/>
          <w:numId w:val="3"/>
        </w:numPr>
        <w:tabs>
          <w:tab w:leader="none" w:pos="426" w:val="left"/>
        </w:tabs>
        <w:ind w:firstLine="0" w:left="0"/>
        <w:jc w:val="center"/>
        <w:rPr>
          <w:b w:val="1"/>
          <w:sz w:val="28"/>
        </w:rPr>
      </w:pPr>
      <w:r>
        <w:rPr>
          <w:b w:val="1"/>
          <w:sz w:val="28"/>
        </w:rPr>
        <w:t xml:space="preserve"> Анализ рисков реализации государственной программы </w:t>
      </w:r>
      <w:r>
        <w:rPr>
          <w:b w:val="1"/>
          <w:sz w:val="28"/>
        </w:rPr>
        <w:t xml:space="preserve">                            </w:t>
      </w:r>
      <w:r>
        <w:rPr>
          <w:b w:val="1"/>
          <w:sz w:val="28"/>
        </w:rPr>
        <w:t xml:space="preserve">и описание мер управления рисками реализации </w:t>
      </w:r>
      <w:r>
        <w:rPr>
          <w:b w:val="1"/>
          <w:sz w:val="28"/>
        </w:rPr>
        <w:br/>
      </w:r>
      <w:r>
        <w:rPr>
          <w:b w:val="1"/>
          <w:sz w:val="28"/>
        </w:rPr>
        <w:t>государственной программы</w:t>
      </w:r>
    </w:p>
    <w:p w14:paraId="6D010000">
      <w:pPr>
        <w:ind w:firstLine="0" w:left="709"/>
        <w:rPr>
          <w:b w:val="1"/>
          <w:sz w:val="28"/>
        </w:rPr>
      </w:pPr>
    </w:p>
    <w:p w14:paraId="6E010000">
      <w:pPr>
        <w:ind w:firstLine="709"/>
        <w:jc w:val="both"/>
        <w:rPr>
          <w:sz w:val="28"/>
        </w:rPr>
      </w:pPr>
      <w:r>
        <w:rPr>
          <w:sz w:val="28"/>
        </w:rPr>
        <w:t>Реализация П</w:t>
      </w:r>
      <w:r>
        <w:rPr>
          <w:sz w:val="28"/>
        </w:rPr>
        <w:t>рограммы зависит от ряда рисков, которые могут ок</w:t>
      </w:r>
      <w:r>
        <w:rPr>
          <w:sz w:val="28"/>
        </w:rPr>
        <w:t>а</w:t>
      </w:r>
      <w:r>
        <w:rPr>
          <w:sz w:val="28"/>
        </w:rPr>
        <w:t xml:space="preserve">зать влияние на значение показателей </w:t>
      </w:r>
      <w:r>
        <w:rPr>
          <w:sz w:val="28"/>
        </w:rPr>
        <w:t>ее результативности и в ц</w:t>
      </w:r>
      <w:r>
        <w:rPr>
          <w:sz w:val="28"/>
        </w:rPr>
        <w:t xml:space="preserve">елом </w:t>
      </w:r>
      <w:r>
        <w:rPr>
          <w:sz w:val="28"/>
        </w:rPr>
        <w:br/>
      </w:r>
      <w:r>
        <w:rPr>
          <w:sz w:val="28"/>
        </w:rPr>
        <w:t>на достижение результатов П</w:t>
      </w:r>
      <w:r>
        <w:rPr>
          <w:sz w:val="28"/>
        </w:rPr>
        <w:t>рограммы.</w:t>
      </w:r>
    </w:p>
    <w:p w14:paraId="6F010000">
      <w:pPr>
        <w:ind w:firstLine="709"/>
        <w:jc w:val="both"/>
        <w:rPr>
          <w:sz w:val="28"/>
        </w:rPr>
      </w:pPr>
      <w:r>
        <w:rPr>
          <w:sz w:val="28"/>
        </w:rPr>
        <w:t xml:space="preserve">При реализации </w:t>
      </w:r>
      <w:r>
        <w:rPr>
          <w:sz w:val="28"/>
        </w:rPr>
        <w:t>П</w:t>
      </w:r>
      <w:r>
        <w:rPr>
          <w:sz w:val="28"/>
        </w:rPr>
        <w:t xml:space="preserve">рограммы осуществляются меры, направленные </w:t>
      </w:r>
      <w:r>
        <w:rPr>
          <w:sz w:val="28"/>
        </w:rPr>
        <w:br/>
      </w:r>
      <w:r>
        <w:rPr>
          <w:sz w:val="28"/>
        </w:rPr>
        <w:t>на управление риском.</w:t>
      </w:r>
    </w:p>
    <w:p w14:paraId="70010000">
      <w:pPr>
        <w:pStyle w:val="Style_6"/>
        <w:spacing w:after="0" w:line="240" w:lineRule="auto"/>
        <w:ind w:firstLine="709" w:left="0"/>
        <w:jc w:val="both"/>
        <w:rPr>
          <w:rFonts w:ascii="Times New Roman" w:hAnsi="Times New Roman"/>
          <w:sz w:val="28"/>
        </w:rPr>
      </w:pPr>
      <w:r>
        <w:rPr>
          <w:rFonts w:ascii="Times New Roman" w:hAnsi="Times New Roman"/>
          <w:sz w:val="28"/>
        </w:rPr>
        <w:t xml:space="preserve">Управление риском представляет собой систематическую работу </w:t>
      </w:r>
      <w:r>
        <w:rPr>
          <w:rFonts w:ascii="Times New Roman" w:hAnsi="Times New Roman"/>
          <w:sz w:val="28"/>
        </w:rPr>
        <w:br/>
      </w:r>
      <w:r>
        <w:rPr>
          <w:rFonts w:ascii="Times New Roman" w:hAnsi="Times New Roman"/>
          <w:sz w:val="28"/>
        </w:rPr>
        <w:t>по разработке и практической реализации мер по предотвращению и м</w:t>
      </w:r>
      <w:r>
        <w:rPr>
          <w:rFonts w:ascii="Times New Roman" w:hAnsi="Times New Roman"/>
          <w:sz w:val="28"/>
        </w:rPr>
        <w:t>и</w:t>
      </w:r>
      <w:r>
        <w:rPr>
          <w:rFonts w:ascii="Times New Roman" w:hAnsi="Times New Roman"/>
          <w:sz w:val="28"/>
        </w:rPr>
        <w:t>нимизации рисков, оценке эффективности их применения, а также контр</w:t>
      </w:r>
      <w:r>
        <w:rPr>
          <w:rFonts w:ascii="Times New Roman" w:hAnsi="Times New Roman"/>
          <w:sz w:val="28"/>
        </w:rPr>
        <w:t>о</w:t>
      </w:r>
      <w:r>
        <w:rPr>
          <w:rFonts w:ascii="Times New Roman" w:hAnsi="Times New Roman"/>
          <w:sz w:val="28"/>
        </w:rPr>
        <w:t>лю за применением федеральных нормативно-правовых актов Российской Федерации и постановлений Администрации Курской области, а также решений и  приказов комитета по управлению имуществом Курской о</w:t>
      </w:r>
      <w:r>
        <w:rPr>
          <w:rFonts w:ascii="Times New Roman" w:hAnsi="Times New Roman"/>
          <w:sz w:val="28"/>
        </w:rPr>
        <w:t>б</w:t>
      </w:r>
      <w:r>
        <w:rPr>
          <w:rFonts w:ascii="Times New Roman" w:hAnsi="Times New Roman"/>
          <w:sz w:val="28"/>
        </w:rPr>
        <w:t>ласти, предусма</w:t>
      </w:r>
      <w:r>
        <w:rPr>
          <w:rFonts w:ascii="Times New Roman" w:hAnsi="Times New Roman"/>
          <w:sz w:val="28"/>
        </w:rPr>
        <w:t>т</w:t>
      </w:r>
      <w:r>
        <w:rPr>
          <w:rFonts w:ascii="Times New Roman" w:hAnsi="Times New Roman"/>
          <w:sz w:val="28"/>
        </w:rPr>
        <w:t>ривающая непрерывное обновление, анализ и пересмотр имеющейся информ</w:t>
      </w:r>
      <w:r>
        <w:rPr>
          <w:rFonts w:ascii="Times New Roman" w:hAnsi="Times New Roman"/>
          <w:sz w:val="28"/>
        </w:rPr>
        <w:t>а</w:t>
      </w:r>
      <w:r>
        <w:rPr>
          <w:rFonts w:ascii="Times New Roman" w:hAnsi="Times New Roman"/>
          <w:sz w:val="28"/>
        </w:rPr>
        <w:t>ции.</w:t>
      </w:r>
    </w:p>
    <w:p w14:paraId="71010000">
      <w:pPr>
        <w:ind w:firstLine="709"/>
        <w:jc w:val="both"/>
        <w:rPr>
          <w:sz w:val="28"/>
        </w:rPr>
      </w:pPr>
      <w:r>
        <w:rPr>
          <w:sz w:val="28"/>
        </w:rPr>
        <w:t>К рискам</w:t>
      </w:r>
      <w:r>
        <w:rPr>
          <w:sz w:val="28"/>
        </w:rPr>
        <w:t xml:space="preserve"> реализации </w:t>
      </w:r>
      <w:r>
        <w:rPr>
          <w:sz w:val="28"/>
        </w:rPr>
        <w:t>П</w:t>
      </w:r>
      <w:r>
        <w:rPr>
          <w:sz w:val="28"/>
        </w:rPr>
        <w:t xml:space="preserve">рограммы </w:t>
      </w:r>
      <w:r>
        <w:rPr>
          <w:sz w:val="28"/>
        </w:rPr>
        <w:t>следует отнести правовые, экон</w:t>
      </w:r>
      <w:r>
        <w:rPr>
          <w:sz w:val="28"/>
        </w:rPr>
        <w:t>о</w:t>
      </w:r>
      <w:r>
        <w:rPr>
          <w:sz w:val="28"/>
        </w:rPr>
        <w:t>мические, финансовые и управленческие риски.</w:t>
      </w:r>
    </w:p>
    <w:p w14:paraId="72010000">
      <w:pPr>
        <w:pStyle w:val="Style_3"/>
        <w:ind w:firstLine="709"/>
        <w:jc w:val="both"/>
        <w:rPr>
          <w:rFonts w:ascii="Times New Roman" w:hAnsi="Times New Roman"/>
          <w:sz w:val="28"/>
        </w:rPr>
      </w:pPr>
      <w:r>
        <w:rPr>
          <w:rFonts w:ascii="Times New Roman" w:hAnsi="Times New Roman"/>
          <w:sz w:val="28"/>
        </w:rPr>
        <w:t xml:space="preserve">К правовым рискам можно отнести риски, связанные </w:t>
      </w:r>
      <w:r>
        <w:rPr>
          <w:rFonts w:ascii="Times New Roman" w:hAnsi="Times New Roman"/>
          <w:sz w:val="28"/>
        </w:rPr>
        <w:t xml:space="preserve">с изменениями законодательства (на федеральном и региональном уровне), риски, </w:t>
      </w:r>
      <w:r>
        <w:rPr>
          <w:rFonts w:ascii="Times New Roman" w:hAnsi="Times New Roman"/>
          <w:sz w:val="28"/>
        </w:rPr>
        <w:t>связанные с судебными спорами.</w:t>
      </w:r>
    </w:p>
    <w:p w14:paraId="73010000">
      <w:pPr>
        <w:pStyle w:val="Style_3"/>
        <w:ind w:firstLine="709"/>
        <w:jc w:val="both"/>
        <w:rPr>
          <w:rFonts w:ascii="Times New Roman" w:hAnsi="Times New Roman"/>
          <w:sz w:val="28"/>
        </w:rPr>
      </w:pPr>
      <w:r>
        <w:rPr>
          <w:rFonts w:ascii="Times New Roman" w:hAnsi="Times New Roman"/>
          <w:sz w:val="28"/>
        </w:rPr>
        <w:t>Регулирование данной группы рисков осуществляется посредством активной нормотворческой деятельности на</w:t>
      </w:r>
      <w:r>
        <w:rPr>
          <w:rFonts w:ascii="Times New Roman" w:hAnsi="Times New Roman"/>
          <w:sz w:val="28"/>
        </w:rPr>
        <w:t xml:space="preserve"> областном</w:t>
      </w:r>
      <w:r>
        <w:rPr>
          <w:rFonts w:ascii="Times New Roman" w:hAnsi="Times New Roman"/>
          <w:sz w:val="28"/>
        </w:rPr>
        <w:t xml:space="preserve"> уровне - проявлении законодательной инициативы и участии в разработке федерального законодательства, а также посредством обеспечения защиты имущественных и иных законных прав</w:t>
      </w:r>
      <w:r>
        <w:rPr>
          <w:rFonts w:ascii="Times New Roman" w:hAnsi="Times New Roman"/>
          <w:sz w:val="28"/>
        </w:rPr>
        <w:t xml:space="preserve"> области</w:t>
      </w:r>
      <w:r>
        <w:rPr>
          <w:rFonts w:ascii="Times New Roman" w:hAnsi="Times New Roman"/>
          <w:sz w:val="28"/>
        </w:rPr>
        <w:t xml:space="preserve"> в судебном порядке</w:t>
      </w:r>
      <w:r>
        <w:rPr>
          <w:rFonts w:ascii="Times New Roman" w:hAnsi="Times New Roman"/>
          <w:sz w:val="28"/>
        </w:rPr>
        <w:t>.</w:t>
      </w:r>
    </w:p>
    <w:p w14:paraId="74010000">
      <w:pPr>
        <w:widowControl w:val="0"/>
        <w:ind w:firstLine="709"/>
        <w:jc w:val="both"/>
        <w:rPr>
          <w:sz w:val="28"/>
        </w:rPr>
      </w:pPr>
      <w:r>
        <w:rPr>
          <w:sz w:val="28"/>
        </w:rPr>
        <w:t>Экономические риски связаны с возможностями снижения темпов роста экономики, уровня инвестиционной активности, с финансовым кр</w:t>
      </w:r>
      <w:r>
        <w:rPr>
          <w:sz w:val="28"/>
        </w:rPr>
        <w:t>и</w:t>
      </w:r>
      <w:r>
        <w:rPr>
          <w:sz w:val="28"/>
        </w:rPr>
        <w:t>зисом. Указанные риски могут отразиться на покупательской способности субъектов экономической деятельности, являющихся потенциальными п</w:t>
      </w:r>
      <w:r>
        <w:rPr>
          <w:sz w:val="28"/>
        </w:rPr>
        <w:t>о</w:t>
      </w:r>
      <w:r>
        <w:rPr>
          <w:sz w:val="28"/>
        </w:rPr>
        <w:t>купателями областного имущества</w:t>
      </w:r>
      <w:r>
        <w:rPr>
          <w:sz w:val="28"/>
        </w:rPr>
        <w:t xml:space="preserve">, что может привести к необеспечению </w:t>
      </w:r>
      <w:r>
        <w:rPr>
          <w:sz w:val="28"/>
        </w:rPr>
        <w:t xml:space="preserve">поступлений в областной бюджет средств </w:t>
      </w:r>
      <w:r>
        <w:rPr>
          <w:sz w:val="28"/>
        </w:rPr>
        <w:br/>
      </w:r>
      <w:r>
        <w:rPr>
          <w:sz w:val="28"/>
        </w:rPr>
        <w:t>от использования и продажи областного имущества.</w:t>
      </w:r>
      <w:r>
        <w:rPr>
          <w:sz w:val="28"/>
        </w:rPr>
        <w:t xml:space="preserve"> Также указанные ри</w:t>
      </w:r>
      <w:r>
        <w:rPr>
          <w:sz w:val="28"/>
        </w:rPr>
        <w:t>с</w:t>
      </w:r>
      <w:r>
        <w:rPr>
          <w:sz w:val="28"/>
        </w:rPr>
        <w:t>ки могут оказать влияние на результаты финансово-хозяйственной де</w:t>
      </w:r>
      <w:r>
        <w:rPr>
          <w:sz w:val="28"/>
        </w:rPr>
        <w:t>я</w:t>
      </w:r>
      <w:r>
        <w:rPr>
          <w:sz w:val="28"/>
        </w:rPr>
        <w:t xml:space="preserve">тельности областных </w:t>
      </w:r>
      <w:r>
        <w:rPr>
          <w:sz w:val="28"/>
        </w:rPr>
        <w:t>организаций.</w:t>
      </w:r>
    </w:p>
    <w:p w14:paraId="75010000">
      <w:pPr>
        <w:widowControl w:val="0"/>
        <w:ind w:firstLine="709"/>
        <w:jc w:val="both"/>
        <w:rPr>
          <w:sz w:val="28"/>
        </w:rPr>
      </w:pPr>
      <w:r>
        <w:rPr>
          <w:sz w:val="28"/>
        </w:rPr>
        <w:t>Риск финансового обеспечения связан с недофинансированием о</w:t>
      </w:r>
      <w:r>
        <w:rPr>
          <w:sz w:val="28"/>
        </w:rPr>
        <w:t>с</w:t>
      </w:r>
      <w:r>
        <w:rPr>
          <w:sz w:val="28"/>
        </w:rPr>
        <w:t>новных мероприятий Программы в связи с потенциально возможным д</w:t>
      </w:r>
      <w:r>
        <w:rPr>
          <w:sz w:val="28"/>
        </w:rPr>
        <w:t>е</w:t>
      </w:r>
      <w:r>
        <w:rPr>
          <w:sz w:val="28"/>
        </w:rPr>
        <w:t xml:space="preserve">фицитом </w:t>
      </w:r>
      <w:r>
        <w:rPr>
          <w:sz w:val="28"/>
        </w:rPr>
        <w:t>областного</w:t>
      </w:r>
      <w:r>
        <w:rPr>
          <w:sz w:val="28"/>
        </w:rPr>
        <w:t xml:space="preserve"> бюджета. </w:t>
      </w:r>
    </w:p>
    <w:p w14:paraId="76010000">
      <w:pPr>
        <w:ind w:firstLine="709"/>
        <w:jc w:val="both"/>
        <w:rPr>
          <w:sz w:val="28"/>
        </w:rPr>
      </w:pPr>
      <w:r>
        <w:rPr>
          <w:sz w:val="28"/>
        </w:rPr>
        <w:t>Организация мониторинга и аналитического сопровождения реал</w:t>
      </w:r>
      <w:r>
        <w:rPr>
          <w:sz w:val="28"/>
        </w:rPr>
        <w:t>и</w:t>
      </w:r>
      <w:r>
        <w:rPr>
          <w:sz w:val="28"/>
        </w:rPr>
        <w:t xml:space="preserve">зации </w:t>
      </w:r>
      <w:r>
        <w:rPr>
          <w:sz w:val="28"/>
        </w:rPr>
        <w:t>П</w:t>
      </w:r>
      <w:r>
        <w:rPr>
          <w:sz w:val="28"/>
        </w:rPr>
        <w:t xml:space="preserve">рограммы обеспечит управление данными рисками. Проведение экономического анализа по использованию ресурсов </w:t>
      </w:r>
      <w:r>
        <w:rPr>
          <w:sz w:val="28"/>
        </w:rPr>
        <w:t>П</w:t>
      </w:r>
      <w:r>
        <w:rPr>
          <w:sz w:val="28"/>
        </w:rPr>
        <w:t>рограммы, опред</w:t>
      </w:r>
      <w:r>
        <w:rPr>
          <w:sz w:val="28"/>
        </w:rPr>
        <w:t>е</w:t>
      </w:r>
      <w:r>
        <w:rPr>
          <w:sz w:val="28"/>
        </w:rPr>
        <w:t>ление экономии средств и перенесение их на наиболее затратные мер</w:t>
      </w:r>
      <w:r>
        <w:rPr>
          <w:sz w:val="28"/>
        </w:rPr>
        <w:t>о</w:t>
      </w:r>
      <w:r>
        <w:rPr>
          <w:sz w:val="28"/>
        </w:rPr>
        <w:t>приятия минимизирует риски, а также сократит потери выделенных  средств в течение финансового года. Своевременное принятие управленч</w:t>
      </w:r>
      <w:r>
        <w:rPr>
          <w:sz w:val="28"/>
        </w:rPr>
        <w:t>е</w:t>
      </w:r>
      <w:r>
        <w:rPr>
          <w:sz w:val="28"/>
        </w:rPr>
        <w:t xml:space="preserve">ских решений о более эффективном использовании средств и ресурсов </w:t>
      </w:r>
      <w:r>
        <w:rPr>
          <w:sz w:val="28"/>
        </w:rPr>
        <w:t>П</w:t>
      </w:r>
      <w:r>
        <w:rPr>
          <w:sz w:val="28"/>
        </w:rPr>
        <w:t xml:space="preserve">рограммы  позволит реализовать мероприятия </w:t>
      </w:r>
      <w:r>
        <w:rPr>
          <w:sz w:val="28"/>
        </w:rPr>
        <w:br/>
      </w:r>
      <w:r>
        <w:rPr>
          <w:sz w:val="28"/>
        </w:rPr>
        <w:t>в полном объеме.</w:t>
      </w:r>
    </w:p>
    <w:p w14:paraId="77010000">
      <w:pPr>
        <w:widowControl w:val="0"/>
        <w:ind w:firstLine="709"/>
        <w:jc w:val="both"/>
        <w:rPr>
          <w:sz w:val="28"/>
        </w:rPr>
      </w:pPr>
      <w:r>
        <w:rPr>
          <w:sz w:val="28"/>
        </w:rPr>
        <w:t>Управленческие риски связаны с изменением политической обст</w:t>
      </w:r>
      <w:r>
        <w:rPr>
          <w:sz w:val="28"/>
        </w:rPr>
        <w:t>а</w:t>
      </w:r>
      <w:r>
        <w:rPr>
          <w:sz w:val="28"/>
        </w:rPr>
        <w:t xml:space="preserve">новки, стратегических и тактических задач в работе по управлению </w:t>
      </w:r>
      <w:r>
        <w:rPr>
          <w:sz w:val="28"/>
        </w:rPr>
        <w:t>обл</w:t>
      </w:r>
      <w:r>
        <w:rPr>
          <w:sz w:val="28"/>
        </w:rPr>
        <w:t>а</w:t>
      </w:r>
      <w:r>
        <w:rPr>
          <w:sz w:val="28"/>
        </w:rPr>
        <w:t>стным</w:t>
      </w:r>
      <w:r>
        <w:rPr>
          <w:sz w:val="28"/>
        </w:rPr>
        <w:t xml:space="preserve"> имуществом, перераспределением полномочий между публично-правовыми образованиями, принятием управленческих решений, влия</w:t>
      </w:r>
      <w:r>
        <w:rPr>
          <w:sz w:val="28"/>
        </w:rPr>
        <w:t>ю</w:t>
      </w:r>
      <w:r>
        <w:rPr>
          <w:sz w:val="28"/>
        </w:rPr>
        <w:t>щих на реализацию Программы.</w:t>
      </w:r>
    </w:p>
    <w:p w14:paraId="78010000">
      <w:pPr>
        <w:ind w:firstLine="709"/>
        <w:jc w:val="both"/>
        <w:rPr>
          <w:sz w:val="28"/>
        </w:rPr>
      </w:pPr>
      <w:r>
        <w:rPr>
          <w:sz w:val="28"/>
        </w:rPr>
        <w:t>Управление рисками реализации П</w:t>
      </w:r>
      <w:r>
        <w:rPr>
          <w:sz w:val="28"/>
        </w:rPr>
        <w:t>рограммы будет осуществляться на основе действующего законодательства Российской Федерации и Ку</w:t>
      </w:r>
      <w:r>
        <w:rPr>
          <w:sz w:val="28"/>
        </w:rPr>
        <w:t>р</w:t>
      </w:r>
      <w:r>
        <w:rPr>
          <w:sz w:val="28"/>
        </w:rPr>
        <w:t>ской области в сфере деятельности комитета по управлению имуществом Курской области.</w:t>
      </w:r>
    </w:p>
    <w:p w14:paraId="79010000">
      <w:pPr>
        <w:rPr>
          <w:b w:val="1"/>
          <w:sz w:val="28"/>
        </w:rPr>
      </w:pPr>
    </w:p>
    <w:p w14:paraId="7A010000">
      <w:pPr>
        <w:numPr>
          <w:ilvl w:val="0"/>
          <w:numId w:val="3"/>
        </w:numPr>
        <w:tabs>
          <w:tab w:leader="none" w:pos="567" w:val="left"/>
        </w:tabs>
        <w:ind w:firstLine="0" w:left="0"/>
        <w:jc w:val="center"/>
        <w:rPr>
          <w:b w:val="1"/>
          <w:sz w:val="28"/>
        </w:rPr>
      </w:pPr>
      <w:r>
        <w:rPr>
          <w:b w:val="1"/>
          <w:sz w:val="28"/>
        </w:rPr>
        <w:t>Методика оценки эффективности государственной программы</w:t>
      </w:r>
    </w:p>
    <w:p w14:paraId="7B010000">
      <w:pPr>
        <w:ind w:firstLine="0" w:left="709"/>
        <w:rPr>
          <w:b w:val="1"/>
          <w:sz w:val="28"/>
        </w:rPr>
      </w:pPr>
    </w:p>
    <w:p w14:paraId="7C010000">
      <w:pPr>
        <w:ind w:firstLine="540"/>
        <w:jc w:val="both"/>
        <w:rPr>
          <w:sz w:val="28"/>
        </w:rPr>
      </w:pPr>
      <w:r>
        <w:rPr>
          <w:sz w:val="28"/>
        </w:rPr>
        <w:t>1. Оценка эффективности реализации Программы производится ежегодно.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w:t>
      </w:r>
    </w:p>
    <w:p w14:paraId="7D010000">
      <w:pPr>
        <w:ind w:firstLine="540"/>
        <w:jc w:val="both"/>
        <w:rPr>
          <w:sz w:val="28"/>
        </w:rPr>
      </w:pPr>
      <w:r>
        <w:rPr>
          <w:sz w:val="28"/>
        </w:rPr>
        <w:t>2. Оценка эффективности Программы производится с учетом следующих составляющих:</w:t>
      </w:r>
    </w:p>
    <w:p w14:paraId="7E010000">
      <w:pPr>
        <w:ind w:firstLine="540"/>
        <w:jc w:val="both"/>
        <w:rPr>
          <w:sz w:val="28"/>
        </w:rPr>
      </w:pPr>
      <w:r>
        <w:rPr>
          <w:sz w:val="28"/>
        </w:rPr>
        <w:t>оценки степени достижения целей и решения задач Программы;</w:t>
      </w:r>
    </w:p>
    <w:p w14:paraId="7F010000">
      <w:pPr>
        <w:ind w:firstLine="540"/>
        <w:jc w:val="both"/>
        <w:rPr>
          <w:sz w:val="28"/>
        </w:rPr>
      </w:pPr>
      <w:r>
        <w:rPr>
          <w:sz w:val="28"/>
        </w:rPr>
        <w:t>оценки степени достижения целей и решения задач подпрограмм;</w:t>
      </w:r>
    </w:p>
    <w:p w14:paraId="80010000">
      <w:pPr>
        <w:ind w:firstLine="540"/>
        <w:jc w:val="both"/>
        <w:rPr>
          <w:sz w:val="28"/>
        </w:rPr>
      </w:pPr>
      <w:r>
        <w:rPr>
          <w:sz w:val="28"/>
        </w:rPr>
        <w:t>оценки 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14:paraId="81010000">
      <w:pPr>
        <w:ind w:firstLine="540"/>
        <w:jc w:val="both"/>
        <w:rPr>
          <w:sz w:val="28"/>
        </w:rPr>
      </w:pPr>
      <w:r>
        <w:rPr>
          <w:sz w:val="28"/>
        </w:rPr>
        <w:t>оценки степени соответствия запланированному уровню затрат;</w:t>
      </w:r>
    </w:p>
    <w:p w14:paraId="82010000">
      <w:pPr>
        <w:ind w:firstLine="540"/>
        <w:jc w:val="both"/>
        <w:rPr>
          <w:sz w:val="28"/>
        </w:rPr>
      </w:pPr>
      <w:r>
        <w:rPr>
          <w:sz w:val="28"/>
        </w:rPr>
        <w:t>оценки эффективности использования средств областного бюджета.</w:t>
      </w:r>
    </w:p>
    <w:p w14:paraId="83010000">
      <w:pPr>
        <w:ind w:firstLine="540"/>
        <w:jc w:val="both"/>
        <w:rPr>
          <w:sz w:val="28"/>
        </w:rPr>
      </w:pPr>
      <w:r>
        <w:rPr>
          <w:sz w:val="28"/>
        </w:rPr>
        <w:t xml:space="preserve">3. Оценка эффективности реализации Программы осуществляется </w:t>
      </w:r>
      <w:r>
        <w:rPr>
          <w:sz w:val="28"/>
        </w:rPr>
        <w:br/>
      </w:r>
      <w:r>
        <w:rPr>
          <w:sz w:val="28"/>
        </w:rPr>
        <w:t>в два этапа.</w:t>
      </w:r>
    </w:p>
    <w:p w14:paraId="84010000">
      <w:pPr>
        <w:ind w:firstLine="540"/>
        <w:jc w:val="both"/>
        <w:rPr>
          <w:sz w:val="28"/>
        </w:rPr>
      </w:pPr>
      <w:r>
        <w:rPr>
          <w:sz w:val="28"/>
        </w:rPr>
        <w:t>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14:paraId="85010000">
      <w:pPr>
        <w:ind w:firstLine="540"/>
        <w:jc w:val="both"/>
        <w:rPr>
          <w:sz w:val="28"/>
        </w:rPr>
      </w:pPr>
      <w:r>
        <w:rPr>
          <w:sz w:val="28"/>
        </w:rPr>
        <w:t>5. На втором этапе осуществляется оценка эффективности реализации Программы, которая определяется с учетом оценки степени достижения целей и решения задач Программы и оценки эффективности реализации подпрограмм.</w:t>
      </w:r>
    </w:p>
    <w:p w14:paraId="86010000">
      <w:pPr>
        <w:ind w:firstLine="540"/>
        <w:jc w:val="both"/>
        <w:rPr>
          <w:sz w:val="28"/>
        </w:rPr>
      </w:pPr>
      <w:r>
        <w:rPr>
          <w:sz w:val="28"/>
        </w:rPr>
        <w:t xml:space="preserve">6. Степень реализации мероприятий оценивается для каждой подпрограммы как доля мероприятий, выполненных в полном объеме, </w:t>
      </w:r>
      <w:r>
        <w:rPr>
          <w:sz w:val="28"/>
        </w:rPr>
        <w:br/>
      </w:r>
      <w:r>
        <w:rPr>
          <w:sz w:val="28"/>
        </w:rPr>
        <w:t>по следующей формуле:</w:t>
      </w:r>
    </w:p>
    <w:p w14:paraId="87010000">
      <w:pPr>
        <w:ind/>
        <w:jc w:val="center"/>
        <w:rPr>
          <w:sz w:val="28"/>
        </w:rPr>
      </w:pPr>
      <w:r>
        <w:rPr>
          <w:sz w:val="28"/>
        </w:rPr>
        <w:t>СРм = Мв / М,</w:t>
      </w:r>
    </w:p>
    <w:p w14:paraId="88010000">
      <w:pPr>
        <w:ind w:firstLine="540"/>
        <w:jc w:val="both"/>
        <w:rPr>
          <w:sz w:val="28"/>
        </w:rPr>
      </w:pPr>
      <w:r>
        <w:rPr>
          <w:sz w:val="28"/>
        </w:rPr>
        <w:t>где:</w:t>
      </w:r>
    </w:p>
    <w:p w14:paraId="89010000">
      <w:pPr>
        <w:ind w:firstLine="540"/>
        <w:jc w:val="both"/>
        <w:rPr>
          <w:sz w:val="28"/>
        </w:rPr>
      </w:pPr>
      <w:r>
        <w:rPr>
          <w:sz w:val="28"/>
        </w:rPr>
        <w:t>СРм - степень реализации мероприятий;</w:t>
      </w:r>
    </w:p>
    <w:p w14:paraId="8A010000">
      <w:pPr>
        <w:ind w:firstLine="540"/>
        <w:jc w:val="both"/>
        <w:rPr>
          <w:sz w:val="28"/>
        </w:rPr>
      </w:pPr>
      <w:r>
        <w:rPr>
          <w:sz w:val="28"/>
        </w:rPr>
        <w:t xml:space="preserve">Мв - количество мероприятий, выполненных в полном объеме, </w:t>
      </w:r>
      <w:r>
        <w:rPr>
          <w:sz w:val="28"/>
        </w:rPr>
        <w:br/>
      </w:r>
      <w:r>
        <w:rPr>
          <w:sz w:val="28"/>
        </w:rPr>
        <w:t>из числа мероприятий, запланированных к реализации в отчетном году;</w:t>
      </w:r>
    </w:p>
    <w:p w14:paraId="8B010000">
      <w:pPr>
        <w:ind w:firstLine="540"/>
        <w:jc w:val="both"/>
        <w:rPr>
          <w:sz w:val="28"/>
        </w:rPr>
      </w:pPr>
      <w:r>
        <w:rPr>
          <w:sz w:val="28"/>
        </w:rPr>
        <w:t xml:space="preserve">М - общее количество мероприятий, запланированных к реализации </w:t>
      </w:r>
      <w:r>
        <w:rPr>
          <w:sz w:val="28"/>
        </w:rPr>
        <w:br/>
      </w:r>
      <w:r>
        <w:rPr>
          <w:sz w:val="28"/>
        </w:rPr>
        <w:t>в отчетном году.</w:t>
      </w:r>
    </w:p>
    <w:p w14:paraId="8C010000">
      <w:pPr>
        <w:ind w:firstLine="540"/>
        <w:jc w:val="both"/>
        <w:rPr>
          <w:sz w:val="28"/>
        </w:rPr>
      </w:pPr>
      <w:r>
        <w:rPr>
          <w:sz w:val="28"/>
        </w:rPr>
        <w:t>Расчет степени реализации мероприятий рассчитывается на уровне мероприятий подпрограмм в детальном плане-графике реализации Программы.</w:t>
      </w:r>
    </w:p>
    <w:p w14:paraId="8D010000">
      <w:pPr>
        <w:ind w:firstLine="540"/>
        <w:jc w:val="both"/>
        <w:rPr>
          <w:sz w:val="28"/>
        </w:rPr>
      </w:pPr>
      <w:r>
        <w:rPr>
          <w:sz w:val="28"/>
        </w:rPr>
        <w:t>Степень реализации мероприятий рассчитывается для всех мероприятий Программы.</w:t>
      </w:r>
    </w:p>
    <w:p w14:paraId="8E010000">
      <w:pPr>
        <w:ind w:firstLine="540"/>
        <w:jc w:val="both"/>
        <w:rPr>
          <w:sz w:val="28"/>
        </w:rPr>
      </w:pPr>
      <w:r>
        <w:rPr>
          <w:sz w:val="28"/>
        </w:rPr>
        <w:t xml:space="preserve">7. Мероприятие может считаться выполненным в полном объеме </w:t>
      </w:r>
      <w:r>
        <w:rPr>
          <w:sz w:val="28"/>
        </w:rPr>
        <w:br/>
      </w:r>
      <w:r>
        <w:rPr>
          <w:sz w:val="28"/>
        </w:rPr>
        <w:t>при достижении следующих результатов:</w:t>
      </w:r>
    </w:p>
    <w:p w14:paraId="8F010000">
      <w:pPr>
        <w:ind w:firstLine="709"/>
        <w:jc w:val="both"/>
        <w:rPr>
          <w:sz w:val="28"/>
        </w:rPr>
      </w:pPr>
      <w:r>
        <w:rPr>
          <w:sz w:val="28"/>
        </w:rPr>
        <w:t xml:space="preserve">- 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w:t>
      </w:r>
      <w:r>
        <w:rPr>
          <w:sz w:val="28"/>
        </w:rPr>
        <w:br/>
      </w:r>
      <w:r>
        <w:rPr>
          <w:sz w:val="28"/>
        </w:rPr>
        <w:t>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14:paraId="90010000">
      <w:pPr>
        <w:ind w:firstLine="709"/>
        <w:jc w:val="both"/>
        <w:rPr>
          <w:sz w:val="28"/>
        </w:rPr>
      </w:pPr>
      <w:r>
        <w:rPr>
          <w:sz w:val="28"/>
        </w:rPr>
        <w:t>-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14:paraId="91010000">
      <w:pPr>
        <w:tabs>
          <w:tab w:leader="none" w:pos="1134" w:val="left"/>
        </w:tabs>
        <w:ind w:firstLine="709"/>
        <w:jc w:val="both"/>
        <w:rPr>
          <w:sz w:val="28"/>
        </w:rPr>
      </w:pPr>
      <w:r>
        <w:rPr>
          <w:sz w:val="28"/>
        </w:rPr>
        <w:t>- 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14:paraId="92010000">
      <w:pPr>
        <w:tabs>
          <w:tab w:leader="none" w:pos="1134" w:val="left"/>
        </w:tabs>
        <w:ind w:firstLine="709"/>
        <w:jc w:val="both"/>
        <w:rPr>
          <w:sz w:val="28"/>
        </w:rPr>
      </w:pPr>
      <w:r>
        <w:rPr>
          <w:sz w:val="28"/>
        </w:rPr>
        <w:t>8.</w:t>
      </w:r>
      <w:r>
        <w:rPr>
          <w:sz w:val="28"/>
        </w:rPr>
        <w:tab/>
      </w:r>
      <w:r>
        <w:rPr>
          <w:sz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14:paraId="93010000">
      <w:pPr>
        <w:ind/>
        <w:jc w:val="both"/>
        <w:rPr>
          <w:sz w:val="28"/>
        </w:rPr>
      </w:pPr>
    </w:p>
    <w:p w14:paraId="94010000">
      <w:pPr>
        <w:ind/>
        <w:jc w:val="center"/>
        <w:rPr>
          <w:sz w:val="28"/>
        </w:rPr>
      </w:pPr>
      <w:r>
        <w:rPr>
          <w:sz w:val="28"/>
        </w:rPr>
        <w:drawing>
          <wp:inline>
            <wp:extent cx="1249934" cy="320040"/>
            <wp:docPr id="2" name="Picture 2"/>
            <a:graphic>
              <a:graphicData uri="http://schemas.openxmlformats.org/drawingml/2006/picture">
                <pic:pic>
                  <pic:nvPicPr>
                    <pic:cNvPr id="1" name="Picture 1"/>
                    <pic:cNvPicPr preferRelativeResize="true"/>
                  </pic:nvPicPr>
                  <pic:blipFill>
                    <a:blip r:embed="rId6"/>
                    <a:srcRect b="0" l="0" r="0" t="0"/>
                    <a:stretch/>
                  </pic:blipFill>
                  <pic:spPr>
                    <a:xfrm flipH="false" flipV="false" rot="0">
                      <a:ext cx="1249934" cy="320040"/>
                    </a:xfrm>
                    <a:prstGeom prst="rect"/>
                  </pic:spPr>
                </pic:pic>
              </a:graphicData>
            </a:graphic>
          </wp:inline>
        </w:drawing>
      </w:r>
    </w:p>
    <w:p w14:paraId="95010000">
      <w:pPr>
        <w:ind w:firstLine="540"/>
        <w:jc w:val="both"/>
        <w:rPr>
          <w:sz w:val="28"/>
        </w:rPr>
      </w:pPr>
      <w:r>
        <w:rPr>
          <w:sz w:val="28"/>
        </w:rPr>
        <w:t>где:</w:t>
      </w:r>
    </w:p>
    <w:p w14:paraId="96010000">
      <w:pPr>
        <w:ind w:firstLine="540"/>
        <w:jc w:val="both"/>
        <w:rPr>
          <w:sz w:val="28"/>
        </w:rPr>
      </w:pPr>
      <w:r>
        <w:rPr>
          <w:sz w:val="28"/>
        </w:rPr>
        <w:drawing>
          <wp:inline>
            <wp:extent cx="426719" cy="320040"/>
            <wp:docPr id="4" name="Picture 4"/>
            <a:graphic>
              <a:graphicData uri="http://schemas.openxmlformats.org/drawingml/2006/picture">
                <pic:pic>
                  <pic:nvPicPr>
                    <pic:cNvPr id="3" name="Picture 3"/>
                    <pic:cNvPicPr preferRelativeResize="true"/>
                  </pic:nvPicPr>
                  <pic:blipFill>
                    <a:blip r:embed="rId7"/>
                    <a:srcRect b="0" l="0" r="0" t="0"/>
                    <a:stretch/>
                  </pic:blipFill>
                  <pic:spPr>
                    <a:xfrm flipH="false" flipV="false" rot="0">
                      <a:ext cx="426719" cy="320040"/>
                    </a:xfrm>
                    <a:prstGeom prst="rect"/>
                  </pic:spPr>
                </pic:pic>
              </a:graphicData>
            </a:graphic>
          </wp:inline>
        </w:drawing>
      </w:r>
      <w:r>
        <w:rPr>
          <w:sz w:val="28"/>
        </w:rPr>
        <w:t xml:space="preserve"> - степень соответствия запланированному уровню расходов;</w:t>
      </w:r>
    </w:p>
    <w:p w14:paraId="97010000">
      <w:pPr>
        <w:ind w:firstLine="540"/>
        <w:jc w:val="both"/>
        <w:rPr>
          <w:sz w:val="28"/>
        </w:rPr>
      </w:pPr>
      <w:r>
        <w:rPr>
          <w:sz w:val="28"/>
        </w:rPr>
        <w:drawing>
          <wp:inline>
            <wp:extent cx="243840" cy="320040"/>
            <wp:docPr id="6" name="Picture 6"/>
            <a:graphic>
              <a:graphicData uri="http://schemas.openxmlformats.org/drawingml/2006/picture">
                <pic:pic>
                  <pic:nvPicPr>
                    <pic:cNvPr id="5" name="Picture 5"/>
                    <pic:cNvPicPr preferRelativeResize="true"/>
                  </pic:nvPicPr>
                  <pic:blipFill>
                    <a:blip r:embed="rId8"/>
                    <a:srcRect b="0" l="0" r="0" t="0"/>
                    <a:stretch/>
                  </pic:blipFill>
                  <pic:spPr>
                    <a:xfrm flipH="false" flipV="false" rot="0">
                      <a:ext cx="243840" cy="320040"/>
                    </a:xfrm>
                    <a:prstGeom prst="rect"/>
                  </pic:spPr>
                </pic:pic>
              </a:graphicData>
            </a:graphic>
          </wp:inline>
        </w:drawing>
      </w:r>
      <w:r>
        <w:rPr>
          <w:sz w:val="28"/>
        </w:rPr>
        <w:t xml:space="preserve"> - фактические расходы на реализацию подпрограммы в отчетном году;</w:t>
      </w:r>
    </w:p>
    <w:p w14:paraId="98010000">
      <w:pPr>
        <w:ind w:firstLine="540"/>
        <w:jc w:val="both"/>
        <w:rPr>
          <w:sz w:val="28"/>
        </w:rPr>
      </w:pPr>
      <w:r>
        <w:rPr>
          <w:sz w:val="28"/>
        </w:rPr>
        <w:drawing>
          <wp:inline>
            <wp:extent cx="228600" cy="281940"/>
            <wp:docPr id="8" name="Picture 8"/>
            <a:graphic>
              <a:graphicData uri="http://schemas.openxmlformats.org/drawingml/2006/picture">
                <pic:pic>
                  <pic:nvPicPr>
                    <pic:cNvPr id="7" name="Picture 7"/>
                    <pic:cNvPicPr preferRelativeResize="true"/>
                  </pic:nvPicPr>
                  <pic:blipFill>
                    <a:blip r:embed="rId9"/>
                    <a:srcRect b="0" l="0" r="0" t="0"/>
                    <a:stretch/>
                  </pic:blipFill>
                  <pic:spPr>
                    <a:xfrm flipH="false" flipV="false" rot="0">
                      <a:ext cx="228600" cy="281940"/>
                    </a:xfrm>
                    <a:prstGeom prst="rect"/>
                  </pic:spPr>
                </pic:pic>
              </a:graphicData>
            </a:graphic>
          </wp:inline>
        </w:drawing>
      </w:r>
      <w:r>
        <w:rPr>
          <w:sz w:val="28"/>
        </w:rPr>
        <w:t xml:space="preserve"> - плановые расходы на реализацию подпрограммы в отчетном году.</w:t>
      </w:r>
    </w:p>
    <w:p w14:paraId="99010000">
      <w:pPr>
        <w:tabs>
          <w:tab w:leader="none" w:pos="1276" w:val="left"/>
        </w:tabs>
        <w:ind w:firstLine="709"/>
        <w:jc w:val="both"/>
        <w:rPr>
          <w:sz w:val="28"/>
        </w:rPr>
      </w:pPr>
      <w:r>
        <w:rPr>
          <w:sz w:val="28"/>
        </w:rPr>
        <w:t>9.</w:t>
      </w:r>
      <w:r>
        <w:rPr>
          <w:sz w:val="28"/>
        </w:rPr>
        <w:tab/>
      </w:r>
      <w:r>
        <w:rPr>
          <w:sz w:val="28"/>
        </w:rPr>
        <w:t xml:space="preserve">В качестве плановых расходов из средств областного бюджета указываются данные по бюджетным ассигнованиям, предусмотренным </w:t>
      </w:r>
      <w:r>
        <w:rPr>
          <w:sz w:val="28"/>
        </w:rPr>
        <w:br/>
      </w:r>
      <w:r>
        <w:rPr>
          <w:sz w:val="28"/>
        </w:rPr>
        <w:t xml:space="preserve">на реализацию соответствующей подпрограммы </w:t>
      </w:r>
      <w:r>
        <w:rPr>
          <w:sz w:val="28"/>
        </w:rPr>
        <w:t>в сводной бюджетной росписи областного бюджета по состоянию на 31 декабря отчетного года</w:t>
      </w:r>
      <w:r>
        <w:rPr>
          <w:sz w:val="28"/>
        </w:rPr>
        <w:t>.</w:t>
      </w:r>
    </w:p>
    <w:p w14:paraId="9A010000">
      <w:pPr>
        <w:tabs>
          <w:tab w:leader="none" w:pos="1276" w:val="left"/>
        </w:tabs>
        <w:ind w:firstLine="709"/>
        <w:jc w:val="both"/>
        <w:rPr>
          <w:sz w:val="28"/>
        </w:rPr>
      </w:pPr>
      <w:r>
        <w:rPr>
          <w:sz w:val="28"/>
        </w:rPr>
        <w:t>10.</w:t>
      </w:r>
      <w:r>
        <w:rPr>
          <w:sz w:val="28"/>
        </w:rPr>
        <w:tab/>
      </w:r>
      <w:r>
        <w:rPr>
          <w:sz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14:paraId="9B010000">
      <w:pPr>
        <w:ind/>
        <w:jc w:val="both"/>
        <w:rPr>
          <w:sz w:val="28"/>
        </w:rPr>
      </w:pPr>
    </w:p>
    <w:p w14:paraId="9C010000">
      <w:pPr>
        <w:ind/>
        <w:jc w:val="center"/>
        <w:rPr>
          <w:sz w:val="28"/>
        </w:rPr>
      </w:pPr>
      <w:r>
        <w:rPr>
          <w:sz w:val="28"/>
        </w:rPr>
        <w:drawing>
          <wp:inline>
            <wp:extent cx="1417701" cy="320040"/>
            <wp:docPr id="10" name="Picture 10"/>
            <a:graphic>
              <a:graphicData uri="http://schemas.openxmlformats.org/drawingml/2006/picture">
                <pic:pic>
                  <pic:nvPicPr>
                    <pic:cNvPr id="9" name="Picture 9"/>
                    <pic:cNvPicPr preferRelativeResize="true"/>
                  </pic:nvPicPr>
                  <pic:blipFill>
                    <a:blip r:embed="rId10"/>
                    <a:srcRect b="0" l="0" r="0" t="0"/>
                    <a:stretch/>
                  </pic:blipFill>
                  <pic:spPr>
                    <a:xfrm flipH="false" flipV="false" rot="0">
                      <a:ext cx="1417701" cy="320040"/>
                    </a:xfrm>
                    <a:prstGeom prst="rect"/>
                  </pic:spPr>
                </pic:pic>
              </a:graphicData>
            </a:graphic>
          </wp:inline>
        </w:drawing>
      </w:r>
    </w:p>
    <w:p w14:paraId="9D010000">
      <w:pPr>
        <w:ind/>
        <w:jc w:val="both"/>
        <w:rPr>
          <w:sz w:val="14"/>
        </w:rPr>
      </w:pPr>
    </w:p>
    <w:p w14:paraId="9E010000">
      <w:pPr>
        <w:ind w:firstLine="540"/>
        <w:jc w:val="both"/>
        <w:rPr>
          <w:sz w:val="28"/>
        </w:rPr>
      </w:pPr>
      <w:r>
        <w:rPr>
          <w:sz w:val="28"/>
        </w:rPr>
        <w:t>где:</w:t>
      </w:r>
    </w:p>
    <w:p w14:paraId="9F010000">
      <w:pPr>
        <w:ind w:firstLine="540"/>
        <w:jc w:val="both"/>
        <w:rPr>
          <w:sz w:val="28"/>
        </w:rPr>
      </w:pPr>
      <w:r>
        <w:rPr>
          <w:sz w:val="28"/>
        </w:rPr>
        <w:drawing>
          <wp:inline>
            <wp:extent cx="320040" cy="281940"/>
            <wp:docPr id="12" name="Picture 12"/>
            <a:graphic>
              <a:graphicData uri="http://schemas.openxmlformats.org/drawingml/2006/picture">
                <pic:pic>
                  <pic:nvPicPr>
                    <pic:cNvPr id="11" name="Picture 11"/>
                    <pic:cNvPicPr preferRelativeResize="true"/>
                  </pic:nvPicPr>
                  <pic:blipFill>
                    <a:blip r:embed="rId11"/>
                    <a:srcRect b="0" l="0" r="0" t="0"/>
                    <a:stretch/>
                  </pic:blipFill>
                  <pic:spPr>
                    <a:xfrm flipH="false" flipV="false" rot="0">
                      <a:ext cx="320040" cy="281940"/>
                    </a:xfrm>
                    <a:prstGeom prst="rect"/>
                  </pic:spPr>
                </pic:pic>
              </a:graphicData>
            </a:graphic>
          </wp:inline>
        </w:drawing>
      </w:r>
      <w:r>
        <w:rPr>
          <w:sz w:val="28"/>
        </w:rPr>
        <w:t xml:space="preserve"> - эффективность использования средств областного бюджета;</w:t>
      </w:r>
    </w:p>
    <w:p w14:paraId="A0010000">
      <w:pPr>
        <w:ind w:firstLine="540"/>
        <w:jc w:val="both"/>
        <w:rPr>
          <w:sz w:val="28"/>
        </w:rPr>
      </w:pPr>
      <w:r>
        <w:rPr>
          <w:sz w:val="28"/>
        </w:rPr>
        <w:drawing>
          <wp:inline>
            <wp:extent cx="388493" cy="281813"/>
            <wp:docPr id="14" name="Picture 14"/>
            <a:graphic>
              <a:graphicData uri="http://schemas.openxmlformats.org/drawingml/2006/picture">
                <pic:pic>
                  <pic:nvPicPr>
                    <pic:cNvPr id="13" name="Picture 13"/>
                    <pic:cNvPicPr preferRelativeResize="true"/>
                  </pic:nvPicPr>
                  <pic:blipFill>
                    <a:blip r:embed="rId12"/>
                    <a:srcRect b="0" l="0" r="0" t="0"/>
                    <a:stretch/>
                  </pic:blipFill>
                  <pic:spPr>
                    <a:xfrm flipH="false" flipV="false" rot="0">
                      <a:ext cx="388493" cy="281813"/>
                    </a:xfrm>
                    <a:prstGeom prst="rect"/>
                  </pic:spPr>
                </pic:pic>
              </a:graphicData>
            </a:graphic>
          </wp:inline>
        </w:drawing>
      </w:r>
      <w:r>
        <w:rPr>
          <w:sz w:val="28"/>
        </w:rPr>
        <w:t xml:space="preserve"> - степень реализации мероприятий, полностью или частично финансируемых из средств областного бюджета;</w:t>
      </w:r>
    </w:p>
    <w:p w14:paraId="A1010000">
      <w:pPr>
        <w:ind w:firstLine="540"/>
        <w:jc w:val="both"/>
        <w:rPr>
          <w:sz w:val="28"/>
        </w:rPr>
      </w:pPr>
      <w:r>
        <w:rPr>
          <w:sz w:val="28"/>
        </w:rPr>
        <w:drawing>
          <wp:inline>
            <wp:extent cx="426719" cy="320040"/>
            <wp:docPr id="16" name="Picture 16"/>
            <a:graphic>
              <a:graphicData uri="http://schemas.openxmlformats.org/drawingml/2006/picture">
                <pic:pic>
                  <pic:nvPicPr>
                    <pic:cNvPr id="15" name="Picture 15"/>
                    <pic:cNvPicPr preferRelativeResize="true"/>
                  </pic:nvPicPr>
                  <pic:blipFill>
                    <a:blip r:embed="rId13"/>
                    <a:srcRect b="0" l="0" r="0" t="0"/>
                    <a:stretch/>
                  </pic:blipFill>
                  <pic:spPr>
                    <a:xfrm flipH="false" flipV="false" rot="0">
                      <a:ext cx="426719" cy="320040"/>
                    </a:xfrm>
                    <a:prstGeom prst="rect"/>
                  </pic:spPr>
                </pic:pic>
              </a:graphicData>
            </a:graphic>
          </wp:inline>
        </w:drawing>
      </w:r>
      <w:r>
        <w:rPr>
          <w:sz w:val="28"/>
        </w:rPr>
        <w:t xml:space="preserve"> - степень соответствия запланированному уровню расходов </w:t>
      </w:r>
      <w:r>
        <w:rPr>
          <w:sz w:val="28"/>
        </w:rPr>
        <w:br/>
      </w:r>
      <w:r>
        <w:rPr>
          <w:sz w:val="28"/>
        </w:rPr>
        <w:t>из средств областного бюджета.</w:t>
      </w:r>
    </w:p>
    <w:p w14:paraId="A2010000">
      <w:pPr>
        <w:tabs>
          <w:tab w:leader="none" w:pos="1276" w:val="left"/>
        </w:tabs>
        <w:ind w:firstLine="709"/>
        <w:jc w:val="both"/>
        <w:rPr>
          <w:sz w:val="28"/>
        </w:rPr>
      </w:pPr>
      <w:r>
        <w:rPr>
          <w:sz w:val="28"/>
        </w:rPr>
        <w:t>11.</w:t>
      </w:r>
      <w:r>
        <w:rPr>
          <w:sz w:val="28"/>
        </w:rPr>
        <w:tab/>
      </w:r>
      <w:r>
        <w:rPr>
          <w:sz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14:paraId="A3010000">
      <w:pPr>
        <w:tabs>
          <w:tab w:leader="none" w:pos="1276" w:val="left"/>
        </w:tabs>
        <w:ind w:firstLine="709"/>
        <w:jc w:val="both"/>
        <w:rPr>
          <w:sz w:val="28"/>
        </w:rPr>
      </w:pPr>
      <w:r>
        <w:rPr>
          <w:sz w:val="28"/>
        </w:rPr>
        <w:t>12.</w:t>
      </w:r>
      <w:r>
        <w:rPr>
          <w:sz w:val="28"/>
        </w:rPr>
        <w:tab/>
      </w:r>
      <w:r>
        <w:rPr>
          <w:sz w:val="28"/>
        </w:rPr>
        <w:t>Степень достижения планового значения показателя (индикатора) рассчитывается по следующим формулам:</w:t>
      </w:r>
    </w:p>
    <w:p w14:paraId="A4010000">
      <w:pPr>
        <w:ind w:firstLine="540"/>
        <w:jc w:val="both"/>
        <w:rPr>
          <w:sz w:val="28"/>
        </w:rPr>
      </w:pPr>
      <w:r>
        <w:rPr>
          <w:sz w:val="28"/>
        </w:rPr>
        <w:t>- для показателей (индикаторов), желаемой тенденцией развития которых является увеличение значений:</w:t>
      </w:r>
    </w:p>
    <w:p w14:paraId="A5010000">
      <w:pPr>
        <w:ind/>
        <w:jc w:val="both"/>
        <w:rPr>
          <w:sz w:val="28"/>
        </w:rPr>
      </w:pPr>
    </w:p>
    <w:p w14:paraId="A6010000">
      <w:pPr>
        <w:ind/>
        <w:jc w:val="center"/>
        <w:rPr>
          <w:sz w:val="28"/>
        </w:rPr>
      </w:pPr>
      <w:r>
        <w:rPr>
          <w:sz w:val="28"/>
        </w:rPr>
        <w:drawing>
          <wp:inline>
            <wp:extent cx="2026920" cy="320040"/>
            <wp:docPr id="18" name="Picture 18"/>
            <a:graphic>
              <a:graphicData uri="http://schemas.openxmlformats.org/drawingml/2006/picture">
                <pic:pic>
                  <pic:nvPicPr>
                    <pic:cNvPr id="17" name="Picture 17"/>
                    <pic:cNvPicPr preferRelativeResize="true"/>
                  </pic:nvPicPr>
                  <pic:blipFill>
                    <a:blip r:embed="rId14"/>
                    <a:srcRect b="0" l="0" r="0" t="0"/>
                    <a:stretch/>
                  </pic:blipFill>
                  <pic:spPr>
                    <a:xfrm flipH="false" flipV="false" rot="0">
                      <a:ext cx="2026920" cy="320040"/>
                    </a:xfrm>
                    <a:prstGeom prst="rect"/>
                  </pic:spPr>
                </pic:pic>
              </a:graphicData>
            </a:graphic>
          </wp:inline>
        </w:drawing>
      </w:r>
    </w:p>
    <w:p w14:paraId="A7010000">
      <w:pPr>
        <w:ind/>
        <w:jc w:val="both"/>
        <w:rPr>
          <w:sz w:val="16"/>
        </w:rPr>
      </w:pPr>
    </w:p>
    <w:p w14:paraId="A8010000">
      <w:pPr>
        <w:ind w:firstLine="540"/>
        <w:jc w:val="both"/>
        <w:rPr>
          <w:sz w:val="28"/>
        </w:rPr>
      </w:pPr>
      <w:r>
        <w:rPr>
          <w:sz w:val="28"/>
        </w:rPr>
        <w:t>- для показателей (индикаторов), желаемой тенденцией развития которых является снижение значений:</w:t>
      </w:r>
    </w:p>
    <w:p w14:paraId="A9010000">
      <w:pPr>
        <w:ind/>
        <w:jc w:val="both"/>
        <w:rPr>
          <w:sz w:val="28"/>
        </w:rPr>
      </w:pPr>
    </w:p>
    <w:p w14:paraId="AA010000">
      <w:pPr>
        <w:ind/>
        <w:jc w:val="center"/>
        <w:rPr>
          <w:sz w:val="28"/>
        </w:rPr>
      </w:pPr>
      <w:r>
        <w:rPr>
          <w:sz w:val="28"/>
        </w:rPr>
        <w:drawing>
          <wp:inline>
            <wp:extent cx="2026920" cy="320040"/>
            <wp:docPr id="20" name="Picture 20"/>
            <a:graphic>
              <a:graphicData uri="http://schemas.openxmlformats.org/drawingml/2006/picture">
                <pic:pic>
                  <pic:nvPicPr>
                    <pic:cNvPr id="19" name="Picture 19"/>
                    <pic:cNvPicPr preferRelativeResize="true"/>
                  </pic:nvPicPr>
                  <pic:blipFill>
                    <a:blip r:embed="rId15"/>
                    <a:srcRect b="0" l="0" r="0" t="0"/>
                    <a:stretch/>
                  </pic:blipFill>
                  <pic:spPr>
                    <a:xfrm flipH="false" flipV="false" rot="0">
                      <a:ext cx="2026920" cy="320040"/>
                    </a:xfrm>
                    <a:prstGeom prst="rect"/>
                  </pic:spPr>
                </pic:pic>
              </a:graphicData>
            </a:graphic>
          </wp:inline>
        </w:drawing>
      </w:r>
    </w:p>
    <w:p w14:paraId="AB010000">
      <w:pPr>
        <w:ind w:firstLine="540"/>
        <w:jc w:val="both"/>
        <w:rPr>
          <w:sz w:val="28"/>
        </w:rPr>
      </w:pPr>
      <w:r>
        <w:rPr>
          <w:sz w:val="28"/>
        </w:rPr>
        <w:t>где:</w:t>
      </w:r>
    </w:p>
    <w:p w14:paraId="AC010000">
      <w:pPr>
        <w:ind w:firstLine="540"/>
        <w:jc w:val="both"/>
        <w:rPr>
          <w:sz w:val="28"/>
        </w:rPr>
      </w:pPr>
      <w:r>
        <w:rPr>
          <w:sz w:val="28"/>
        </w:rPr>
        <w:drawing>
          <wp:inline>
            <wp:extent cx="601980" cy="282067"/>
            <wp:docPr id="22" name="Picture 22"/>
            <a:graphic>
              <a:graphicData uri="http://schemas.openxmlformats.org/drawingml/2006/picture">
                <pic:pic>
                  <pic:nvPicPr>
                    <pic:cNvPr id="21" name="Picture 21"/>
                    <pic:cNvPicPr preferRelativeResize="true"/>
                  </pic:nvPicPr>
                  <pic:blipFill>
                    <a:blip r:embed="rId16"/>
                    <a:srcRect b="0" l="0" r="0" t="0"/>
                    <a:stretch/>
                  </pic:blipFill>
                  <pic:spPr>
                    <a:xfrm flipH="false" flipV="false" rot="0">
                      <a:ext cx="601980" cy="282067"/>
                    </a:xfrm>
                    <a:prstGeom prst="rect"/>
                  </pic:spPr>
                </pic:pic>
              </a:graphicData>
            </a:graphic>
          </wp:inline>
        </w:drawing>
      </w:r>
      <w:r>
        <w:rPr>
          <w:sz w:val="28"/>
        </w:rPr>
        <w:t xml:space="preserve"> - степень достижения планового значения показателя (индикатора, характеризующего цели и задачи подпрограммы);</w:t>
      </w:r>
    </w:p>
    <w:p w14:paraId="AD010000">
      <w:pPr>
        <w:ind w:firstLine="540"/>
        <w:jc w:val="both"/>
        <w:rPr>
          <w:sz w:val="28"/>
        </w:rPr>
      </w:pPr>
      <w:r>
        <w:rPr>
          <w:sz w:val="28"/>
        </w:rPr>
        <w:drawing>
          <wp:inline>
            <wp:extent cx="548767" cy="320040"/>
            <wp:docPr id="24" name="Picture 24"/>
            <a:graphic>
              <a:graphicData uri="http://schemas.openxmlformats.org/drawingml/2006/picture">
                <pic:pic>
                  <pic:nvPicPr>
                    <pic:cNvPr id="23" name="Picture 23"/>
                    <pic:cNvPicPr preferRelativeResize="true"/>
                  </pic:nvPicPr>
                  <pic:blipFill>
                    <a:blip r:embed="rId17"/>
                    <a:srcRect b="0" l="0" r="0" t="0"/>
                    <a:stretch/>
                  </pic:blipFill>
                  <pic:spPr>
                    <a:xfrm flipH="false" flipV="false" rot="0">
                      <a:ext cx="548767" cy="320040"/>
                    </a:xfrm>
                    <a:prstGeom prst="rect"/>
                  </pic:spPr>
                </pic:pic>
              </a:graphicData>
            </a:graphic>
          </wp:inline>
        </w:drawing>
      </w:r>
      <w:r>
        <w:rPr>
          <w:sz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14:paraId="AE010000">
      <w:pPr>
        <w:ind w:firstLine="540"/>
        <w:jc w:val="both"/>
        <w:rPr>
          <w:sz w:val="28"/>
        </w:rPr>
      </w:pPr>
      <w:r>
        <w:rPr>
          <w:sz w:val="28"/>
        </w:rPr>
        <w:drawing>
          <wp:inline>
            <wp:extent cx="533400" cy="281940"/>
            <wp:docPr id="26" name="Picture 26"/>
            <a:graphic>
              <a:graphicData uri="http://schemas.openxmlformats.org/drawingml/2006/picture">
                <pic:pic>
                  <pic:nvPicPr>
                    <pic:cNvPr id="25" name="Picture 25"/>
                    <pic:cNvPicPr preferRelativeResize="true"/>
                  </pic:nvPicPr>
                  <pic:blipFill>
                    <a:blip r:embed="rId18"/>
                    <a:srcRect b="0" l="0" r="0" t="0"/>
                    <a:stretch/>
                  </pic:blipFill>
                  <pic:spPr>
                    <a:xfrm flipH="false" flipV="false" rot="0">
                      <a:ext cx="533400" cy="281940"/>
                    </a:xfrm>
                    <a:prstGeom prst="rect"/>
                  </pic:spPr>
                </pic:pic>
              </a:graphicData>
            </a:graphic>
          </wp:inline>
        </w:drawing>
      </w:r>
      <w:r>
        <w:rPr>
          <w:sz w:val="28"/>
        </w:rPr>
        <w:t xml:space="preserve"> - плановое значение показателя (индикатора), характеризующего цели и задачи подпрограммы.</w:t>
      </w:r>
    </w:p>
    <w:p w14:paraId="AF010000">
      <w:pPr>
        <w:tabs>
          <w:tab w:leader="none" w:pos="1276" w:val="left"/>
        </w:tabs>
        <w:ind w:firstLine="709"/>
        <w:jc w:val="both"/>
        <w:rPr>
          <w:sz w:val="28"/>
        </w:rPr>
      </w:pPr>
      <w:r>
        <w:rPr>
          <w:sz w:val="28"/>
        </w:rPr>
        <w:t>13.</w:t>
      </w:r>
      <w:r>
        <w:rPr>
          <w:sz w:val="28"/>
        </w:rPr>
        <w:tab/>
      </w:r>
      <w:r>
        <w:rPr>
          <w:sz w:val="28"/>
        </w:rPr>
        <w:t>Степень реализации подпрограммы рассчитывается по формуле:</w:t>
      </w:r>
    </w:p>
    <w:p w14:paraId="B0010000">
      <w:pPr>
        <w:ind/>
        <w:jc w:val="both"/>
        <w:rPr>
          <w:sz w:val="28"/>
        </w:rPr>
      </w:pPr>
    </w:p>
    <w:p w14:paraId="B1010000">
      <w:pPr>
        <w:ind/>
        <w:jc w:val="center"/>
        <w:rPr>
          <w:sz w:val="28"/>
        </w:rPr>
      </w:pPr>
      <w:r>
        <w:rPr>
          <w:sz w:val="28"/>
        </w:rPr>
        <w:drawing>
          <wp:inline>
            <wp:extent cx="1843785" cy="571627"/>
            <wp:docPr id="28" name="Picture 28"/>
            <a:graphic>
              <a:graphicData uri="http://schemas.openxmlformats.org/drawingml/2006/picture">
                <pic:pic>
                  <pic:nvPicPr>
                    <pic:cNvPr id="27" name="Picture 27"/>
                    <pic:cNvPicPr preferRelativeResize="true"/>
                  </pic:nvPicPr>
                  <pic:blipFill>
                    <a:blip r:embed="rId19"/>
                    <a:srcRect b="0" l="0" r="0" t="0"/>
                    <a:stretch/>
                  </pic:blipFill>
                  <pic:spPr>
                    <a:xfrm flipH="false" flipV="false" rot="0">
                      <a:ext cx="1843785" cy="571627"/>
                    </a:xfrm>
                    <a:prstGeom prst="rect"/>
                  </pic:spPr>
                </pic:pic>
              </a:graphicData>
            </a:graphic>
          </wp:inline>
        </w:drawing>
      </w:r>
    </w:p>
    <w:p w14:paraId="B2010000">
      <w:pPr>
        <w:ind w:firstLine="540"/>
        <w:jc w:val="both"/>
        <w:rPr>
          <w:sz w:val="28"/>
        </w:rPr>
      </w:pPr>
      <w:r>
        <w:rPr>
          <w:sz w:val="28"/>
        </w:rPr>
        <w:t>где:</w:t>
      </w:r>
    </w:p>
    <w:p w14:paraId="B3010000">
      <w:pPr>
        <w:ind w:firstLine="540"/>
        <w:jc w:val="both"/>
        <w:rPr>
          <w:sz w:val="28"/>
        </w:rPr>
      </w:pPr>
      <w:r>
        <w:rPr>
          <w:sz w:val="28"/>
        </w:rPr>
        <w:drawing>
          <wp:inline>
            <wp:extent cx="464947" cy="282067"/>
            <wp:docPr id="30" name="Picture 30"/>
            <a:graphic>
              <a:graphicData uri="http://schemas.openxmlformats.org/drawingml/2006/picture">
                <pic:pic>
                  <pic:nvPicPr>
                    <pic:cNvPr id="29" name="Picture 29"/>
                    <pic:cNvPicPr preferRelativeResize="true"/>
                  </pic:nvPicPr>
                  <pic:blipFill>
                    <a:blip r:embed="rId20"/>
                    <a:srcRect b="0" l="0" r="0" t="0"/>
                    <a:stretch/>
                  </pic:blipFill>
                  <pic:spPr>
                    <a:xfrm flipH="false" flipV="false" rot="0">
                      <a:ext cx="464947" cy="282067"/>
                    </a:xfrm>
                    <a:prstGeom prst="rect"/>
                  </pic:spPr>
                </pic:pic>
              </a:graphicData>
            </a:graphic>
          </wp:inline>
        </w:drawing>
      </w:r>
      <w:r>
        <w:rPr>
          <w:sz w:val="28"/>
        </w:rPr>
        <w:t xml:space="preserve"> - степень реализации подпрограммы;</w:t>
      </w:r>
    </w:p>
    <w:p w14:paraId="B4010000">
      <w:pPr>
        <w:ind w:firstLine="540"/>
        <w:jc w:val="both"/>
        <w:rPr>
          <w:sz w:val="28"/>
        </w:rPr>
      </w:pPr>
      <w:r>
        <w:rPr>
          <w:sz w:val="28"/>
        </w:rPr>
        <w:drawing>
          <wp:inline>
            <wp:extent cx="601980" cy="282067"/>
            <wp:docPr id="32" name="Picture 32"/>
            <a:graphic>
              <a:graphicData uri="http://schemas.openxmlformats.org/drawingml/2006/picture">
                <pic:pic>
                  <pic:nvPicPr>
                    <pic:cNvPr id="31" name="Picture 31"/>
                    <pic:cNvPicPr preferRelativeResize="true"/>
                  </pic:nvPicPr>
                  <pic:blipFill>
                    <a:blip r:embed="rId21"/>
                    <a:srcRect b="0" l="0" r="0" t="0"/>
                    <a:stretch/>
                  </pic:blipFill>
                  <pic:spPr>
                    <a:xfrm flipH="false" flipV="false" rot="0">
                      <a:ext cx="601980" cy="282067"/>
                    </a:xfrm>
                    <a:prstGeom prst="rect"/>
                  </pic:spPr>
                </pic:pic>
              </a:graphicData>
            </a:graphic>
          </wp:inline>
        </w:drawing>
      </w:r>
      <w:r>
        <w:rPr>
          <w:sz w:val="28"/>
        </w:rPr>
        <w:t xml:space="preserve"> - степень достижения планового значения показателя (индикатора), характеризующего цели и задачи подпрограммы;</w:t>
      </w:r>
    </w:p>
    <w:p w14:paraId="B5010000">
      <w:pPr>
        <w:ind w:firstLine="540"/>
        <w:jc w:val="both"/>
        <w:rPr>
          <w:sz w:val="28"/>
        </w:rPr>
      </w:pPr>
      <w:r>
        <w:rPr>
          <w:sz w:val="28"/>
        </w:rPr>
        <w:t>N - число показателей (индикаторов), характеризующих цели и задачи подпрограммы.</w:t>
      </w:r>
    </w:p>
    <w:p w14:paraId="B6010000">
      <w:pPr>
        <w:ind w:firstLine="540"/>
        <w:jc w:val="both"/>
        <w:rPr>
          <w:sz w:val="28"/>
        </w:rPr>
      </w:pPr>
      <w:r>
        <w:rPr>
          <w:sz w:val="28"/>
        </w:rPr>
        <w:t xml:space="preserve">При использовании данной формулы в случаях, если </w:t>
      </w:r>
      <w:r>
        <w:rPr>
          <w:sz w:val="28"/>
        </w:rPr>
        <w:drawing>
          <wp:inline>
            <wp:extent cx="601980" cy="282067"/>
            <wp:docPr id="34" name="Picture 34"/>
            <a:graphic>
              <a:graphicData uri="http://schemas.openxmlformats.org/drawingml/2006/picture">
                <pic:pic>
                  <pic:nvPicPr>
                    <pic:cNvPr id="33" name="Picture 33"/>
                    <pic:cNvPicPr preferRelativeResize="true"/>
                  </pic:nvPicPr>
                  <pic:blipFill>
                    <a:blip r:embed="rId22"/>
                    <a:srcRect b="0" l="0" r="0" t="0"/>
                    <a:stretch/>
                  </pic:blipFill>
                  <pic:spPr>
                    <a:xfrm flipH="false" flipV="false" rot="0">
                      <a:ext cx="601980" cy="282067"/>
                    </a:xfrm>
                    <a:prstGeom prst="rect"/>
                  </pic:spPr>
                </pic:pic>
              </a:graphicData>
            </a:graphic>
          </wp:inline>
        </w:drawing>
      </w:r>
      <w:r>
        <w:rPr>
          <w:sz w:val="28"/>
        </w:rPr>
        <w:t xml:space="preserve"> больше 1, значение </w:t>
      </w:r>
      <w:r>
        <w:rPr>
          <w:sz w:val="28"/>
        </w:rPr>
        <w:drawing>
          <wp:inline>
            <wp:extent cx="601980" cy="282067"/>
            <wp:docPr id="36" name="Picture 36"/>
            <a:graphic>
              <a:graphicData uri="http://schemas.openxmlformats.org/drawingml/2006/picture">
                <pic:pic>
                  <pic:nvPicPr>
                    <pic:cNvPr id="35" name="Picture 35"/>
                    <pic:cNvPicPr preferRelativeResize="true"/>
                  </pic:nvPicPr>
                  <pic:blipFill>
                    <a:blip r:embed="rId23"/>
                    <a:srcRect b="0" l="0" r="0" t="0"/>
                    <a:stretch/>
                  </pic:blipFill>
                  <pic:spPr>
                    <a:xfrm flipH="false" flipV="false" rot="0">
                      <a:ext cx="601980" cy="282067"/>
                    </a:xfrm>
                    <a:prstGeom prst="rect"/>
                  </pic:spPr>
                </pic:pic>
              </a:graphicData>
            </a:graphic>
          </wp:inline>
        </w:drawing>
      </w:r>
      <w:r>
        <w:rPr>
          <w:sz w:val="28"/>
        </w:rPr>
        <w:t xml:space="preserve"> принимается равным 1.</w:t>
      </w:r>
    </w:p>
    <w:p w14:paraId="B7010000">
      <w:pPr>
        <w:tabs>
          <w:tab w:leader="none" w:pos="1276" w:val="left"/>
        </w:tabs>
        <w:ind w:firstLine="709"/>
        <w:jc w:val="both"/>
        <w:rPr>
          <w:sz w:val="28"/>
        </w:rPr>
      </w:pPr>
      <w:r>
        <w:rPr>
          <w:sz w:val="28"/>
        </w:rPr>
        <w:t>14.</w:t>
      </w:r>
      <w:r>
        <w:rPr>
          <w:sz w:val="28"/>
        </w:rPr>
        <w:tab/>
      </w:r>
      <w:r>
        <w:rPr>
          <w:sz w:val="28"/>
        </w:rPr>
        <w:t xml:space="preserve">Эффективность реализации подпрограммы оценивается </w:t>
      </w:r>
      <w:r>
        <w:rPr>
          <w:sz w:val="28"/>
        </w:rPr>
        <w:br/>
      </w:r>
      <w:r>
        <w:rPr>
          <w:sz w:val="28"/>
        </w:rPr>
        <w:t xml:space="preserve">в зависимости от значений оценки степени реализации подпрограммы и оценки эффективности использования средств областного бюджета </w:t>
      </w:r>
      <w:r>
        <w:rPr>
          <w:sz w:val="28"/>
        </w:rPr>
        <w:br/>
      </w:r>
      <w:r>
        <w:rPr>
          <w:sz w:val="28"/>
        </w:rPr>
        <w:t>по следующей формуле:</w:t>
      </w:r>
    </w:p>
    <w:p w14:paraId="B8010000">
      <w:pPr>
        <w:ind/>
        <w:jc w:val="both"/>
        <w:rPr>
          <w:sz w:val="28"/>
        </w:rPr>
      </w:pPr>
    </w:p>
    <w:p w14:paraId="B9010000">
      <w:pPr>
        <w:ind/>
        <w:jc w:val="center"/>
        <w:rPr>
          <w:sz w:val="28"/>
        </w:rPr>
      </w:pPr>
      <w:r>
        <w:rPr>
          <w:sz w:val="28"/>
        </w:rPr>
        <w:drawing>
          <wp:inline>
            <wp:extent cx="1653540" cy="281940"/>
            <wp:docPr id="38" name="Picture 38"/>
            <a:graphic>
              <a:graphicData uri="http://schemas.openxmlformats.org/drawingml/2006/picture">
                <pic:pic>
                  <pic:nvPicPr>
                    <pic:cNvPr id="37" name="Picture 37"/>
                    <pic:cNvPicPr preferRelativeResize="true"/>
                  </pic:nvPicPr>
                  <pic:blipFill>
                    <a:blip r:embed="rId24"/>
                    <a:srcRect b="0" l="0" r="0" t="0"/>
                    <a:stretch/>
                  </pic:blipFill>
                  <pic:spPr>
                    <a:xfrm flipH="false" flipV="false" rot="0">
                      <a:ext cx="1653540" cy="281940"/>
                    </a:xfrm>
                    <a:prstGeom prst="rect"/>
                  </pic:spPr>
                </pic:pic>
              </a:graphicData>
            </a:graphic>
          </wp:inline>
        </w:drawing>
      </w:r>
    </w:p>
    <w:p w14:paraId="BA010000">
      <w:pPr>
        <w:ind w:firstLine="540"/>
        <w:jc w:val="both"/>
        <w:rPr>
          <w:sz w:val="28"/>
        </w:rPr>
      </w:pPr>
      <w:r>
        <w:rPr>
          <w:sz w:val="28"/>
        </w:rPr>
        <w:t>где:</w:t>
      </w:r>
    </w:p>
    <w:p w14:paraId="BB010000">
      <w:pPr>
        <w:ind w:firstLine="540"/>
        <w:jc w:val="both"/>
        <w:rPr>
          <w:sz w:val="28"/>
        </w:rPr>
      </w:pPr>
      <w:r>
        <w:rPr>
          <w:sz w:val="28"/>
        </w:rPr>
        <w:drawing>
          <wp:inline>
            <wp:extent cx="464947" cy="282067"/>
            <wp:docPr id="40" name="Picture 40"/>
            <a:graphic>
              <a:graphicData uri="http://schemas.openxmlformats.org/drawingml/2006/picture">
                <pic:pic>
                  <pic:nvPicPr>
                    <pic:cNvPr id="39" name="Picture 39"/>
                    <pic:cNvPicPr preferRelativeResize="true"/>
                  </pic:nvPicPr>
                  <pic:blipFill>
                    <a:blip r:embed="rId25"/>
                    <a:srcRect b="0" l="0" r="0" t="0"/>
                    <a:stretch/>
                  </pic:blipFill>
                  <pic:spPr>
                    <a:xfrm flipH="false" flipV="false" rot="0">
                      <a:ext cx="464947" cy="282067"/>
                    </a:xfrm>
                    <a:prstGeom prst="rect"/>
                  </pic:spPr>
                </pic:pic>
              </a:graphicData>
            </a:graphic>
          </wp:inline>
        </w:drawing>
      </w:r>
      <w:r>
        <w:rPr>
          <w:sz w:val="28"/>
        </w:rPr>
        <w:t xml:space="preserve"> - эффективность реализации подпрограммы;</w:t>
      </w:r>
    </w:p>
    <w:p w14:paraId="BC010000">
      <w:pPr>
        <w:spacing w:line="276" w:lineRule="auto"/>
        <w:ind w:firstLine="540"/>
        <w:jc w:val="both"/>
        <w:rPr>
          <w:sz w:val="28"/>
        </w:rPr>
      </w:pPr>
      <w:r>
        <w:rPr>
          <w:sz w:val="28"/>
        </w:rPr>
        <w:drawing>
          <wp:inline>
            <wp:extent cx="464947" cy="282067"/>
            <wp:docPr id="42" name="Picture 42"/>
            <a:graphic>
              <a:graphicData uri="http://schemas.openxmlformats.org/drawingml/2006/picture">
                <pic:pic>
                  <pic:nvPicPr>
                    <pic:cNvPr id="41" name="Picture 41"/>
                    <pic:cNvPicPr preferRelativeResize="true"/>
                  </pic:nvPicPr>
                  <pic:blipFill>
                    <a:blip r:embed="rId26"/>
                    <a:srcRect b="0" l="0" r="0" t="0"/>
                    <a:stretch/>
                  </pic:blipFill>
                  <pic:spPr>
                    <a:xfrm flipH="false" flipV="false" rot="0">
                      <a:ext cx="464947" cy="282067"/>
                    </a:xfrm>
                    <a:prstGeom prst="rect"/>
                  </pic:spPr>
                </pic:pic>
              </a:graphicData>
            </a:graphic>
          </wp:inline>
        </w:drawing>
      </w:r>
      <w:r>
        <w:rPr>
          <w:sz w:val="28"/>
        </w:rPr>
        <w:t xml:space="preserve"> - степень реализации подпрограммы;</w:t>
      </w:r>
    </w:p>
    <w:p w14:paraId="BD010000">
      <w:pPr>
        <w:spacing w:line="276" w:lineRule="auto"/>
        <w:ind w:firstLine="540"/>
        <w:jc w:val="both"/>
        <w:rPr>
          <w:sz w:val="28"/>
        </w:rPr>
      </w:pPr>
      <w:r>
        <w:rPr>
          <w:sz w:val="28"/>
        </w:rPr>
        <w:drawing>
          <wp:inline>
            <wp:extent cx="320040" cy="281940"/>
            <wp:docPr id="44" name="Picture 44"/>
            <a:graphic>
              <a:graphicData uri="http://schemas.openxmlformats.org/drawingml/2006/picture">
                <pic:pic>
                  <pic:nvPicPr>
                    <pic:cNvPr id="43" name="Picture 43"/>
                    <pic:cNvPicPr preferRelativeResize="true"/>
                  </pic:nvPicPr>
                  <pic:blipFill>
                    <a:blip r:embed="rId27"/>
                    <a:srcRect b="0" l="0" r="0" t="0"/>
                    <a:stretch/>
                  </pic:blipFill>
                  <pic:spPr>
                    <a:xfrm flipH="false" flipV="false" rot="0">
                      <a:ext cx="320040" cy="281940"/>
                    </a:xfrm>
                    <a:prstGeom prst="rect"/>
                  </pic:spPr>
                </pic:pic>
              </a:graphicData>
            </a:graphic>
          </wp:inline>
        </w:drawing>
      </w:r>
      <w:r>
        <w:rPr>
          <w:sz w:val="28"/>
        </w:rPr>
        <w:t xml:space="preserve"> - эффективность использования средств областного бюджета.</w:t>
      </w:r>
    </w:p>
    <w:p w14:paraId="BE010000">
      <w:pPr>
        <w:tabs>
          <w:tab w:leader="none" w:pos="1276" w:val="left"/>
        </w:tabs>
        <w:ind w:firstLine="709"/>
        <w:jc w:val="both"/>
        <w:rPr>
          <w:sz w:val="28"/>
        </w:rPr>
      </w:pPr>
      <w:r>
        <w:rPr>
          <w:sz w:val="28"/>
        </w:rPr>
        <w:t>15.</w:t>
      </w:r>
      <w:r>
        <w:rPr>
          <w:sz w:val="28"/>
        </w:rPr>
        <w:tab/>
      </w:r>
      <w:r>
        <w:rPr>
          <w:sz w:val="28"/>
        </w:rPr>
        <w:t xml:space="preserve">Эффективность реализации подпрограммы признается высокой, </w:t>
      </w:r>
      <w:r>
        <w:rPr>
          <w:sz w:val="28"/>
        </w:rPr>
        <w:br/>
      </w:r>
      <w:r>
        <w:rPr>
          <w:sz w:val="28"/>
        </w:rPr>
        <w:t xml:space="preserve">в случае если значение </w:t>
      </w:r>
      <w:r>
        <w:rPr>
          <w:sz w:val="28"/>
        </w:rPr>
        <w:drawing>
          <wp:inline>
            <wp:extent cx="464947" cy="282067"/>
            <wp:docPr id="46" name="Picture 46"/>
            <a:graphic>
              <a:graphicData uri="http://schemas.openxmlformats.org/drawingml/2006/picture">
                <pic:pic>
                  <pic:nvPicPr>
                    <pic:cNvPr id="45" name="Picture 45"/>
                    <pic:cNvPicPr preferRelativeResize="true"/>
                  </pic:nvPicPr>
                  <pic:blipFill>
                    <a:blip r:embed="rId28"/>
                    <a:srcRect b="0" l="0" r="0" t="0"/>
                    <a:stretch/>
                  </pic:blipFill>
                  <pic:spPr>
                    <a:xfrm flipH="false" flipV="false" rot="0">
                      <a:ext cx="464947" cy="282067"/>
                    </a:xfrm>
                    <a:prstGeom prst="rect"/>
                  </pic:spPr>
                </pic:pic>
              </a:graphicData>
            </a:graphic>
          </wp:inline>
        </w:drawing>
      </w:r>
      <w:r>
        <w:rPr>
          <w:sz w:val="28"/>
        </w:rPr>
        <w:t xml:space="preserve"> составляет не менее 0,9.</w:t>
      </w:r>
    </w:p>
    <w:p w14:paraId="BF010000">
      <w:pPr>
        <w:tabs>
          <w:tab w:leader="none" w:pos="1276" w:val="left"/>
        </w:tabs>
        <w:ind w:firstLine="709"/>
        <w:jc w:val="both"/>
        <w:rPr>
          <w:sz w:val="28"/>
        </w:rPr>
      </w:pPr>
      <w:r>
        <w:rPr>
          <w:sz w:val="28"/>
        </w:rPr>
        <w:t xml:space="preserve">Эффективность реализации подпрограммы признается средней, </w:t>
      </w:r>
      <w:r>
        <w:rPr>
          <w:sz w:val="28"/>
        </w:rPr>
        <w:br/>
      </w:r>
      <w:r>
        <w:rPr>
          <w:sz w:val="28"/>
        </w:rPr>
        <w:t xml:space="preserve">в случае если значение </w:t>
      </w:r>
      <w:r>
        <w:rPr>
          <w:sz w:val="28"/>
        </w:rPr>
        <w:drawing>
          <wp:inline>
            <wp:extent cx="464947" cy="282067"/>
            <wp:docPr id="48" name="Picture 48"/>
            <a:graphic>
              <a:graphicData uri="http://schemas.openxmlformats.org/drawingml/2006/picture">
                <pic:pic>
                  <pic:nvPicPr>
                    <pic:cNvPr id="47" name="Picture 47"/>
                    <pic:cNvPicPr preferRelativeResize="true"/>
                  </pic:nvPicPr>
                  <pic:blipFill>
                    <a:blip r:embed="rId29"/>
                    <a:srcRect b="0" l="0" r="0" t="0"/>
                    <a:stretch/>
                  </pic:blipFill>
                  <pic:spPr>
                    <a:xfrm flipH="false" flipV="false" rot="0">
                      <a:ext cx="464947" cy="282067"/>
                    </a:xfrm>
                    <a:prstGeom prst="rect"/>
                  </pic:spPr>
                </pic:pic>
              </a:graphicData>
            </a:graphic>
          </wp:inline>
        </w:drawing>
      </w:r>
      <w:r>
        <w:rPr>
          <w:sz w:val="28"/>
        </w:rPr>
        <w:t xml:space="preserve"> составляет не менее 0,8.</w:t>
      </w:r>
    </w:p>
    <w:p w14:paraId="C0010000">
      <w:pPr>
        <w:tabs>
          <w:tab w:leader="none" w:pos="1276" w:val="left"/>
        </w:tabs>
        <w:ind w:firstLine="709"/>
        <w:jc w:val="both"/>
        <w:rPr>
          <w:sz w:val="28"/>
        </w:rPr>
      </w:pPr>
      <w:r>
        <w:rPr>
          <w:sz w:val="28"/>
        </w:rPr>
        <w:t xml:space="preserve">Эффективность реализации подпрограммы признается удовлетворительной, в случае если значение </w:t>
      </w:r>
      <w:r>
        <w:rPr>
          <w:sz w:val="28"/>
        </w:rPr>
        <w:drawing>
          <wp:inline>
            <wp:extent cx="464947" cy="282067"/>
            <wp:docPr id="50" name="Picture 50"/>
            <a:graphic>
              <a:graphicData uri="http://schemas.openxmlformats.org/drawingml/2006/picture">
                <pic:pic>
                  <pic:nvPicPr>
                    <pic:cNvPr id="49" name="Picture 49"/>
                    <pic:cNvPicPr preferRelativeResize="true"/>
                  </pic:nvPicPr>
                  <pic:blipFill>
                    <a:blip r:embed="rId30"/>
                    <a:srcRect b="0" l="0" r="0" t="0"/>
                    <a:stretch/>
                  </pic:blipFill>
                  <pic:spPr>
                    <a:xfrm flipH="false" flipV="false" rot="0">
                      <a:ext cx="464947" cy="282067"/>
                    </a:xfrm>
                    <a:prstGeom prst="rect"/>
                  </pic:spPr>
                </pic:pic>
              </a:graphicData>
            </a:graphic>
          </wp:inline>
        </w:drawing>
      </w:r>
      <w:r>
        <w:rPr>
          <w:sz w:val="28"/>
        </w:rPr>
        <w:t xml:space="preserve"> составляет не менее 0,7.</w:t>
      </w:r>
    </w:p>
    <w:p w14:paraId="C1010000">
      <w:pPr>
        <w:ind w:firstLine="540"/>
        <w:jc w:val="both"/>
        <w:rPr>
          <w:sz w:val="28"/>
        </w:rPr>
      </w:pPr>
      <w:r>
        <w:rPr>
          <w:sz w:val="28"/>
        </w:rPr>
        <w:t>В остальных случаях эффективность реализации подпрограммы признается неудовлетворительной.</w:t>
      </w:r>
    </w:p>
    <w:p w14:paraId="C2010000">
      <w:pPr>
        <w:tabs>
          <w:tab w:leader="none" w:pos="1276" w:val="left"/>
        </w:tabs>
        <w:ind w:firstLine="709"/>
        <w:jc w:val="both"/>
        <w:rPr>
          <w:sz w:val="28"/>
        </w:rPr>
      </w:pPr>
      <w:r>
        <w:rPr>
          <w:sz w:val="28"/>
        </w:rPr>
        <w:t>16.</w:t>
      </w:r>
      <w:r>
        <w:rPr>
          <w:sz w:val="28"/>
        </w:rPr>
        <w:tab/>
      </w:r>
      <w:r>
        <w:rPr>
          <w:sz w:val="28"/>
        </w:rPr>
        <w:t>Для оценки степени достижения целей и решения задач (далее - степень реализации)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14:paraId="C3010000">
      <w:pPr>
        <w:tabs>
          <w:tab w:leader="none" w:pos="1276" w:val="left"/>
        </w:tabs>
        <w:ind w:firstLine="709"/>
        <w:jc w:val="both"/>
        <w:rPr>
          <w:sz w:val="28"/>
        </w:rPr>
      </w:pPr>
      <w:r>
        <w:rPr>
          <w:sz w:val="28"/>
        </w:rPr>
        <w:t>17.</w:t>
      </w:r>
      <w:r>
        <w:rPr>
          <w:sz w:val="28"/>
        </w:rPr>
        <w:tab/>
      </w:r>
      <w:r>
        <w:rPr>
          <w:sz w:val="28"/>
        </w:rPr>
        <w:t xml:space="preserve">Степень достижения планового значения показателя (индикатора), характеризующего цели и задачи Программы, рассчитывается </w:t>
      </w:r>
      <w:r>
        <w:rPr>
          <w:sz w:val="28"/>
        </w:rPr>
        <w:br/>
      </w:r>
      <w:r>
        <w:rPr>
          <w:sz w:val="28"/>
        </w:rPr>
        <w:t>по следующим формулам:</w:t>
      </w:r>
    </w:p>
    <w:p w14:paraId="C4010000">
      <w:pPr>
        <w:tabs>
          <w:tab w:leader="none" w:pos="1134" w:val="left"/>
        </w:tabs>
        <w:ind w:firstLine="709"/>
        <w:jc w:val="both"/>
        <w:rPr>
          <w:sz w:val="28"/>
        </w:rPr>
      </w:pPr>
      <w:r>
        <w:rPr>
          <w:sz w:val="28"/>
        </w:rPr>
        <w:t>-</w:t>
      </w:r>
      <w:r>
        <w:rPr>
          <w:sz w:val="28"/>
        </w:rPr>
        <w:tab/>
      </w:r>
      <w:r>
        <w:rPr>
          <w:sz w:val="28"/>
        </w:rPr>
        <w:t>для показателей (индикаторов), желаемой тенденцией развития которых является увеличение значений:</w:t>
      </w:r>
    </w:p>
    <w:p w14:paraId="C5010000">
      <w:pPr>
        <w:ind/>
        <w:jc w:val="both"/>
        <w:rPr>
          <w:sz w:val="28"/>
        </w:rPr>
      </w:pPr>
    </w:p>
    <w:p w14:paraId="C6010000">
      <w:pPr>
        <w:ind/>
        <w:jc w:val="center"/>
        <w:rPr>
          <w:sz w:val="28"/>
        </w:rPr>
      </w:pPr>
      <w:r>
        <w:rPr>
          <w:sz w:val="28"/>
        </w:rPr>
        <w:drawing>
          <wp:inline>
            <wp:extent cx="1889632" cy="320040"/>
            <wp:docPr id="52" name="Picture 52"/>
            <a:graphic>
              <a:graphicData uri="http://schemas.openxmlformats.org/drawingml/2006/picture">
                <pic:pic>
                  <pic:nvPicPr>
                    <pic:cNvPr id="51" name="Picture 51"/>
                    <pic:cNvPicPr preferRelativeResize="true"/>
                  </pic:nvPicPr>
                  <pic:blipFill>
                    <a:blip r:embed="rId31"/>
                    <a:srcRect b="0" l="0" r="0" t="0"/>
                    <a:stretch/>
                  </pic:blipFill>
                  <pic:spPr>
                    <a:xfrm flipH="false" flipV="false" rot="0">
                      <a:ext cx="1889632" cy="320040"/>
                    </a:xfrm>
                    <a:prstGeom prst="rect"/>
                  </pic:spPr>
                </pic:pic>
              </a:graphicData>
            </a:graphic>
          </wp:inline>
        </w:drawing>
      </w:r>
    </w:p>
    <w:p w14:paraId="C7010000">
      <w:pPr>
        <w:ind/>
        <w:jc w:val="both"/>
        <w:rPr>
          <w:sz w:val="28"/>
        </w:rPr>
      </w:pPr>
    </w:p>
    <w:p w14:paraId="C8010000">
      <w:pPr>
        <w:tabs>
          <w:tab w:leader="none" w:pos="1134" w:val="left"/>
        </w:tabs>
        <w:ind w:firstLine="709"/>
        <w:jc w:val="both"/>
        <w:rPr>
          <w:sz w:val="28"/>
        </w:rPr>
      </w:pPr>
      <w:r>
        <w:rPr>
          <w:sz w:val="28"/>
        </w:rPr>
        <w:t>-</w:t>
      </w:r>
      <w:r>
        <w:rPr>
          <w:sz w:val="28"/>
        </w:rPr>
        <w:tab/>
      </w:r>
      <w:r>
        <w:rPr>
          <w:sz w:val="28"/>
        </w:rPr>
        <w:t>для показателей (индикаторов), желаемой тенденцией развития которых является снижение значений:</w:t>
      </w:r>
    </w:p>
    <w:p w14:paraId="C9010000">
      <w:pPr>
        <w:ind/>
        <w:jc w:val="both"/>
        <w:rPr>
          <w:sz w:val="28"/>
        </w:rPr>
      </w:pPr>
    </w:p>
    <w:p w14:paraId="CA010000">
      <w:pPr>
        <w:ind/>
        <w:jc w:val="center"/>
        <w:rPr>
          <w:sz w:val="28"/>
        </w:rPr>
      </w:pPr>
      <w:r>
        <w:rPr>
          <w:sz w:val="28"/>
        </w:rPr>
        <w:drawing>
          <wp:inline>
            <wp:extent cx="1889632" cy="320040"/>
            <wp:docPr id="54" name="Picture 54"/>
            <a:graphic>
              <a:graphicData uri="http://schemas.openxmlformats.org/drawingml/2006/picture">
                <pic:pic>
                  <pic:nvPicPr>
                    <pic:cNvPr id="53" name="Picture 53"/>
                    <pic:cNvPicPr preferRelativeResize="true"/>
                  </pic:nvPicPr>
                  <pic:blipFill>
                    <a:blip r:embed="rId32"/>
                    <a:srcRect b="0" l="0" r="0" t="0"/>
                    <a:stretch/>
                  </pic:blipFill>
                  <pic:spPr>
                    <a:xfrm flipH="false" flipV="false" rot="0">
                      <a:ext cx="1889632" cy="320040"/>
                    </a:xfrm>
                    <a:prstGeom prst="rect"/>
                  </pic:spPr>
                </pic:pic>
              </a:graphicData>
            </a:graphic>
          </wp:inline>
        </w:drawing>
      </w:r>
    </w:p>
    <w:p w14:paraId="CB010000">
      <w:pPr>
        <w:ind/>
        <w:jc w:val="both"/>
        <w:rPr>
          <w:sz w:val="28"/>
        </w:rPr>
      </w:pPr>
    </w:p>
    <w:p w14:paraId="CC010000">
      <w:pPr>
        <w:spacing w:line="276" w:lineRule="auto"/>
        <w:ind w:firstLine="709"/>
        <w:jc w:val="both"/>
        <w:rPr>
          <w:sz w:val="28"/>
        </w:rPr>
      </w:pPr>
      <w:r>
        <w:rPr>
          <w:sz w:val="28"/>
        </w:rPr>
        <w:t>где:</w:t>
      </w:r>
    </w:p>
    <w:p w14:paraId="CD010000">
      <w:pPr>
        <w:spacing w:line="276" w:lineRule="auto"/>
        <w:ind w:firstLine="709"/>
        <w:jc w:val="both"/>
        <w:rPr>
          <w:sz w:val="28"/>
        </w:rPr>
      </w:pPr>
      <w:r>
        <w:rPr>
          <w:sz w:val="28"/>
        </w:rPr>
        <w:drawing>
          <wp:inline>
            <wp:extent cx="548513" cy="282067"/>
            <wp:docPr id="56" name="Picture 56"/>
            <a:graphic>
              <a:graphicData uri="http://schemas.openxmlformats.org/drawingml/2006/picture">
                <pic:pic>
                  <pic:nvPicPr>
                    <pic:cNvPr id="55" name="Picture 55"/>
                    <pic:cNvPicPr preferRelativeResize="true"/>
                  </pic:nvPicPr>
                  <pic:blipFill>
                    <a:blip r:embed="rId33"/>
                    <a:srcRect b="0" l="0" r="0" t="0"/>
                    <a:stretch/>
                  </pic:blipFill>
                  <pic:spPr>
                    <a:xfrm flipH="false" flipV="false" rot="0">
                      <a:ext cx="548513" cy="282067"/>
                    </a:xfrm>
                    <a:prstGeom prst="rect"/>
                  </pic:spPr>
                </pic:pic>
              </a:graphicData>
            </a:graphic>
          </wp:inline>
        </w:drawing>
      </w:r>
      <w:r>
        <w:rPr>
          <w:sz w:val="28"/>
        </w:rPr>
        <w:t xml:space="preserve"> - степень достижения планового значения показателя (индикатора), характеризующего цели и задачи Программы;</w:t>
      </w:r>
    </w:p>
    <w:p w14:paraId="CE010000">
      <w:pPr>
        <w:spacing w:line="276" w:lineRule="auto"/>
        <w:ind w:firstLine="709"/>
        <w:jc w:val="both"/>
        <w:rPr>
          <w:sz w:val="28"/>
        </w:rPr>
      </w:pPr>
      <w:r>
        <w:rPr>
          <w:sz w:val="28"/>
        </w:rPr>
        <w:drawing>
          <wp:inline>
            <wp:extent cx="495300" cy="320040"/>
            <wp:docPr id="58" name="Picture 58"/>
            <a:graphic>
              <a:graphicData uri="http://schemas.openxmlformats.org/drawingml/2006/picture">
                <pic:pic>
                  <pic:nvPicPr>
                    <pic:cNvPr id="57" name="Picture 57"/>
                    <pic:cNvPicPr preferRelativeResize="true"/>
                  </pic:nvPicPr>
                  <pic:blipFill>
                    <a:blip r:embed="rId34"/>
                    <a:srcRect b="0" l="0" r="0" t="0"/>
                    <a:stretch/>
                  </pic:blipFill>
                  <pic:spPr>
                    <a:xfrm flipH="false" flipV="false" rot="0">
                      <a:ext cx="495300" cy="320040"/>
                    </a:xfrm>
                    <a:prstGeom prst="rect"/>
                  </pic:spPr>
                </pic:pic>
              </a:graphicData>
            </a:graphic>
          </wp:inline>
        </w:drawing>
      </w:r>
      <w:r>
        <w:rPr>
          <w:sz w:val="28"/>
        </w:rPr>
        <w:t xml:space="preserve"> - значение показателя (индикатора), характеризующего цели и задачи Программы, фактически достигнутое на конец отчетного периода;</w:t>
      </w:r>
    </w:p>
    <w:p w14:paraId="CF010000">
      <w:pPr>
        <w:spacing w:line="276" w:lineRule="auto"/>
        <w:ind w:firstLine="709"/>
        <w:jc w:val="both"/>
        <w:rPr>
          <w:sz w:val="28"/>
        </w:rPr>
      </w:pPr>
      <w:r>
        <w:rPr>
          <w:sz w:val="28"/>
        </w:rPr>
        <w:drawing>
          <wp:inline>
            <wp:extent cx="495426" cy="282067"/>
            <wp:docPr id="60" name="Picture 60"/>
            <a:graphic>
              <a:graphicData uri="http://schemas.openxmlformats.org/drawingml/2006/picture">
                <pic:pic>
                  <pic:nvPicPr>
                    <pic:cNvPr id="59" name="Picture 59"/>
                    <pic:cNvPicPr preferRelativeResize="true"/>
                  </pic:nvPicPr>
                  <pic:blipFill>
                    <a:blip r:embed="rId35"/>
                    <a:srcRect b="0" l="0" r="0" t="0"/>
                    <a:stretch/>
                  </pic:blipFill>
                  <pic:spPr>
                    <a:xfrm flipH="false" flipV="false" rot="0">
                      <a:ext cx="495426" cy="282067"/>
                    </a:xfrm>
                    <a:prstGeom prst="rect"/>
                  </pic:spPr>
                </pic:pic>
              </a:graphicData>
            </a:graphic>
          </wp:inline>
        </w:drawing>
      </w:r>
      <w:r>
        <w:rPr>
          <w:sz w:val="28"/>
        </w:rPr>
        <w:t xml:space="preserve"> - плановое значение показателя (индикатора), характеризующего цели и задачи Программы.</w:t>
      </w:r>
    </w:p>
    <w:p w14:paraId="D0010000">
      <w:pPr>
        <w:tabs>
          <w:tab w:leader="none" w:pos="1276" w:val="left"/>
        </w:tabs>
        <w:ind w:firstLine="709"/>
        <w:jc w:val="both"/>
        <w:rPr>
          <w:sz w:val="28"/>
        </w:rPr>
      </w:pPr>
    </w:p>
    <w:p w14:paraId="D1010000">
      <w:pPr>
        <w:tabs>
          <w:tab w:leader="none" w:pos="1276" w:val="left"/>
        </w:tabs>
        <w:ind w:firstLine="709"/>
        <w:jc w:val="both"/>
        <w:rPr>
          <w:sz w:val="28"/>
        </w:rPr>
      </w:pPr>
    </w:p>
    <w:p w14:paraId="D2010000">
      <w:pPr>
        <w:tabs>
          <w:tab w:leader="none" w:pos="1276" w:val="left"/>
        </w:tabs>
        <w:ind w:firstLine="709"/>
        <w:jc w:val="both"/>
        <w:rPr>
          <w:sz w:val="28"/>
        </w:rPr>
      </w:pPr>
      <w:r>
        <w:rPr>
          <w:sz w:val="28"/>
        </w:rPr>
        <w:t>18.</w:t>
      </w:r>
      <w:r>
        <w:rPr>
          <w:sz w:val="28"/>
        </w:rPr>
        <w:tab/>
      </w:r>
      <w:r>
        <w:rPr>
          <w:sz w:val="28"/>
        </w:rPr>
        <w:t>Степень реализации Программы рассчитывается по формуле:</w:t>
      </w:r>
    </w:p>
    <w:p w14:paraId="D3010000">
      <w:pPr>
        <w:ind/>
        <w:jc w:val="both"/>
        <w:rPr>
          <w:sz w:val="28"/>
        </w:rPr>
      </w:pPr>
    </w:p>
    <w:p w14:paraId="D4010000">
      <w:pPr>
        <w:ind/>
        <w:jc w:val="center"/>
        <w:rPr>
          <w:sz w:val="28"/>
        </w:rPr>
      </w:pPr>
      <w:r>
        <w:rPr>
          <w:sz w:val="28"/>
        </w:rPr>
        <w:drawing>
          <wp:inline>
            <wp:extent cx="1783079" cy="571373"/>
            <wp:docPr id="62" name="Picture 62"/>
            <a:graphic>
              <a:graphicData uri="http://schemas.openxmlformats.org/drawingml/2006/picture">
                <pic:pic>
                  <pic:nvPicPr>
                    <pic:cNvPr id="61" name="Picture 61"/>
                    <pic:cNvPicPr preferRelativeResize="true"/>
                  </pic:nvPicPr>
                  <pic:blipFill>
                    <a:blip r:embed="rId36"/>
                    <a:srcRect b="0" l="0" r="0" t="0"/>
                    <a:stretch/>
                  </pic:blipFill>
                  <pic:spPr>
                    <a:xfrm flipH="false" flipV="false" rot="0">
                      <a:ext cx="1783079" cy="571373"/>
                    </a:xfrm>
                    <a:prstGeom prst="rect"/>
                  </pic:spPr>
                </pic:pic>
              </a:graphicData>
            </a:graphic>
          </wp:inline>
        </w:drawing>
      </w:r>
    </w:p>
    <w:p w14:paraId="D5010000">
      <w:pPr>
        <w:ind w:firstLine="709"/>
        <w:jc w:val="both"/>
        <w:rPr>
          <w:sz w:val="28"/>
        </w:rPr>
      </w:pPr>
      <w:r>
        <w:rPr>
          <w:sz w:val="28"/>
        </w:rPr>
        <w:t>где:</w:t>
      </w:r>
    </w:p>
    <w:p w14:paraId="D6010000">
      <w:pPr>
        <w:ind w:firstLine="709"/>
        <w:jc w:val="both"/>
        <w:rPr>
          <w:sz w:val="28"/>
        </w:rPr>
      </w:pPr>
      <w:r>
        <w:rPr>
          <w:sz w:val="28"/>
        </w:rPr>
        <w:drawing>
          <wp:inline>
            <wp:extent cx="426593" cy="281940"/>
            <wp:docPr id="64" name="Picture 64"/>
            <a:graphic>
              <a:graphicData uri="http://schemas.openxmlformats.org/drawingml/2006/picture">
                <pic:pic>
                  <pic:nvPicPr>
                    <pic:cNvPr id="63" name="Picture 63"/>
                    <pic:cNvPicPr preferRelativeResize="true"/>
                  </pic:nvPicPr>
                  <pic:blipFill>
                    <a:blip r:embed="rId37"/>
                    <a:srcRect b="0" l="0" r="0" t="0"/>
                    <a:stretch/>
                  </pic:blipFill>
                  <pic:spPr>
                    <a:xfrm flipH="false" flipV="false" rot="0">
                      <a:ext cx="426593" cy="281940"/>
                    </a:xfrm>
                    <a:prstGeom prst="rect"/>
                  </pic:spPr>
                </pic:pic>
              </a:graphicData>
            </a:graphic>
          </wp:inline>
        </w:drawing>
      </w:r>
      <w:r>
        <w:rPr>
          <w:sz w:val="28"/>
        </w:rPr>
        <w:t xml:space="preserve"> - степень реализации Программы;</w:t>
      </w:r>
    </w:p>
    <w:p w14:paraId="D7010000">
      <w:pPr>
        <w:ind w:firstLine="709"/>
        <w:jc w:val="both"/>
        <w:rPr>
          <w:sz w:val="28"/>
        </w:rPr>
      </w:pPr>
      <w:r>
        <w:rPr>
          <w:sz w:val="28"/>
        </w:rPr>
        <w:drawing>
          <wp:inline>
            <wp:extent cx="548513" cy="282067"/>
            <wp:docPr id="66" name="Picture 66"/>
            <a:graphic>
              <a:graphicData uri="http://schemas.openxmlformats.org/drawingml/2006/picture">
                <pic:pic>
                  <pic:nvPicPr>
                    <pic:cNvPr id="65" name="Picture 65"/>
                    <pic:cNvPicPr preferRelativeResize="true"/>
                  </pic:nvPicPr>
                  <pic:blipFill>
                    <a:blip r:embed="rId38"/>
                    <a:srcRect b="0" l="0" r="0" t="0"/>
                    <a:stretch/>
                  </pic:blipFill>
                  <pic:spPr>
                    <a:xfrm flipH="false" flipV="false" rot="0">
                      <a:ext cx="548513" cy="282067"/>
                    </a:xfrm>
                    <a:prstGeom prst="rect"/>
                  </pic:spPr>
                </pic:pic>
              </a:graphicData>
            </a:graphic>
          </wp:inline>
        </w:drawing>
      </w:r>
      <w:r>
        <w:rPr>
          <w:sz w:val="28"/>
        </w:rPr>
        <w:t xml:space="preserve"> - степень достижения планового значения показателя (индикатора), характеризующего цели и задачи Программы;</w:t>
      </w:r>
    </w:p>
    <w:p w14:paraId="D8010000">
      <w:pPr>
        <w:ind w:firstLine="709"/>
        <w:jc w:val="both"/>
        <w:rPr>
          <w:sz w:val="28"/>
        </w:rPr>
      </w:pPr>
      <w:r>
        <w:rPr>
          <w:sz w:val="28"/>
        </w:rPr>
        <w:t>М - число показателей (индикаторов), характеризующих цели и задачи подпрограммы.</w:t>
      </w:r>
    </w:p>
    <w:p w14:paraId="D9010000">
      <w:pPr>
        <w:ind w:firstLine="709"/>
        <w:jc w:val="both"/>
        <w:rPr>
          <w:sz w:val="28"/>
        </w:rPr>
      </w:pPr>
      <w:r>
        <w:rPr>
          <w:sz w:val="28"/>
        </w:rPr>
        <w:t xml:space="preserve">При использовании данной формулы, в случае если </w:t>
      </w:r>
      <w:r>
        <w:rPr>
          <w:sz w:val="28"/>
        </w:rPr>
        <w:drawing>
          <wp:inline>
            <wp:extent cx="548513" cy="282067"/>
            <wp:docPr id="68" name="Picture 68"/>
            <a:graphic>
              <a:graphicData uri="http://schemas.openxmlformats.org/drawingml/2006/picture">
                <pic:pic>
                  <pic:nvPicPr>
                    <pic:cNvPr id="67" name="Picture 67"/>
                    <pic:cNvPicPr preferRelativeResize="true"/>
                  </pic:nvPicPr>
                  <pic:blipFill>
                    <a:blip r:embed="rId39"/>
                    <a:srcRect b="0" l="0" r="0" t="0"/>
                    <a:stretch/>
                  </pic:blipFill>
                  <pic:spPr>
                    <a:xfrm flipH="false" flipV="false" rot="0">
                      <a:ext cx="548513" cy="282067"/>
                    </a:xfrm>
                    <a:prstGeom prst="rect"/>
                  </pic:spPr>
                </pic:pic>
              </a:graphicData>
            </a:graphic>
          </wp:inline>
        </w:drawing>
      </w:r>
      <w:r>
        <w:rPr>
          <w:sz w:val="28"/>
        </w:rPr>
        <w:t xml:space="preserve"> больше 1, значение </w:t>
      </w:r>
      <w:r>
        <w:rPr>
          <w:sz w:val="28"/>
        </w:rPr>
        <w:drawing>
          <wp:inline>
            <wp:extent cx="548513" cy="282067"/>
            <wp:docPr id="70" name="Picture 70"/>
            <a:graphic>
              <a:graphicData uri="http://schemas.openxmlformats.org/drawingml/2006/picture">
                <pic:pic>
                  <pic:nvPicPr>
                    <pic:cNvPr id="69" name="Picture 69"/>
                    <pic:cNvPicPr preferRelativeResize="true"/>
                  </pic:nvPicPr>
                  <pic:blipFill>
                    <a:blip r:embed="rId40"/>
                    <a:srcRect b="0" l="0" r="0" t="0"/>
                    <a:stretch/>
                  </pic:blipFill>
                  <pic:spPr>
                    <a:xfrm flipH="false" flipV="false" rot="0">
                      <a:ext cx="548513" cy="282067"/>
                    </a:xfrm>
                    <a:prstGeom prst="rect"/>
                  </pic:spPr>
                </pic:pic>
              </a:graphicData>
            </a:graphic>
          </wp:inline>
        </w:drawing>
      </w:r>
      <w:r>
        <w:rPr>
          <w:sz w:val="28"/>
        </w:rPr>
        <w:t xml:space="preserve"> принимается равным 1.</w:t>
      </w:r>
    </w:p>
    <w:p w14:paraId="DA010000">
      <w:pPr>
        <w:pStyle w:val="Style_3"/>
        <w:tabs>
          <w:tab w:leader="none" w:pos="1276" w:val="left"/>
        </w:tabs>
        <w:ind w:firstLine="709"/>
        <w:jc w:val="both"/>
        <w:rPr>
          <w:rFonts w:ascii="Times New Roman" w:hAnsi="Times New Roman"/>
          <w:sz w:val="28"/>
        </w:rPr>
      </w:pPr>
      <w:r>
        <w:rPr>
          <w:rFonts w:ascii="Times New Roman" w:hAnsi="Times New Roman"/>
          <w:sz w:val="28"/>
        </w:rPr>
        <w:t>19.</w:t>
      </w:r>
      <w:r>
        <w:rPr>
          <w:rFonts w:ascii="Times New Roman" w:hAnsi="Times New Roman"/>
          <w:sz w:val="28"/>
        </w:rPr>
        <w:tab/>
      </w:r>
      <w:r>
        <w:rPr>
          <w:rFonts w:ascii="Times New Roman" w:hAnsi="Times New Roman"/>
          <w:sz w:val="28"/>
        </w:rPr>
        <w:t>Эффективн</w:t>
      </w:r>
      <w:r>
        <w:rPr>
          <w:rFonts w:ascii="Times New Roman" w:hAnsi="Times New Roman"/>
          <w:sz w:val="28"/>
        </w:rPr>
        <w:t>ость реализации П</w:t>
      </w:r>
      <w:r>
        <w:rPr>
          <w:rFonts w:ascii="Times New Roman" w:hAnsi="Times New Roman"/>
          <w:sz w:val="28"/>
        </w:rPr>
        <w:t>рограммы оценивается в зависимости от значений оценки сте</w:t>
      </w:r>
      <w:r>
        <w:rPr>
          <w:rFonts w:ascii="Times New Roman" w:hAnsi="Times New Roman"/>
          <w:sz w:val="28"/>
        </w:rPr>
        <w:t>пени реализации П</w:t>
      </w:r>
      <w:r>
        <w:rPr>
          <w:rFonts w:ascii="Times New Roman" w:hAnsi="Times New Roman"/>
          <w:sz w:val="28"/>
        </w:rPr>
        <w:t>рограммы и оценки эффективности реализации входящих в нее подпрограмм по следующей формуле:</w:t>
      </w:r>
    </w:p>
    <w:p w14:paraId="DB010000">
      <w:pPr>
        <w:ind w:firstLine="540"/>
        <w:jc w:val="both"/>
        <w:rPr>
          <w:sz w:val="20"/>
        </w:rPr>
      </w:pPr>
      <w:r>
        <w:rPr>
          <w:sz w:val="20"/>
        </w:rPr>
        <w:t xml:space="preserve">                                                                                                       </w:t>
      </w:r>
      <w:r>
        <w:rPr>
          <w:sz w:val="20"/>
        </w:rPr>
        <w:t>j</w:t>
      </w:r>
    </w:p>
    <w:p w14:paraId="DC010000">
      <w:pPr>
        <w:ind w:firstLine="540"/>
        <w:jc w:val="center"/>
        <w:rPr>
          <w:sz w:val="28"/>
        </w:rPr>
      </w:pPr>
      <w:r>
        <w:rPr>
          <w:sz w:val="28"/>
        </w:rPr>
        <w:t>ЭР</w:t>
      </w:r>
      <w:r>
        <w:rPr>
          <w:sz w:val="20"/>
        </w:rPr>
        <w:t>гп</w:t>
      </w:r>
      <w:r>
        <w:rPr>
          <w:sz w:val="28"/>
        </w:rPr>
        <w:t xml:space="preserve"> = 0,5 × СР</w:t>
      </w:r>
      <w:r>
        <w:rPr>
          <w:sz w:val="20"/>
        </w:rPr>
        <w:t>гп</w:t>
      </w:r>
      <w:r>
        <w:rPr>
          <w:sz w:val="28"/>
        </w:rPr>
        <w:t xml:space="preserve"> + 0,5 × </w:t>
      </w:r>
      <w:r>
        <w:rPr>
          <w:sz w:val="40"/>
        </w:rPr>
        <w:t>Σ</w:t>
      </w:r>
      <w:r>
        <w:rPr>
          <w:sz w:val="28"/>
        </w:rPr>
        <w:t>ЭР</w:t>
      </w:r>
      <w:r>
        <w:rPr>
          <w:sz w:val="20"/>
        </w:rPr>
        <w:t>п/п</w:t>
      </w:r>
      <w:r>
        <w:rPr>
          <w:sz w:val="28"/>
        </w:rPr>
        <w:t xml:space="preserve"> × k</w:t>
      </w:r>
      <w:r>
        <w:rPr>
          <w:sz w:val="28"/>
          <w:vertAlign w:val="subscript"/>
        </w:rPr>
        <w:t>j</w:t>
      </w:r>
      <w:r>
        <w:rPr>
          <w:sz w:val="28"/>
        </w:rPr>
        <w:t>,</w:t>
      </w:r>
    </w:p>
    <w:p w14:paraId="DD010000">
      <w:pPr>
        <w:ind w:firstLine="540"/>
        <w:jc w:val="center"/>
        <w:rPr>
          <w:sz w:val="20"/>
        </w:rPr>
      </w:pPr>
      <w:r>
        <w:rPr>
          <w:sz w:val="28"/>
        </w:rPr>
        <w:t xml:space="preserve">                         </w:t>
      </w:r>
      <w:r>
        <w:rPr>
          <w:sz w:val="20"/>
        </w:rPr>
        <w:t>1</w:t>
      </w:r>
    </w:p>
    <w:p w14:paraId="DE010000">
      <w:pPr>
        <w:pStyle w:val="Style_3"/>
        <w:ind w:firstLine="709"/>
        <w:jc w:val="both"/>
        <w:rPr>
          <w:rFonts w:ascii="Times New Roman" w:hAnsi="Times New Roman"/>
          <w:sz w:val="28"/>
        </w:rPr>
      </w:pPr>
      <w:r>
        <w:rPr>
          <w:rFonts w:ascii="Times New Roman" w:hAnsi="Times New Roman"/>
          <w:sz w:val="28"/>
        </w:rPr>
        <w:t>где:</w:t>
      </w:r>
    </w:p>
    <w:p w14:paraId="DF010000">
      <w:pPr>
        <w:pStyle w:val="Style_3"/>
        <w:ind w:firstLine="709"/>
        <w:jc w:val="both"/>
        <w:rPr>
          <w:rFonts w:ascii="Times New Roman" w:hAnsi="Times New Roman"/>
          <w:sz w:val="28"/>
        </w:rPr>
      </w:pPr>
      <w:r>
        <w:drawing>
          <wp:inline>
            <wp:extent cx="426593" cy="289560"/>
            <wp:docPr id="72" name="Picture 72"/>
            <a:graphic>
              <a:graphicData uri="http://schemas.openxmlformats.org/drawingml/2006/picture">
                <pic:pic>
                  <pic:nvPicPr>
                    <pic:cNvPr id="71" name="Picture 71"/>
                    <pic:cNvPicPr preferRelativeResize="true"/>
                  </pic:nvPicPr>
                  <pic:blipFill>
                    <a:blip r:embed="rId41"/>
                    <a:srcRect b="0" l="0" r="0" t="0"/>
                    <a:stretch/>
                  </pic:blipFill>
                  <pic:spPr>
                    <a:xfrm flipH="false" flipV="false" rot="0">
                      <a:ext cx="426593" cy="289560"/>
                    </a:xfrm>
                    <a:prstGeom prst="rect"/>
                  </pic:spPr>
                </pic:pic>
              </a:graphicData>
            </a:graphic>
          </wp:inline>
        </w:drawing>
      </w:r>
      <w:r>
        <w:rPr>
          <w:rFonts w:ascii="Times New Roman" w:hAnsi="Times New Roman"/>
          <w:sz w:val="28"/>
        </w:rPr>
        <w:t xml:space="preserve"> - эффективность реализации государственной программы;</w:t>
      </w:r>
    </w:p>
    <w:p w14:paraId="E0010000">
      <w:pPr>
        <w:pStyle w:val="Style_3"/>
        <w:ind w:firstLine="709"/>
        <w:jc w:val="both"/>
      </w:pPr>
      <w:r>
        <w:drawing>
          <wp:inline>
            <wp:extent cx="426593" cy="289560"/>
            <wp:docPr id="74" name="Picture 74"/>
            <a:graphic>
              <a:graphicData uri="http://schemas.openxmlformats.org/drawingml/2006/picture">
                <pic:pic>
                  <pic:nvPicPr>
                    <pic:cNvPr id="73" name="Picture 73"/>
                    <pic:cNvPicPr preferRelativeResize="true"/>
                  </pic:nvPicPr>
                  <pic:blipFill>
                    <a:blip r:embed="rId42"/>
                    <a:srcRect b="0" l="0" r="0" t="0"/>
                    <a:stretch/>
                  </pic:blipFill>
                  <pic:spPr>
                    <a:xfrm flipH="false" flipV="false" rot="0">
                      <a:ext cx="426593" cy="289560"/>
                    </a:xfrm>
                    <a:prstGeom prst="rect"/>
                  </pic:spPr>
                </pic:pic>
              </a:graphicData>
            </a:graphic>
          </wp:inline>
        </w:drawing>
      </w:r>
      <w:r>
        <w:t xml:space="preserve"> </w:t>
      </w:r>
      <w:r>
        <w:rPr>
          <w:rFonts w:ascii="Times New Roman" w:hAnsi="Times New Roman"/>
          <w:sz w:val="28"/>
        </w:rPr>
        <w:t>- степень реализации государственной программы;</w:t>
      </w:r>
    </w:p>
    <w:p w14:paraId="E1010000">
      <w:pPr>
        <w:pStyle w:val="Style_3"/>
        <w:ind w:firstLine="709"/>
        <w:jc w:val="both"/>
        <w:rPr>
          <w:rFonts w:ascii="Times New Roman" w:hAnsi="Times New Roman"/>
          <w:sz w:val="28"/>
        </w:rPr>
      </w:pPr>
      <w:r>
        <w:drawing>
          <wp:inline>
            <wp:extent cx="472567" cy="289560"/>
            <wp:docPr id="76" name="Picture 76"/>
            <a:graphic>
              <a:graphicData uri="http://schemas.openxmlformats.org/drawingml/2006/picture">
                <pic:pic>
                  <pic:nvPicPr>
                    <pic:cNvPr id="75" name="Picture 75"/>
                    <pic:cNvPicPr preferRelativeResize="true"/>
                  </pic:nvPicPr>
                  <pic:blipFill>
                    <a:blip r:embed="rId43"/>
                    <a:srcRect b="0" l="0" r="0" t="0"/>
                    <a:stretch/>
                  </pic:blipFill>
                  <pic:spPr>
                    <a:xfrm flipH="false" flipV="false" rot="0">
                      <a:ext cx="472567" cy="289560"/>
                    </a:xfrm>
                    <a:prstGeom prst="rect"/>
                  </pic:spPr>
                </pic:pic>
              </a:graphicData>
            </a:graphic>
          </wp:inline>
        </w:drawing>
      </w:r>
      <w:r>
        <w:t xml:space="preserve"> </w:t>
      </w:r>
      <w:r>
        <w:rPr>
          <w:rFonts w:ascii="Times New Roman" w:hAnsi="Times New Roman"/>
          <w:sz w:val="28"/>
        </w:rPr>
        <w:t>- эффективность реализации подпрограммы;</w:t>
      </w:r>
    </w:p>
    <w:p w14:paraId="E2010000">
      <w:pPr>
        <w:pStyle w:val="Style_3"/>
        <w:ind w:firstLine="709"/>
        <w:jc w:val="both"/>
        <w:rPr>
          <w:rFonts w:ascii="Times New Roman" w:hAnsi="Times New Roman"/>
          <w:sz w:val="28"/>
        </w:rPr>
      </w:pPr>
      <w:r>
        <w:drawing>
          <wp:inline>
            <wp:extent cx="213359" cy="320040"/>
            <wp:docPr id="78" name="Picture 78"/>
            <a:graphic>
              <a:graphicData uri="http://schemas.openxmlformats.org/drawingml/2006/picture">
                <pic:pic>
                  <pic:nvPicPr>
                    <pic:cNvPr id="77" name="Picture 77"/>
                    <pic:cNvPicPr preferRelativeResize="true"/>
                  </pic:nvPicPr>
                  <pic:blipFill>
                    <a:blip r:embed="rId44"/>
                    <a:srcRect b="0" l="0" r="0" t="0"/>
                    <a:stretch/>
                  </pic:blipFill>
                  <pic:spPr>
                    <a:xfrm flipH="false" flipV="false" rot="0">
                      <a:ext cx="213359" cy="320040"/>
                    </a:xfrm>
                    <a:prstGeom prst="rect"/>
                  </pic:spPr>
                </pic:pic>
              </a:graphicData>
            </a:graphic>
          </wp:inline>
        </w:drawing>
      </w:r>
      <w:r>
        <w:rPr>
          <w:rFonts w:ascii="Times New Roman" w:hAnsi="Times New Roman"/>
          <w:sz w:val="28"/>
        </w:rPr>
        <w:t xml:space="preserve"> определяется по формуле: </w:t>
      </w:r>
      <w:r>
        <w:drawing>
          <wp:inline>
            <wp:extent cx="1150620" cy="320040"/>
            <wp:docPr id="80" name="Picture 80"/>
            <a:graphic>
              <a:graphicData uri="http://schemas.openxmlformats.org/drawingml/2006/picture">
                <pic:pic>
                  <pic:nvPicPr>
                    <pic:cNvPr id="79" name="Picture 79"/>
                    <pic:cNvPicPr preferRelativeResize="true"/>
                  </pic:nvPicPr>
                  <pic:blipFill>
                    <a:blip r:embed="rId45"/>
                    <a:srcRect b="0" l="0" r="0" t="0"/>
                    <a:stretch/>
                  </pic:blipFill>
                  <pic:spPr>
                    <a:xfrm flipH="false" flipV="false" rot="0">
                      <a:ext cx="1150620" cy="320040"/>
                    </a:xfrm>
                    <a:prstGeom prst="rect"/>
                  </pic:spPr>
                </pic:pic>
              </a:graphicData>
            </a:graphic>
          </wp:inline>
        </w:drawing>
      </w:r>
      <w:r>
        <w:rPr>
          <w:rFonts w:ascii="Times New Roman" w:hAnsi="Times New Roman"/>
          <w:sz w:val="28"/>
        </w:rPr>
        <w:t xml:space="preserve"> где </w:t>
      </w:r>
      <w:r>
        <w:drawing>
          <wp:inline>
            <wp:extent cx="266700" cy="320040"/>
            <wp:docPr id="82" name="Picture 82"/>
            <a:graphic>
              <a:graphicData uri="http://schemas.openxmlformats.org/drawingml/2006/picture">
                <pic:pic>
                  <pic:nvPicPr>
                    <pic:cNvPr id="81" name="Picture 81"/>
                    <pic:cNvPicPr preferRelativeResize="true"/>
                  </pic:nvPicPr>
                  <pic:blipFill>
                    <a:blip r:embed="rId46"/>
                    <a:srcRect b="0" l="0" r="0" t="0"/>
                    <a:stretch/>
                  </pic:blipFill>
                  <pic:spPr>
                    <a:xfrm flipH="false" flipV="false" rot="0">
                      <a:ext cx="266700" cy="320040"/>
                    </a:xfrm>
                    <a:prstGeom prst="rect"/>
                  </pic:spPr>
                </pic:pic>
              </a:graphicData>
            </a:graphic>
          </wp:inline>
        </w:drawing>
      </w:r>
      <w:r>
        <w:t xml:space="preserve"> </w:t>
      </w:r>
      <w:r>
        <w:rPr>
          <w:rFonts w:ascii="Times New Roman" w:hAnsi="Times New Roman"/>
          <w:sz w:val="28"/>
        </w:rPr>
        <w:t xml:space="preserve">- объем фактических расходов из областного бюджета (кассового исполнения) </w:t>
      </w:r>
      <w:r>
        <w:rPr>
          <w:rFonts w:ascii="Times New Roman" w:hAnsi="Times New Roman"/>
          <w:sz w:val="28"/>
        </w:rPr>
        <w:br/>
      </w:r>
      <w:r>
        <w:rPr>
          <w:rFonts w:ascii="Times New Roman" w:hAnsi="Times New Roman"/>
          <w:sz w:val="28"/>
        </w:rPr>
        <w:t>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14:paraId="E3010000">
      <w:pPr>
        <w:ind w:firstLine="709"/>
        <w:jc w:val="both"/>
        <w:rPr>
          <w:sz w:val="28"/>
        </w:rPr>
      </w:pPr>
      <w:r>
        <w:rPr>
          <w:sz w:val="28"/>
        </w:rPr>
        <w:t>j - количество подпрограмм.</w:t>
      </w:r>
    </w:p>
    <w:p w14:paraId="E4010000">
      <w:pPr>
        <w:tabs>
          <w:tab w:leader="none" w:pos="1276" w:val="left"/>
        </w:tabs>
        <w:ind w:firstLine="709"/>
        <w:jc w:val="both"/>
        <w:rPr>
          <w:sz w:val="28"/>
        </w:rPr>
      </w:pPr>
      <w:r>
        <w:rPr>
          <w:sz w:val="28"/>
        </w:rPr>
        <w:t>20.</w:t>
      </w:r>
      <w:r>
        <w:rPr>
          <w:sz w:val="28"/>
        </w:rPr>
        <w:tab/>
      </w:r>
      <w:r>
        <w:rPr>
          <w:sz w:val="28"/>
        </w:rPr>
        <w:t xml:space="preserve">Эффективность реализации государственной программы признается высокой, в случае если значение </w:t>
      </w:r>
      <w:r>
        <w:rPr>
          <w:sz w:val="28"/>
        </w:rPr>
        <w:drawing>
          <wp:inline>
            <wp:extent cx="426593" cy="281940"/>
            <wp:docPr id="84" name="Picture 84"/>
            <a:graphic>
              <a:graphicData uri="http://schemas.openxmlformats.org/drawingml/2006/picture">
                <pic:pic>
                  <pic:nvPicPr>
                    <pic:cNvPr id="83" name="Picture 83"/>
                    <pic:cNvPicPr preferRelativeResize="true"/>
                  </pic:nvPicPr>
                  <pic:blipFill>
                    <a:blip r:embed="rId47"/>
                    <a:srcRect b="0" l="0" r="0" t="0"/>
                    <a:stretch/>
                  </pic:blipFill>
                  <pic:spPr>
                    <a:xfrm flipH="false" flipV="false" rot="0">
                      <a:ext cx="426593" cy="281940"/>
                    </a:xfrm>
                    <a:prstGeom prst="rect"/>
                  </pic:spPr>
                </pic:pic>
              </a:graphicData>
            </a:graphic>
          </wp:inline>
        </w:drawing>
      </w:r>
      <w:r>
        <w:rPr>
          <w:sz w:val="28"/>
        </w:rPr>
        <w:t xml:space="preserve"> составляет не менее 0,90.</w:t>
      </w:r>
    </w:p>
    <w:p w14:paraId="E5010000">
      <w:pPr>
        <w:ind w:firstLine="540"/>
        <w:jc w:val="both"/>
        <w:rPr>
          <w:sz w:val="28"/>
        </w:rPr>
      </w:pPr>
      <w:r>
        <w:rPr>
          <w:sz w:val="28"/>
        </w:rPr>
        <w:t xml:space="preserve">Эффективность реализации государственной программы признается средней, в случае если значение </w:t>
      </w:r>
      <w:r>
        <w:rPr>
          <w:sz w:val="28"/>
        </w:rPr>
        <w:drawing>
          <wp:inline>
            <wp:extent cx="426593" cy="281940"/>
            <wp:docPr id="86" name="Picture 86"/>
            <a:graphic>
              <a:graphicData uri="http://schemas.openxmlformats.org/drawingml/2006/picture">
                <pic:pic>
                  <pic:nvPicPr>
                    <pic:cNvPr id="85" name="Picture 85"/>
                    <pic:cNvPicPr preferRelativeResize="true"/>
                  </pic:nvPicPr>
                  <pic:blipFill>
                    <a:blip r:embed="rId48"/>
                    <a:srcRect b="0" l="0" r="0" t="0"/>
                    <a:stretch/>
                  </pic:blipFill>
                  <pic:spPr>
                    <a:xfrm flipH="false" flipV="false" rot="0">
                      <a:ext cx="426593" cy="281940"/>
                    </a:xfrm>
                    <a:prstGeom prst="rect"/>
                  </pic:spPr>
                </pic:pic>
              </a:graphicData>
            </a:graphic>
          </wp:inline>
        </w:drawing>
      </w:r>
      <w:r>
        <w:rPr>
          <w:sz w:val="28"/>
        </w:rPr>
        <w:t xml:space="preserve"> составляет не менее 0,80.</w:t>
      </w:r>
    </w:p>
    <w:p w14:paraId="E6010000">
      <w:pPr>
        <w:ind w:firstLine="540"/>
        <w:jc w:val="both"/>
        <w:rPr>
          <w:sz w:val="28"/>
        </w:rPr>
      </w:pPr>
      <w:r>
        <w:rPr>
          <w:sz w:val="28"/>
        </w:rPr>
        <w:t xml:space="preserve">Эффективность реализации государственной программы признается удовлетворительной, в случае если значение </w:t>
      </w:r>
      <w:r>
        <w:rPr>
          <w:sz w:val="28"/>
        </w:rPr>
        <w:drawing>
          <wp:inline>
            <wp:extent cx="426593" cy="281940"/>
            <wp:docPr id="88" name="Picture 88"/>
            <a:graphic>
              <a:graphicData uri="http://schemas.openxmlformats.org/drawingml/2006/picture">
                <pic:pic>
                  <pic:nvPicPr>
                    <pic:cNvPr id="87" name="Picture 87"/>
                    <pic:cNvPicPr preferRelativeResize="true"/>
                  </pic:nvPicPr>
                  <pic:blipFill>
                    <a:blip r:embed="rId49"/>
                    <a:srcRect b="0" l="0" r="0" t="0"/>
                    <a:stretch/>
                  </pic:blipFill>
                  <pic:spPr>
                    <a:xfrm flipH="false" flipV="false" rot="0">
                      <a:ext cx="426593" cy="281940"/>
                    </a:xfrm>
                    <a:prstGeom prst="rect"/>
                  </pic:spPr>
                </pic:pic>
              </a:graphicData>
            </a:graphic>
          </wp:inline>
        </w:drawing>
      </w:r>
      <w:r>
        <w:rPr>
          <w:sz w:val="28"/>
        </w:rPr>
        <w:t xml:space="preserve"> составляет не менее 0,70.</w:t>
      </w:r>
    </w:p>
    <w:p w14:paraId="E7010000">
      <w:pPr>
        <w:ind w:firstLine="539"/>
        <w:jc w:val="both"/>
        <w:rPr>
          <w:sz w:val="28"/>
        </w:rPr>
      </w:pPr>
      <w:r>
        <w:rPr>
          <w:sz w:val="28"/>
        </w:rPr>
        <w:t>В остальных случаях эффективность реализации государственной программы признается неудовлетворительной.</w:t>
      </w:r>
    </w:p>
    <w:p w14:paraId="E8010000">
      <w:pPr>
        <w:ind w:firstLine="539"/>
        <w:jc w:val="both"/>
        <w:rPr>
          <w:sz w:val="28"/>
        </w:rPr>
      </w:pPr>
    </w:p>
    <w:p w14:paraId="E9010000">
      <w:pPr>
        <w:numPr>
          <w:ilvl w:val="0"/>
          <w:numId w:val="3"/>
        </w:numPr>
        <w:ind/>
        <w:jc w:val="center"/>
        <w:rPr>
          <w:b w:val="1"/>
          <w:sz w:val="28"/>
        </w:rPr>
      </w:pPr>
      <w:r>
        <w:rPr>
          <w:b w:val="1"/>
          <w:sz w:val="28"/>
        </w:rPr>
        <w:t xml:space="preserve"> </w:t>
      </w:r>
      <w:r>
        <w:rPr>
          <w:b w:val="1"/>
          <w:sz w:val="28"/>
        </w:rPr>
        <w:t>Подпрограммы государственной программы</w:t>
      </w:r>
    </w:p>
    <w:p w14:paraId="EA010000">
      <w:pPr>
        <w:ind w:firstLine="709"/>
        <w:jc w:val="both"/>
        <w:rPr>
          <w:sz w:val="28"/>
        </w:rPr>
      </w:pPr>
    </w:p>
    <w:p w14:paraId="EB010000">
      <w:pPr>
        <w:ind/>
        <w:jc w:val="center"/>
        <w:rPr>
          <w:b w:val="1"/>
          <w:sz w:val="28"/>
        </w:rPr>
      </w:pPr>
      <w:r>
        <w:rPr>
          <w:b w:val="1"/>
          <w:sz w:val="28"/>
        </w:rPr>
        <w:t xml:space="preserve">ПОДПРОГРАММА 1 </w:t>
      </w:r>
    </w:p>
    <w:p w14:paraId="EC010000">
      <w:pPr>
        <w:ind/>
        <w:jc w:val="center"/>
        <w:rPr>
          <w:b w:val="1"/>
          <w:sz w:val="28"/>
        </w:rPr>
      </w:pPr>
      <w:r>
        <w:rPr>
          <w:b w:val="1"/>
          <w:sz w:val="28"/>
        </w:rPr>
        <w:t xml:space="preserve">«Совершенствование системы управления государственным </w:t>
      </w:r>
      <w:r>
        <w:rPr>
          <w:b w:val="1"/>
          <w:spacing w:val="-2"/>
          <w:sz w:val="28"/>
        </w:rPr>
        <w:t>имущ</w:t>
      </w:r>
      <w:r>
        <w:rPr>
          <w:b w:val="1"/>
          <w:spacing w:val="-2"/>
          <w:sz w:val="28"/>
        </w:rPr>
        <w:t>е</w:t>
      </w:r>
      <w:r>
        <w:rPr>
          <w:b w:val="1"/>
          <w:spacing w:val="-2"/>
          <w:sz w:val="28"/>
        </w:rPr>
        <w:t>ством и земельными ресурсами на территории Курской</w:t>
      </w:r>
      <w:r>
        <w:rPr>
          <w:b w:val="1"/>
          <w:spacing w:val="-2"/>
          <w:sz w:val="28"/>
        </w:rPr>
        <w:t xml:space="preserve"> </w:t>
      </w:r>
      <w:r>
        <w:rPr>
          <w:b w:val="1"/>
          <w:spacing w:val="-2"/>
          <w:sz w:val="28"/>
        </w:rPr>
        <w:t>области»</w:t>
      </w:r>
      <w:r>
        <w:rPr>
          <w:b w:val="1"/>
          <w:sz w:val="28"/>
        </w:rPr>
        <w:t xml:space="preserve"> </w:t>
      </w:r>
    </w:p>
    <w:p w14:paraId="ED010000">
      <w:pPr>
        <w:ind w:firstLine="0" w:left="720"/>
      </w:pPr>
    </w:p>
    <w:p w14:paraId="EE010000">
      <w:pPr>
        <w:ind/>
        <w:jc w:val="center"/>
        <w:rPr>
          <w:b w:val="1"/>
          <w:sz w:val="28"/>
        </w:rPr>
      </w:pPr>
      <w:r>
        <w:rPr>
          <w:b w:val="1"/>
          <w:sz w:val="28"/>
        </w:rPr>
        <w:t>ПАСПОРТ</w:t>
      </w:r>
    </w:p>
    <w:p w14:paraId="EF010000">
      <w:pPr>
        <w:ind/>
        <w:jc w:val="center"/>
        <w:rPr>
          <w:b w:val="1"/>
          <w:sz w:val="28"/>
        </w:rPr>
      </w:pPr>
      <w:r>
        <w:rPr>
          <w:b w:val="1"/>
          <w:sz w:val="28"/>
        </w:rPr>
        <w:t>п</w:t>
      </w:r>
      <w:r>
        <w:rPr>
          <w:b w:val="1"/>
          <w:sz w:val="28"/>
        </w:rPr>
        <w:t>одпрограммы 1 «Совершенствование системы управления госуда</w:t>
      </w:r>
      <w:r>
        <w:rPr>
          <w:b w:val="1"/>
          <w:sz w:val="28"/>
        </w:rPr>
        <w:t>р</w:t>
      </w:r>
      <w:r>
        <w:rPr>
          <w:b w:val="1"/>
          <w:sz w:val="28"/>
        </w:rPr>
        <w:t>ственным имуществом и земельными ресурсами на территории Ку</w:t>
      </w:r>
      <w:r>
        <w:rPr>
          <w:b w:val="1"/>
          <w:sz w:val="28"/>
        </w:rPr>
        <w:t>р</w:t>
      </w:r>
      <w:r>
        <w:rPr>
          <w:b w:val="1"/>
          <w:sz w:val="28"/>
        </w:rPr>
        <w:t>ской области»</w:t>
      </w:r>
      <w:r>
        <w:rPr>
          <w:b w:val="1"/>
          <w:sz w:val="28"/>
        </w:rPr>
        <w:t xml:space="preserve"> </w:t>
      </w:r>
    </w:p>
    <w:p w14:paraId="F0010000">
      <w:pPr>
        <w:ind w:firstLine="0" w:left="720"/>
        <w:jc w:val="center"/>
      </w:pPr>
    </w:p>
    <w:tbl>
      <w:tblPr>
        <w:tblStyle w:val="Style_2"/>
        <w:tblInd w:type="dxa" w:w="-72"/>
        <w:tblLayout w:type="fixed"/>
      </w:tblPr>
      <w:tblGrid>
        <w:gridCol w:w="3582"/>
        <w:gridCol w:w="426"/>
        <w:gridCol w:w="5244"/>
      </w:tblGrid>
      <w:tr>
        <w:tc>
          <w:tcPr>
            <w:tcW w:type="dxa" w:w="3582"/>
          </w:tcPr>
          <w:p w14:paraId="F1010000">
            <w:pPr>
              <w:widowControl w:val="0"/>
              <w:ind w:firstLine="0" w:left="-5" w:right="-205"/>
            </w:pPr>
            <w:r>
              <w:t xml:space="preserve">Ответственный исполнитель </w:t>
            </w:r>
            <w:r>
              <w:t>под</w:t>
            </w:r>
            <w:r>
              <w:t>программы</w:t>
            </w:r>
          </w:p>
        </w:tc>
        <w:tc>
          <w:tcPr>
            <w:tcW w:type="dxa" w:w="426"/>
          </w:tcPr>
          <w:p w14:paraId="F2010000">
            <w:pPr>
              <w:widowControl w:val="0"/>
              <w:ind/>
              <w:jc w:val="both"/>
            </w:pPr>
            <w:r>
              <w:t>-</w:t>
            </w:r>
          </w:p>
        </w:tc>
        <w:tc>
          <w:tcPr>
            <w:tcW w:type="dxa" w:w="5244"/>
          </w:tcPr>
          <w:p w14:paraId="F3010000">
            <w:pPr>
              <w:widowControl w:val="0"/>
              <w:ind w:firstLine="0" w:left="34"/>
              <w:jc w:val="both"/>
            </w:pPr>
            <w:r>
              <w:t>комитет по управлению имуществом Курской области</w:t>
            </w:r>
          </w:p>
          <w:p w14:paraId="F4010000">
            <w:pPr>
              <w:widowControl w:val="0"/>
              <w:ind w:firstLine="0" w:left="34"/>
              <w:jc w:val="both"/>
            </w:pPr>
          </w:p>
        </w:tc>
      </w:tr>
      <w:tr>
        <w:tc>
          <w:tcPr>
            <w:tcW w:type="dxa" w:w="3582"/>
          </w:tcPr>
          <w:p w14:paraId="F5010000">
            <w:pPr>
              <w:widowControl w:val="0"/>
              <w:ind w:firstLine="0" w:left="-5" w:right="-205"/>
            </w:pPr>
            <w:r>
              <w:t xml:space="preserve">Участники </w:t>
            </w:r>
            <w:r>
              <w:t>под</w:t>
            </w:r>
            <w:r>
              <w:t>программы</w:t>
            </w:r>
          </w:p>
        </w:tc>
        <w:tc>
          <w:tcPr>
            <w:tcW w:type="dxa" w:w="426"/>
          </w:tcPr>
          <w:p w14:paraId="F6010000">
            <w:pPr>
              <w:widowControl w:val="0"/>
              <w:ind/>
              <w:jc w:val="both"/>
            </w:pPr>
            <w:r>
              <w:t>-</w:t>
            </w:r>
          </w:p>
        </w:tc>
        <w:tc>
          <w:tcPr>
            <w:tcW w:type="dxa" w:w="5244"/>
          </w:tcPr>
          <w:p w14:paraId="F7010000">
            <w:pPr>
              <w:widowControl w:val="0"/>
              <w:ind w:firstLine="0" w:left="34"/>
              <w:jc w:val="both"/>
              <w:rPr>
                <w:color w:val="0070C0"/>
              </w:rPr>
            </w:pPr>
            <w:r>
              <w:rPr>
                <w:color w:val="0070C0"/>
              </w:rPr>
              <w:t>комитет по экономике и развитию Курской области</w:t>
            </w:r>
          </w:p>
          <w:p w14:paraId="F8010000">
            <w:pPr>
              <w:widowControl w:val="0"/>
              <w:ind w:firstLine="0" w:left="34"/>
              <w:jc w:val="both"/>
              <w:rPr>
                <w:color w:val="0070C0"/>
              </w:rPr>
            </w:pPr>
          </w:p>
        </w:tc>
      </w:tr>
      <w:tr>
        <w:trPr>
          <w:trHeight w:hRule="atLeast" w:val="566"/>
        </w:trPr>
        <w:tc>
          <w:tcPr>
            <w:tcW w:type="dxa" w:w="3582"/>
          </w:tcPr>
          <w:p w14:paraId="F9010000">
            <w:pPr>
              <w:widowControl w:val="0"/>
              <w:ind w:firstLine="0" w:left="-5" w:right="-205"/>
            </w:pPr>
            <w:r>
              <w:t xml:space="preserve">Программно-целевые инструменты </w:t>
            </w:r>
            <w:r>
              <w:t>под</w:t>
            </w:r>
            <w:r>
              <w:t>программы</w:t>
            </w:r>
          </w:p>
        </w:tc>
        <w:tc>
          <w:tcPr>
            <w:tcW w:type="dxa" w:w="426"/>
          </w:tcPr>
          <w:p w14:paraId="FA010000">
            <w:pPr>
              <w:widowControl w:val="0"/>
              <w:ind/>
              <w:jc w:val="both"/>
            </w:pPr>
            <w:r>
              <w:t>-</w:t>
            </w:r>
          </w:p>
        </w:tc>
        <w:tc>
          <w:tcPr>
            <w:tcW w:type="dxa" w:w="5244"/>
          </w:tcPr>
          <w:p w14:paraId="FB010000">
            <w:pPr>
              <w:widowControl w:val="0"/>
              <w:ind w:firstLine="0" w:left="34"/>
              <w:jc w:val="both"/>
            </w:pPr>
            <w:r>
              <w:t>отсутствуют</w:t>
            </w:r>
          </w:p>
          <w:p w14:paraId="FC010000">
            <w:pPr>
              <w:widowControl w:val="0"/>
              <w:ind w:firstLine="0" w:left="34"/>
              <w:jc w:val="both"/>
            </w:pPr>
          </w:p>
        </w:tc>
      </w:tr>
      <w:tr>
        <w:tc>
          <w:tcPr>
            <w:tcW w:type="dxa" w:w="3582"/>
          </w:tcPr>
          <w:p w14:paraId="FD010000">
            <w:pPr>
              <w:widowControl w:val="0"/>
              <w:ind/>
            </w:pPr>
            <w:r>
              <w:t>Региональные проекты подпрограммы</w:t>
            </w:r>
          </w:p>
        </w:tc>
        <w:tc>
          <w:tcPr>
            <w:tcW w:type="dxa" w:w="426"/>
          </w:tcPr>
          <w:p w14:paraId="FE010000">
            <w:pPr>
              <w:widowControl w:val="0"/>
              <w:ind w:right="-108"/>
              <w:jc w:val="both"/>
            </w:pPr>
            <w:r>
              <w:t>-</w:t>
            </w:r>
          </w:p>
        </w:tc>
        <w:tc>
          <w:tcPr>
            <w:tcW w:type="dxa" w:w="5244"/>
          </w:tcPr>
          <w:p w14:paraId="FF010000">
            <w:pPr>
              <w:widowControl w:val="0"/>
              <w:ind w:firstLine="0" w:left="34"/>
              <w:jc w:val="both"/>
            </w:pPr>
            <w:r>
              <w:t>отсутствуют</w:t>
            </w:r>
          </w:p>
        </w:tc>
      </w:tr>
      <w:tr>
        <w:tc>
          <w:tcPr>
            <w:tcW w:type="dxa" w:w="3582"/>
          </w:tcPr>
          <w:p w14:paraId="00020000">
            <w:pPr>
              <w:widowControl w:val="0"/>
              <w:ind/>
            </w:pPr>
            <w:r>
              <w:t xml:space="preserve">Цели </w:t>
            </w:r>
            <w:r>
              <w:t>подп</w:t>
            </w:r>
            <w:r>
              <w:t>рограммы</w:t>
            </w:r>
          </w:p>
          <w:p w14:paraId="01020000">
            <w:pPr>
              <w:widowControl w:val="0"/>
              <w:ind/>
            </w:pPr>
          </w:p>
          <w:p w14:paraId="02020000">
            <w:pPr>
              <w:widowControl w:val="0"/>
              <w:ind/>
            </w:pPr>
          </w:p>
          <w:p w14:paraId="03020000">
            <w:pPr>
              <w:widowControl w:val="0"/>
              <w:ind/>
            </w:pPr>
          </w:p>
        </w:tc>
        <w:tc>
          <w:tcPr>
            <w:tcW w:type="dxa" w:w="426"/>
          </w:tcPr>
          <w:p w14:paraId="04020000">
            <w:pPr>
              <w:widowControl w:val="0"/>
              <w:ind w:right="-108"/>
              <w:jc w:val="both"/>
            </w:pPr>
            <w:r>
              <w:t>-</w:t>
            </w:r>
          </w:p>
        </w:tc>
        <w:tc>
          <w:tcPr>
            <w:tcW w:type="dxa" w:w="5244"/>
          </w:tcPr>
          <w:p w14:paraId="05020000">
            <w:pPr>
              <w:widowControl w:val="0"/>
              <w:ind w:firstLine="0" w:left="34"/>
              <w:jc w:val="both"/>
            </w:pPr>
            <w:r>
              <w:t>создание условий для повышения эффективности управления и распоряжения государственным имуществом, земельными ресурсами</w:t>
            </w:r>
          </w:p>
        </w:tc>
      </w:tr>
      <w:tr>
        <w:tc>
          <w:tcPr>
            <w:tcW w:type="dxa" w:w="3582"/>
          </w:tcPr>
          <w:p w14:paraId="06020000">
            <w:pPr>
              <w:widowControl w:val="0"/>
              <w:ind/>
            </w:pPr>
            <w:r>
              <w:t xml:space="preserve">Задачи </w:t>
            </w:r>
            <w:r>
              <w:t>под</w:t>
            </w:r>
            <w:r>
              <w:t>программы</w:t>
            </w:r>
          </w:p>
        </w:tc>
        <w:tc>
          <w:tcPr>
            <w:tcW w:type="dxa" w:w="426"/>
          </w:tcPr>
          <w:p w14:paraId="07020000">
            <w:pPr>
              <w:widowControl w:val="0"/>
              <w:ind w:right="-108"/>
              <w:jc w:val="both"/>
            </w:pPr>
            <w:r>
              <w:t>-</w:t>
            </w:r>
          </w:p>
        </w:tc>
        <w:tc>
          <w:tcPr>
            <w:tcW w:type="dxa" w:w="5244"/>
          </w:tcPr>
          <w:p w14:paraId="08020000">
            <w:pPr>
              <w:widowControl w:val="0"/>
              <w:ind w:firstLine="0" w:left="34"/>
              <w:jc w:val="both"/>
            </w:pPr>
            <w:r>
              <w:t>формирование</w:t>
            </w:r>
            <w:r>
              <w:t xml:space="preserve"> оптимального состава и структуры областного имущества;</w:t>
            </w:r>
          </w:p>
          <w:p w14:paraId="09020000">
            <w:pPr>
              <w:widowControl w:val="0"/>
              <w:ind w:firstLine="0" w:left="34"/>
              <w:jc w:val="both"/>
            </w:pPr>
            <w:r>
              <w:t>обеспечение эффективного управления, целевого использования и сохранности объектов областного имущества;</w:t>
            </w:r>
          </w:p>
          <w:p w14:paraId="0A020000">
            <w:pPr>
              <w:widowControl w:val="0"/>
              <w:ind w:firstLine="0" w:left="34"/>
              <w:jc w:val="both"/>
            </w:pPr>
            <w:r>
              <w:t xml:space="preserve">обеспечение учета и мониторинга областного имущества путем развертывания единой системы учета и управления областным имуществом, обеспечивающей механизмы сбора, консолидации и представления информации для принятия и анализа эффективности управленческих решений </w:t>
            </w:r>
            <w:r>
              <w:br/>
            </w:r>
            <w:r>
              <w:t>в отношении объектов областного имущества;</w:t>
            </w:r>
          </w:p>
          <w:p w14:paraId="0B020000">
            <w:pPr>
              <w:widowControl w:val="0"/>
              <w:ind w:firstLine="0" w:left="34"/>
              <w:jc w:val="both"/>
            </w:pPr>
            <w:r>
              <w:t>обеспечение рационального, эффективного использования находящихся в областной собственности земельных участков;</w:t>
            </w:r>
          </w:p>
          <w:p w14:paraId="0C020000">
            <w:pPr>
              <w:widowControl w:val="0"/>
              <w:ind w:firstLine="0" w:left="34"/>
              <w:jc w:val="both"/>
            </w:pPr>
            <w:r>
              <w:t>развитие рынка земли на территории города Курска, право государственной собственности на которые не разграничено;</w:t>
            </w:r>
          </w:p>
          <w:p w14:paraId="0D020000">
            <w:pPr>
              <w:widowControl w:val="0"/>
              <w:ind w:firstLine="0" w:left="34"/>
              <w:jc w:val="both"/>
            </w:pPr>
            <w:r>
              <w:t>обеспечение предоставления в собственность бесплатно земельных участк</w:t>
            </w:r>
            <w:r>
              <w:t>ов отдельным категориям граждан;</w:t>
            </w:r>
            <w:r>
              <w:t xml:space="preserve"> </w:t>
            </w:r>
          </w:p>
          <w:p w14:paraId="0E020000">
            <w:pPr>
              <w:widowControl w:val="0"/>
              <w:ind w:firstLine="0" w:left="34"/>
              <w:jc w:val="both"/>
            </w:pPr>
            <w:r>
              <w:t>совершенствование системы кадастровой оценки объектов недвижимости;</w:t>
            </w:r>
          </w:p>
          <w:p w14:paraId="0F020000">
            <w:pPr>
              <w:widowControl w:val="0"/>
              <w:ind w:firstLine="0" w:left="34"/>
              <w:jc w:val="both"/>
            </w:pPr>
            <w:r>
              <w:t>обеспечение поступлений в бюджет Курской обла</w:t>
            </w:r>
            <w:r>
              <w:t xml:space="preserve">сти средств от использования и </w:t>
            </w:r>
            <w:r>
              <w:t>продажи областных объектов недвижимого</w:t>
            </w:r>
            <w:r>
              <w:t xml:space="preserve"> имущества и земельных участков</w:t>
            </w:r>
          </w:p>
        </w:tc>
      </w:tr>
      <w:tr>
        <w:tc>
          <w:tcPr>
            <w:tcW w:type="dxa" w:w="3582"/>
          </w:tcPr>
          <w:p w14:paraId="10020000">
            <w:pPr>
              <w:widowControl w:val="0"/>
              <w:ind w:firstLine="0" w:left="-5"/>
            </w:pPr>
            <w:r>
              <w:t xml:space="preserve">Целевые индикаторы </w:t>
            </w:r>
          </w:p>
          <w:p w14:paraId="11020000">
            <w:pPr>
              <w:widowControl w:val="0"/>
              <w:ind w:firstLine="0" w:left="-5"/>
              <w:rPr>
                <w:highlight w:val="yellow"/>
              </w:rPr>
            </w:pPr>
            <w:r>
              <w:t xml:space="preserve">и показатели </w:t>
            </w:r>
            <w:r>
              <w:t>подп</w:t>
            </w:r>
            <w:r>
              <w:t>рограммы</w:t>
            </w:r>
          </w:p>
        </w:tc>
        <w:tc>
          <w:tcPr>
            <w:tcW w:type="dxa" w:w="426"/>
          </w:tcPr>
          <w:p w14:paraId="12020000">
            <w:pPr>
              <w:widowControl w:val="0"/>
              <w:ind/>
              <w:jc w:val="both"/>
            </w:pPr>
            <w:r>
              <w:t>-</w:t>
            </w:r>
          </w:p>
        </w:tc>
        <w:tc>
          <w:tcPr>
            <w:tcW w:type="dxa" w:w="5244"/>
          </w:tcPr>
          <w:p w14:paraId="13020000">
            <w:pPr>
              <w:ind w:firstLine="0" w:left="34" w:right="-113"/>
              <w:jc w:val="both"/>
            </w:pPr>
            <w:r>
              <w:t>количество реорганизованных, преобразованных и ликвидированных областных                         государственных унитарных предприятий</w:t>
            </w:r>
            <w:r>
              <w:t xml:space="preserve"> (ед.);</w:t>
            </w:r>
          </w:p>
          <w:p w14:paraId="14020000">
            <w:pPr>
              <w:ind w:firstLine="0" w:left="34" w:right="-113"/>
              <w:jc w:val="both"/>
            </w:pPr>
            <w:r>
              <w:t>количество ликвидированных хозяйственных обществ и приватизированных пакетов акций (долей) хозяйственных обществ</w:t>
            </w:r>
            <w:r>
              <w:t xml:space="preserve"> (ед.);</w:t>
            </w:r>
          </w:p>
          <w:p w14:paraId="15020000">
            <w:pPr>
              <w:ind w:firstLine="0" w:left="34" w:right="-113"/>
              <w:jc w:val="both"/>
            </w:pPr>
            <w:r>
              <w:t>количество объектов недвижимости,                      прошедших государственную регистрацию права собственности Курской области</w:t>
            </w:r>
            <w:r>
              <w:t xml:space="preserve"> (ед.);</w:t>
            </w:r>
          </w:p>
          <w:p w14:paraId="16020000">
            <w:pPr>
              <w:ind w:firstLine="0" w:left="34" w:right="-113"/>
              <w:jc w:val="both"/>
            </w:pPr>
            <w:r>
              <w:t>количество объектов, в отношении которых проведены мероприятия по содержанию                     имущества казны Курской области                              (к запланированному значению)</w:t>
            </w:r>
            <w:r>
              <w:t xml:space="preserve"> (%);</w:t>
            </w:r>
          </w:p>
          <w:p w14:paraId="17020000">
            <w:pPr>
              <w:ind w:firstLine="0" w:left="34" w:right="-113"/>
              <w:jc w:val="both"/>
            </w:pPr>
            <w:r>
              <w:t>количество земельных участков, прошедших государственную регистрацию права                      собственности Курской области</w:t>
            </w:r>
            <w:r>
              <w:t xml:space="preserve"> (ед.);</w:t>
            </w:r>
          </w:p>
          <w:p w14:paraId="18020000">
            <w:pPr>
              <w:ind w:firstLine="0" w:left="34" w:right="-113"/>
              <w:jc w:val="both"/>
            </w:pPr>
            <w:r>
              <w:t>количество земельных участков на территории города Курска, право государственной                   собственности на которые не разграничено, выставленных на торги (конкурсы, аукционы)</w:t>
            </w:r>
            <w:r>
              <w:t xml:space="preserve"> (ед.);</w:t>
            </w:r>
          </w:p>
          <w:p w14:paraId="19020000">
            <w:pPr>
              <w:ind w:firstLine="0" w:left="34" w:right="-113"/>
              <w:jc w:val="both"/>
            </w:pPr>
            <w:r>
              <w:t>количество специалистов в сфере управления ресурсами, реформирования и регулирования земельных и имущественных отношений, прошедших обучение и повышение                       квалификации</w:t>
            </w:r>
            <w:r>
              <w:t xml:space="preserve"> (чел.);</w:t>
            </w:r>
          </w:p>
          <w:p w14:paraId="1A020000">
            <w:pPr>
              <w:ind w:firstLine="0" w:left="34" w:right="-113"/>
              <w:jc w:val="both"/>
            </w:pPr>
            <w:r>
              <w:t>процент поступления доходов от приватизации областного имущества (к ожидаемым                        поступлениям)</w:t>
            </w:r>
            <w:r>
              <w:t xml:space="preserve"> (%);</w:t>
            </w:r>
          </w:p>
          <w:p w14:paraId="1B020000">
            <w:pPr>
              <w:ind w:firstLine="0" w:left="34" w:right="-113"/>
              <w:jc w:val="both"/>
            </w:pPr>
            <w:r>
              <w:t>процент поступления доходов от сдачи в     аренду государственного имущества Курской области (к ожидаемым поступлениям)</w:t>
            </w:r>
            <w:r>
              <w:t xml:space="preserve"> (%);</w:t>
            </w:r>
          </w:p>
          <w:p w14:paraId="1C020000">
            <w:pPr>
              <w:ind w:firstLine="0" w:left="34" w:right="-113"/>
              <w:jc w:val="both"/>
            </w:pPr>
            <w:r>
              <w:t>процент поступления доходов от сдачи в    аренду земельных участков, находящихся                    в собственности Курской области                              (к ожидаемым поступлениям)</w:t>
            </w:r>
            <w:r>
              <w:t xml:space="preserve"> (%);</w:t>
            </w:r>
          </w:p>
          <w:p w14:paraId="1D020000">
            <w:pPr>
              <w:ind w:firstLine="0" w:left="34" w:right="-113"/>
              <w:jc w:val="both"/>
            </w:pPr>
            <w:r>
              <w:t>процент поступления доходов от продажи                земельных участков, находящихся в                       собственности Курской области (к ожидаемым поступлениям)</w:t>
            </w:r>
            <w:r>
              <w:t xml:space="preserve"> (%);</w:t>
            </w:r>
          </w:p>
          <w:p w14:paraId="1E020000">
            <w:pPr>
              <w:ind w:firstLine="0" w:left="34" w:right="-113"/>
              <w:jc w:val="both"/>
            </w:pPr>
            <w:r>
              <w:t>процент поступления доходов от                                 предоставления в аренду земельных участков на территории города Курска, право                            государственной собственности на которые не разграничено (к ожидаемым поступлениям)</w:t>
            </w:r>
            <w:r>
              <w:t xml:space="preserve"> (%);</w:t>
            </w:r>
          </w:p>
          <w:p w14:paraId="1F020000">
            <w:pPr>
              <w:ind w:firstLine="0" w:left="34" w:right="-113"/>
              <w:jc w:val="both"/>
            </w:pPr>
            <w:r>
              <w:t>процент поступления доходов от продажи                 земельных участков на территории города      Курска, право государственной собственности на которые не разграничено (к ожидаемым              поступлениям)</w:t>
            </w:r>
            <w:r>
              <w:t xml:space="preserve"> (%);</w:t>
            </w:r>
          </w:p>
          <w:p w14:paraId="20020000">
            <w:pPr>
              <w:pStyle w:val="Style_4"/>
              <w:ind w:firstLine="0" w:left="34" w:right="-113"/>
              <w:jc w:val="both"/>
              <w:rPr>
                <w:sz w:val="24"/>
              </w:rPr>
            </w:pPr>
            <w:r>
              <w:rPr>
                <w:sz w:val="24"/>
              </w:rPr>
              <w:t>процент поступления доходов от перечисления части прибыли, остающейся после уплаты              налогов и иных обязательных платежей                областных государственных унитарных             предприятий (к ожидаемым поступлениям)</w:t>
            </w:r>
            <w:r>
              <w:rPr>
                <w:sz w:val="24"/>
              </w:rPr>
              <w:t xml:space="preserve"> (%);</w:t>
            </w:r>
          </w:p>
          <w:p w14:paraId="21020000">
            <w:pPr>
              <w:pStyle w:val="Style_4"/>
              <w:ind w:firstLine="0" w:left="34" w:right="-113"/>
              <w:jc w:val="both"/>
              <w:rPr>
                <w:sz w:val="24"/>
              </w:rPr>
            </w:pPr>
            <w:r>
              <w:rPr>
                <w:sz w:val="24"/>
              </w:rPr>
              <w:t>количество проведенных торгов по продаже приватизируемого имущества</w:t>
            </w:r>
            <w:r>
              <w:rPr>
                <w:sz w:val="24"/>
              </w:rPr>
              <w:t xml:space="preserve"> (ед.);</w:t>
            </w:r>
          </w:p>
          <w:p w14:paraId="22020000">
            <w:pPr>
              <w:pStyle w:val="Style_4"/>
              <w:ind w:firstLine="0" w:left="34" w:right="-113"/>
              <w:jc w:val="both"/>
              <w:rPr>
                <w:sz w:val="24"/>
              </w:rPr>
            </w:pPr>
            <w:r>
              <w:rPr>
                <w:sz w:val="24"/>
              </w:rPr>
              <w:t>количество рассмотренных  заявлений,                 связанных с наличием ошибок, допущенных при определении кадастровой стоимости</w:t>
            </w:r>
            <w:r>
              <w:rPr>
                <w:sz w:val="24"/>
              </w:rPr>
              <w:t xml:space="preserve"> (ед.);</w:t>
            </w:r>
          </w:p>
          <w:p w14:paraId="23020000">
            <w:pPr>
              <w:pStyle w:val="Style_4"/>
              <w:ind w:firstLine="0" w:left="34" w:right="-113"/>
              <w:jc w:val="both"/>
              <w:rPr>
                <w:sz w:val="24"/>
              </w:rPr>
            </w:pPr>
            <w:r>
              <w:rPr>
                <w:sz w:val="24"/>
              </w:rPr>
              <w:t>количество объектов недвижимости, в                     отношении которых представлены                            разъяснения, связанные с определением                   кадастровой стоимости</w:t>
            </w:r>
            <w:r>
              <w:rPr>
                <w:sz w:val="24"/>
              </w:rPr>
              <w:t xml:space="preserve"> (ед.);</w:t>
            </w:r>
          </w:p>
          <w:p w14:paraId="24020000">
            <w:pPr>
              <w:ind w:firstLine="0" w:left="34" w:right="-113"/>
              <w:jc w:val="both"/>
            </w:pPr>
            <w:r>
              <w:t>объем информации, представленной в                      федеральный орган исполнительной власти, осуществляющий государственный                           кадастровый учет и государственную                       регистрацию прав, имеющейся в                                 распоряжении бюджетного учреждения,                     необходимой для ведения Единого                            государственного реестра недвижимости (ед.);</w:t>
            </w:r>
          </w:p>
          <w:p w14:paraId="25020000">
            <w:pPr>
              <w:pStyle w:val="Style_4"/>
              <w:ind w:firstLine="0" w:left="34" w:right="-113"/>
              <w:jc w:val="both"/>
              <w:rPr>
                <w:sz w:val="24"/>
              </w:rPr>
            </w:pPr>
            <w:r>
              <w:rPr>
                <w:sz w:val="24"/>
              </w:rPr>
              <w:t>количество выданных копий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и предоставление копий                  указанных документов и содержащихся в них сведений (ед.);</w:t>
            </w:r>
          </w:p>
          <w:p w14:paraId="26020000">
            <w:pPr>
              <w:pStyle w:val="Style_4"/>
              <w:ind w:firstLine="0" w:left="34" w:right="-113"/>
              <w:jc w:val="both"/>
              <w:rPr>
                <w:sz w:val="24"/>
              </w:rPr>
            </w:pPr>
            <w:r>
              <w:rPr>
                <w:sz w:val="24"/>
              </w:rPr>
              <w:t xml:space="preserve">количество отчетов о сборе, обработке,                    систематизации, </w:t>
            </w:r>
            <w:r>
              <w:rPr>
                <w:sz w:val="24"/>
              </w:rPr>
              <w:t>накоплении и хранении                  информации при определении кадастровой стоимости и формируемой в результате ее проведения</w:t>
            </w:r>
            <w:r>
              <w:rPr>
                <w:sz w:val="24"/>
              </w:rPr>
              <w:t xml:space="preserve"> (ед.);</w:t>
            </w:r>
          </w:p>
          <w:p w14:paraId="27020000">
            <w:pPr>
              <w:ind w:firstLine="0" w:left="34" w:right="-113"/>
              <w:jc w:val="both"/>
            </w:pPr>
            <w:r>
              <w:t>количество объектов недвижимости, для                   которых определена кадастровая стоимость в соответствии со статьей 14 Федерального                  закона  от 3 июля 2016 года № 237-ФЗ                        «О государственной кадастровой оценке» (ед.);</w:t>
            </w:r>
          </w:p>
          <w:p w14:paraId="28020000">
            <w:pPr>
              <w:ind w:firstLine="0" w:left="34" w:right="-113"/>
              <w:jc w:val="both"/>
            </w:pPr>
            <w:r>
              <w:t>количество объектов недвижимости, для                  которых определена кадастровая стоимость в соответствии со статьей 16 Федерального                закона от 3 июля 2016 года № 237-ФЗ                         «О государственной кадастровой оценке» (ед.);</w:t>
            </w:r>
          </w:p>
          <w:p w14:paraId="29020000">
            <w:pPr>
              <w:pStyle w:val="Style_4"/>
              <w:ind w:firstLine="0" w:left="34" w:right="-113"/>
              <w:jc w:val="both"/>
              <w:rPr>
                <w:sz w:val="24"/>
              </w:rPr>
            </w:pPr>
            <w:r>
              <w:rPr>
                <w:sz w:val="24"/>
              </w:rPr>
              <w:t>количество обследованных объектов для                   определения вида фактического использования объектов недвижимого имущества (зданий, строений, сооружений, помещений),                                в отношении которых налоговая база                       определяется как кадастровая стоимость (ед.);</w:t>
            </w:r>
          </w:p>
          <w:p w14:paraId="2A020000">
            <w:pPr>
              <w:ind w:firstLine="0" w:left="34" w:right="-113"/>
              <w:jc w:val="both"/>
            </w:pPr>
            <w:r>
              <w:t>количество подготовленных документов,                  необходимых для государственной                         регистрации права собственности Курской       области на объекты недвижимого имущества, земельные участки, находящиеся в                              собственности Курской области, а также                   земельные участки, государственная                       собственность на которые не разграничена, расположенные в границах города Курска (ед.);</w:t>
            </w:r>
          </w:p>
          <w:p w14:paraId="2B020000">
            <w:pPr>
              <w:ind w:firstLine="0" w:left="34" w:right="-113"/>
              <w:jc w:val="both"/>
            </w:pPr>
            <w:r>
              <w:t>количество подготовленных проектов                       договоров, правовых актов и решений в                     отношении земельных участков из земель сельскохозяйственного назначения, право                государственной собственности на которые                не разграничено, для обеспечения реализации полномочий Курской области по                                  предоставлению земельных участков из земель сельскохозяйственного назначения, право                государственной собственности на которые не разграничено (ед.);</w:t>
            </w:r>
          </w:p>
          <w:p w14:paraId="2C020000">
            <w:pPr>
              <w:pStyle w:val="Style_4"/>
              <w:ind/>
              <w:jc w:val="both"/>
              <w:rPr>
                <w:sz w:val="24"/>
              </w:rPr>
            </w:pPr>
            <w:r>
              <w:rPr>
                <w:sz w:val="24"/>
              </w:rPr>
              <w:t>количество рассмотренных заявлений об                    установлении кадастровой стоимости объекта недвижимости в размере его рыночной</w:t>
            </w:r>
            <w:r>
              <w:rPr>
                <w:sz w:val="24"/>
              </w:rPr>
              <w:t xml:space="preserve">                стоимости (ед.);</w:t>
            </w:r>
          </w:p>
          <w:p w14:paraId="2D020000">
            <w:pPr>
              <w:pStyle w:val="Style_4"/>
              <w:ind/>
              <w:jc w:val="both"/>
              <w:rPr>
                <w:color w:val="0070C0"/>
                <w:sz w:val="24"/>
              </w:rPr>
            </w:pPr>
            <w:r>
              <w:rPr>
                <w:sz w:val="24"/>
              </w:rPr>
              <w:t>доля оплаченных государственным унитарным предприятием Курской области, опред</w:t>
            </w:r>
            <w:r>
              <w:rPr>
                <w:sz w:val="24"/>
              </w:rPr>
              <w:t>е</w:t>
            </w:r>
            <w:r>
              <w:rPr>
                <w:sz w:val="24"/>
              </w:rPr>
              <w:t xml:space="preserve">ленным Законом  Курской области от 26 мая 2014 года  № 28-ЗКО, </w:t>
            </w:r>
            <w:r>
              <w:rPr>
                <w:sz w:val="24"/>
              </w:rPr>
              <w:t>коммунальных услуг</w:t>
            </w:r>
            <w:r>
              <w:rPr>
                <w:color w:val="FF0000"/>
                <w:sz w:val="24"/>
              </w:rPr>
              <w:t xml:space="preserve"> и платы за негативное воздействие на работу централизованной системы водоотведения</w:t>
            </w:r>
            <w:r>
              <w:rPr>
                <w:sz w:val="24"/>
              </w:rPr>
              <w:t xml:space="preserve"> по нежилым помещениям и зданиям, находящимся</w:t>
            </w:r>
            <w:r>
              <w:rPr>
                <w:sz w:val="24"/>
              </w:rPr>
              <w:t xml:space="preserve"> в государственной собственности Курской области, переданным в пользование органам государственной власти Курской области (%)</w:t>
            </w:r>
            <w:r>
              <w:rPr>
                <w:color w:val="0070C0"/>
                <w:sz w:val="24"/>
              </w:rPr>
              <w:t>;</w:t>
            </w:r>
          </w:p>
          <w:p w14:paraId="2E020000">
            <w:pPr>
              <w:pStyle w:val="Style_4"/>
              <w:ind/>
              <w:jc w:val="both"/>
              <w:rPr>
                <w:color w:val="FF0000"/>
                <w:sz w:val="24"/>
              </w:rPr>
            </w:pPr>
            <w:r>
              <w:rPr>
                <w:color w:val="0070C0"/>
                <w:sz w:val="24"/>
              </w:rPr>
              <w:t>увеличение доли муниципального имущества (%)</w:t>
            </w:r>
            <w:r>
              <w:rPr>
                <w:color w:val="FF0000"/>
                <w:sz w:val="24"/>
              </w:rPr>
              <w:t>;</w:t>
            </w:r>
          </w:p>
          <w:p w14:paraId="2F020000">
            <w:pPr>
              <w:pStyle w:val="Style_4"/>
              <w:ind/>
              <w:jc w:val="both"/>
              <w:rPr>
                <w:sz w:val="24"/>
              </w:rPr>
            </w:pPr>
            <w:r>
              <w:t>количество объектов недвижимости в кадастровых кварталах, в   отношении которых проведены комплексные кадастровые работы (ед.)</w:t>
            </w:r>
          </w:p>
          <w:p w14:paraId="30020000">
            <w:pPr>
              <w:pStyle w:val="Style_4"/>
              <w:ind/>
              <w:jc w:val="both"/>
              <w:rPr>
                <w:color w:val="0070C0"/>
                <w:sz w:val="24"/>
              </w:rPr>
            </w:pPr>
          </w:p>
        </w:tc>
      </w:tr>
      <w:tr>
        <w:tc>
          <w:tcPr>
            <w:tcW w:type="dxa" w:w="3582"/>
          </w:tcPr>
          <w:p w14:paraId="31020000">
            <w:pPr>
              <w:widowControl w:val="0"/>
              <w:ind/>
            </w:pPr>
            <w:r>
              <w:t xml:space="preserve">Этапы и сроки реализации </w:t>
            </w:r>
            <w:r>
              <w:t>подп</w:t>
            </w:r>
            <w:r>
              <w:t>рограммы</w:t>
            </w:r>
          </w:p>
        </w:tc>
        <w:tc>
          <w:tcPr>
            <w:tcW w:type="dxa" w:w="426"/>
          </w:tcPr>
          <w:p w14:paraId="32020000">
            <w:pPr>
              <w:widowControl w:val="0"/>
              <w:ind/>
              <w:jc w:val="both"/>
            </w:pPr>
            <w:r>
              <w:t>-</w:t>
            </w:r>
          </w:p>
        </w:tc>
        <w:tc>
          <w:tcPr>
            <w:tcW w:type="dxa" w:w="5244"/>
          </w:tcPr>
          <w:p w14:paraId="33020000">
            <w:pPr>
              <w:pStyle w:val="Style_3"/>
              <w:tabs>
                <w:tab w:leader="none" w:pos="1134" w:val="left"/>
              </w:tabs>
              <w:spacing w:line="280" w:lineRule="exact"/>
              <w:ind/>
              <w:jc w:val="both"/>
              <w:rPr>
                <w:rFonts w:ascii="Times New Roman" w:hAnsi="Times New Roman"/>
                <w:sz w:val="24"/>
              </w:rPr>
            </w:pPr>
            <w:r>
              <w:rPr>
                <w:rFonts w:ascii="Times New Roman" w:hAnsi="Times New Roman"/>
                <w:sz w:val="24"/>
              </w:rPr>
              <w:t>2014 - 2024 годы, в том числе:</w:t>
            </w:r>
          </w:p>
          <w:p w14:paraId="34020000">
            <w:pPr>
              <w:pStyle w:val="Style_3"/>
              <w:tabs>
                <w:tab w:leader="none" w:pos="1134" w:val="left"/>
              </w:tabs>
              <w:spacing w:line="280" w:lineRule="exact"/>
              <w:ind/>
              <w:jc w:val="both"/>
              <w:rPr>
                <w:rFonts w:ascii="Times New Roman" w:hAnsi="Times New Roman"/>
                <w:sz w:val="24"/>
              </w:rPr>
            </w:pPr>
            <w:r>
              <w:rPr>
                <w:rFonts w:ascii="Times New Roman" w:hAnsi="Times New Roman"/>
                <w:sz w:val="24"/>
              </w:rPr>
              <w:t>I</w:t>
            </w:r>
            <w:r>
              <w:rPr>
                <w:rFonts w:ascii="Times New Roman" w:hAnsi="Times New Roman"/>
                <w:sz w:val="24"/>
              </w:rPr>
              <w:t xml:space="preserve"> этап - 2014 - 2020 годы;</w:t>
            </w:r>
          </w:p>
          <w:p w14:paraId="35020000">
            <w:pPr>
              <w:widowControl w:val="0"/>
              <w:ind w:firstLine="0" w:left="34"/>
              <w:jc w:val="both"/>
            </w:pPr>
            <w:r>
              <w:t>II</w:t>
            </w:r>
            <w:r>
              <w:t xml:space="preserve"> этап - 2021 - 2024 годы</w:t>
            </w:r>
          </w:p>
          <w:p w14:paraId="36020000">
            <w:pPr>
              <w:widowControl w:val="0"/>
              <w:ind w:firstLine="0" w:left="34"/>
              <w:jc w:val="both"/>
            </w:pPr>
          </w:p>
        </w:tc>
      </w:tr>
      <w:tr>
        <w:tc>
          <w:tcPr>
            <w:tcW w:type="dxa" w:w="3582"/>
          </w:tcPr>
          <w:p w14:paraId="37020000">
            <w:pPr>
              <w:widowControl w:val="0"/>
              <w:ind/>
            </w:pPr>
            <w:r>
              <w:t xml:space="preserve">Объемы бюджетных </w:t>
            </w:r>
            <w:r>
              <w:br/>
            </w:r>
            <w:r>
              <w:t xml:space="preserve">ассигнований </w:t>
            </w:r>
            <w:r>
              <w:br/>
            </w:r>
            <w:r>
              <w:t>подпрограммы</w:t>
            </w:r>
          </w:p>
        </w:tc>
        <w:tc>
          <w:tcPr>
            <w:tcW w:type="dxa" w:w="426"/>
          </w:tcPr>
          <w:p w14:paraId="38020000">
            <w:r>
              <w:t>-</w:t>
            </w:r>
          </w:p>
        </w:tc>
        <w:tc>
          <w:tcPr>
            <w:tcW w:type="dxa" w:w="5244"/>
          </w:tcPr>
          <w:p w14:paraId="39020000">
            <w:pPr>
              <w:pStyle w:val="Style_3"/>
              <w:tabs>
                <w:tab w:leader="none" w:pos="1134" w:val="left"/>
              </w:tabs>
              <w:ind/>
              <w:jc w:val="both"/>
              <w:rPr>
                <w:rFonts w:ascii="Times New Roman" w:hAnsi="Times New Roman"/>
                <w:sz w:val="24"/>
              </w:rPr>
            </w:pPr>
            <w:r>
              <w:rPr>
                <w:rFonts w:ascii="Times New Roman" w:hAnsi="Times New Roman"/>
                <w:sz w:val="24"/>
              </w:rPr>
              <w:t xml:space="preserve">общий объем бюджетных ассигнований </w:t>
            </w:r>
            <w:r>
              <w:rPr>
                <w:rFonts w:ascii="Times New Roman" w:hAnsi="Times New Roman"/>
                <w:sz w:val="24"/>
              </w:rPr>
              <w:br/>
            </w:r>
            <w:r>
              <w:rPr>
                <w:rFonts w:ascii="Times New Roman" w:hAnsi="Times New Roman"/>
                <w:sz w:val="24"/>
              </w:rPr>
              <w:t xml:space="preserve">на реализацию подпрограммы составляет </w:t>
            </w:r>
            <w:r>
              <w:rPr>
                <w:rFonts w:ascii="Times New Roman" w:hAnsi="Times New Roman"/>
                <w:color w:val="FF0000"/>
                <w:sz w:val="24"/>
              </w:rPr>
              <w:t>926</w:t>
            </w:r>
            <w:r>
              <w:rPr>
                <w:rFonts w:ascii="Times New Roman" w:hAnsi="Times New Roman"/>
                <w:color w:val="FF0000"/>
                <w:sz w:val="24"/>
              </w:rPr>
              <w:t> 173,494</w:t>
            </w:r>
            <w:r>
              <w:rPr>
                <w:rFonts w:ascii="Times New Roman" w:hAnsi="Times New Roman"/>
                <w:sz w:val="24"/>
              </w:rPr>
              <w:t xml:space="preserve"> тыс. руб., в том числе </w:t>
            </w:r>
            <w:r>
              <w:rPr>
                <w:rFonts w:ascii="Times New Roman" w:hAnsi="Times New Roman"/>
                <w:sz w:val="24"/>
              </w:rPr>
              <w:br/>
            </w:r>
            <w:r>
              <w:rPr>
                <w:rFonts w:ascii="Times New Roman" w:hAnsi="Times New Roman"/>
                <w:sz w:val="24"/>
              </w:rPr>
              <w:t>по годам:</w:t>
            </w:r>
          </w:p>
          <w:p w14:paraId="3A020000">
            <w:pPr>
              <w:tabs>
                <w:tab w:leader="none" w:pos="1134" w:val="left"/>
              </w:tabs>
              <w:ind/>
              <w:jc w:val="both"/>
            </w:pPr>
            <w:r>
              <w:t>2014 год    31 718,615 тыс. руб.;</w:t>
            </w:r>
          </w:p>
          <w:p w14:paraId="3B020000">
            <w:pPr>
              <w:tabs>
                <w:tab w:leader="none" w:pos="1134" w:val="left"/>
              </w:tabs>
              <w:ind/>
              <w:jc w:val="both"/>
            </w:pPr>
            <w:r>
              <w:t>2015 год    17 800,158 тыс. руб.;</w:t>
            </w:r>
          </w:p>
          <w:p w14:paraId="3C020000">
            <w:pPr>
              <w:tabs>
                <w:tab w:leader="none" w:pos="1134" w:val="left"/>
              </w:tabs>
              <w:ind/>
              <w:jc w:val="both"/>
            </w:pPr>
            <w:r>
              <w:t>2016 год    10 420,700 тыс. руб.;</w:t>
            </w:r>
          </w:p>
          <w:p w14:paraId="3D020000">
            <w:pPr>
              <w:tabs>
                <w:tab w:leader="none" w:pos="1134" w:val="left"/>
              </w:tabs>
              <w:ind/>
              <w:jc w:val="both"/>
            </w:pPr>
            <w:r>
              <w:t>2017 год    43 491,603 тыс. руб.;</w:t>
            </w:r>
          </w:p>
          <w:p w14:paraId="3E020000">
            <w:pPr>
              <w:tabs>
                <w:tab w:leader="none" w:pos="1134" w:val="left"/>
              </w:tabs>
              <w:ind/>
              <w:jc w:val="both"/>
            </w:pPr>
            <w:r>
              <w:t>2018 год  108 486,964 тыс. руб.;</w:t>
            </w:r>
          </w:p>
          <w:p w14:paraId="3F020000">
            <w:pPr>
              <w:tabs>
                <w:tab w:leader="none" w:pos="1134" w:val="left"/>
              </w:tabs>
              <w:ind/>
              <w:jc w:val="both"/>
            </w:pPr>
            <w:r>
              <w:t>2019 год    49 216,419 тыс. руб.;</w:t>
            </w:r>
          </w:p>
          <w:p w14:paraId="40020000">
            <w:pPr>
              <w:tabs>
                <w:tab w:leader="none" w:pos="1134" w:val="left"/>
              </w:tabs>
              <w:ind/>
              <w:jc w:val="both"/>
            </w:pPr>
            <w:r>
              <w:t>2020 год    51 060,014 тыс. руб.;</w:t>
            </w:r>
          </w:p>
          <w:p w14:paraId="41020000">
            <w:pPr>
              <w:tabs>
                <w:tab w:leader="none" w:pos="1134" w:val="left"/>
              </w:tabs>
              <w:ind/>
              <w:jc w:val="both"/>
            </w:pPr>
            <w:r>
              <w:t xml:space="preserve">2021 </w:t>
            </w:r>
            <w:r>
              <w:t>год  376 546,666 тыс. руб.</w:t>
            </w:r>
            <w:r>
              <w:t>;</w:t>
            </w:r>
          </w:p>
          <w:p w14:paraId="42020000">
            <w:pPr>
              <w:tabs>
                <w:tab w:leader="none" w:pos="1134" w:val="left"/>
              </w:tabs>
              <w:ind/>
              <w:jc w:val="both"/>
            </w:pPr>
            <w:r>
              <w:t xml:space="preserve">2022 год    </w:t>
            </w:r>
            <w:r>
              <w:rPr>
                <w:color w:val="FF0000"/>
              </w:rPr>
              <w:t>75 639,914</w:t>
            </w:r>
            <w:r>
              <w:t xml:space="preserve"> тыс. руб.</w:t>
            </w:r>
            <w:r>
              <w:t>;</w:t>
            </w:r>
          </w:p>
          <w:p w14:paraId="43020000">
            <w:pPr>
              <w:tabs>
                <w:tab w:leader="none" w:pos="1134" w:val="left"/>
              </w:tabs>
              <w:ind/>
              <w:jc w:val="both"/>
            </w:pPr>
            <w:r>
              <w:t>2023 год    76 111,</w:t>
            </w:r>
            <w:r>
              <w:t>850 тыс. руб.</w:t>
            </w:r>
            <w:r>
              <w:t>;</w:t>
            </w:r>
          </w:p>
          <w:p w14:paraId="44020000">
            <w:pPr>
              <w:widowControl w:val="0"/>
              <w:ind/>
              <w:jc w:val="both"/>
            </w:pPr>
            <w:r>
              <w:t>2024 год    85 680,591 тыс. руб.</w:t>
            </w:r>
            <w:r>
              <w:t>,</w:t>
            </w:r>
          </w:p>
          <w:p w14:paraId="45020000">
            <w:pPr>
              <w:ind/>
              <w:jc w:val="both"/>
            </w:pPr>
            <w:r>
              <w:t>в том числе:</w:t>
            </w:r>
          </w:p>
          <w:p w14:paraId="46020000">
            <w:pPr>
              <w:ind/>
              <w:jc w:val="both"/>
            </w:pPr>
            <w:r>
              <w:t>за счет средств областного бюджета -</w:t>
            </w:r>
          </w:p>
          <w:p w14:paraId="47020000">
            <w:pPr>
              <w:ind/>
              <w:jc w:val="both"/>
            </w:pPr>
            <w:r>
              <w:rPr>
                <w:color w:val="FF0000"/>
              </w:rPr>
              <w:t>897 751,094</w:t>
            </w:r>
            <w:r>
              <w:t xml:space="preserve"> тыс. рублей,</w:t>
            </w:r>
          </w:p>
          <w:p w14:paraId="48020000">
            <w:pPr>
              <w:ind/>
              <w:jc w:val="both"/>
            </w:pPr>
            <w:r>
              <w:t>из них:</w:t>
            </w:r>
          </w:p>
          <w:p w14:paraId="49020000">
            <w:pPr>
              <w:pStyle w:val="Style_3"/>
              <w:ind/>
              <w:jc w:val="both"/>
              <w:rPr>
                <w:rFonts w:ascii="Times New Roman" w:hAnsi="Times New Roman"/>
                <w:sz w:val="24"/>
              </w:rPr>
            </w:pPr>
            <w:r>
              <w:rPr>
                <w:rFonts w:ascii="Times New Roman" w:hAnsi="Times New Roman"/>
                <w:sz w:val="24"/>
              </w:rPr>
              <w:t>2014 год    31 718,615 тыс. руб.;</w:t>
            </w:r>
          </w:p>
          <w:p w14:paraId="4A020000">
            <w:pPr>
              <w:pStyle w:val="Style_3"/>
              <w:ind/>
              <w:jc w:val="both"/>
              <w:rPr>
                <w:rFonts w:ascii="Times New Roman" w:hAnsi="Times New Roman"/>
                <w:sz w:val="24"/>
              </w:rPr>
            </w:pPr>
            <w:r>
              <w:rPr>
                <w:rFonts w:ascii="Times New Roman" w:hAnsi="Times New Roman"/>
                <w:sz w:val="24"/>
              </w:rPr>
              <w:t>2015 год    17 800,158 тыс. руб.;</w:t>
            </w:r>
          </w:p>
          <w:p w14:paraId="4B020000">
            <w:pPr>
              <w:pStyle w:val="Style_3"/>
              <w:ind/>
              <w:jc w:val="both"/>
              <w:rPr>
                <w:rFonts w:ascii="Times New Roman" w:hAnsi="Times New Roman"/>
                <w:sz w:val="24"/>
              </w:rPr>
            </w:pPr>
            <w:r>
              <w:rPr>
                <w:rFonts w:ascii="Times New Roman" w:hAnsi="Times New Roman"/>
                <w:sz w:val="24"/>
              </w:rPr>
              <w:t>2016 год    10 420,700 тыс. руб.;</w:t>
            </w:r>
          </w:p>
          <w:p w14:paraId="4C020000">
            <w:pPr>
              <w:pStyle w:val="Style_3"/>
              <w:ind/>
              <w:jc w:val="both"/>
              <w:rPr>
                <w:rFonts w:ascii="Times New Roman" w:hAnsi="Times New Roman"/>
                <w:sz w:val="24"/>
              </w:rPr>
            </w:pPr>
            <w:r>
              <w:rPr>
                <w:rFonts w:ascii="Times New Roman" w:hAnsi="Times New Roman"/>
                <w:sz w:val="24"/>
              </w:rPr>
              <w:t>2017 год    43 491,603 тыс. руб.;</w:t>
            </w:r>
          </w:p>
          <w:p w14:paraId="4D020000">
            <w:pPr>
              <w:pStyle w:val="Style_3"/>
              <w:ind/>
              <w:jc w:val="both"/>
              <w:rPr>
                <w:rFonts w:ascii="Times New Roman" w:hAnsi="Times New Roman"/>
                <w:sz w:val="24"/>
              </w:rPr>
            </w:pPr>
            <w:r>
              <w:rPr>
                <w:rFonts w:ascii="Times New Roman" w:hAnsi="Times New Roman"/>
                <w:sz w:val="24"/>
              </w:rPr>
              <w:t>2018 год  108 486,964 тыс. руб.;</w:t>
            </w:r>
          </w:p>
          <w:p w14:paraId="4E020000">
            <w:pPr>
              <w:pStyle w:val="Style_3"/>
              <w:ind/>
              <w:jc w:val="both"/>
              <w:rPr>
                <w:rFonts w:ascii="Times New Roman" w:hAnsi="Times New Roman"/>
                <w:sz w:val="24"/>
              </w:rPr>
            </w:pPr>
            <w:r>
              <w:rPr>
                <w:rFonts w:ascii="Times New Roman" w:hAnsi="Times New Roman"/>
                <w:sz w:val="24"/>
              </w:rPr>
              <w:t>2019 год    49 216,419 тыс. руб.;</w:t>
            </w:r>
          </w:p>
          <w:p w14:paraId="4F020000">
            <w:pPr>
              <w:pStyle w:val="Style_3"/>
              <w:ind/>
              <w:jc w:val="both"/>
              <w:rPr>
                <w:rFonts w:ascii="Times New Roman" w:hAnsi="Times New Roman"/>
                <w:sz w:val="24"/>
              </w:rPr>
            </w:pPr>
            <w:r>
              <w:rPr>
                <w:rFonts w:ascii="Times New Roman" w:hAnsi="Times New Roman"/>
                <w:sz w:val="24"/>
              </w:rPr>
              <w:t>2020 год    51 060,014 тыс. руб.;</w:t>
            </w:r>
          </w:p>
          <w:p w14:paraId="50020000">
            <w:pPr>
              <w:pStyle w:val="Style_3"/>
              <w:ind/>
              <w:jc w:val="both"/>
              <w:rPr>
                <w:rFonts w:ascii="Times New Roman" w:hAnsi="Times New Roman"/>
                <w:sz w:val="24"/>
              </w:rPr>
            </w:pPr>
            <w:r>
              <w:rPr>
                <w:rFonts w:ascii="Times New Roman" w:hAnsi="Times New Roman"/>
                <w:sz w:val="24"/>
              </w:rPr>
              <w:t>2021 год  376 546,666 тыс. руб.;</w:t>
            </w:r>
          </w:p>
          <w:p w14:paraId="51020000">
            <w:pPr>
              <w:pStyle w:val="Style_3"/>
              <w:ind/>
              <w:jc w:val="both"/>
              <w:rPr>
                <w:rFonts w:ascii="Times New Roman" w:hAnsi="Times New Roman"/>
                <w:sz w:val="24"/>
              </w:rPr>
            </w:pPr>
            <w:r>
              <w:rPr>
                <w:rFonts w:ascii="Times New Roman" w:hAnsi="Times New Roman"/>
                <w:sz w:val="24"/>
              </w:rPr>
              <w:t xml:space="preserve">2022 год    </w:t>
            </w:r>
            <w:r>
              <w:rPr>
                <w:rFonts w:ascii="Times New Roman" w:hAnsi="Times New Roman"/>
                <w:color w:val="FF0000"/>
                <w:sz w:val="24"/>
              </w:rPr>
              <w:t>69 255,414</w:t>
            </w:r>
            <w:r>
              <w:rPr>
                <w:rFonts w:ascii="Times New Roman" w:hAnsi="Times New Roman"/>
                <w:sz w:val="24"/>
              </w:rPr>
              <w:t xml:space="preserve"> тыс. руб.;</w:t>
            </w:r>
          </w:p>
          <w:p w14:paraId="52020000">
            <w:pPr>
              <w:pStyle w:val="Style_3"/>
              <w:ind/>
              <w:jc w:val="both"/>
              <w:rPr>
                <w:rFonts w:ascii="Times New Roman" w:hAnsi="Times New Roman"/>
                <w:sz w:val="24"/>
              </w:rPr>
            </w:pPr>
            <w:r>
              <w:rPr>
                <w:rFonts w:ascii="Times New Roman" w:hAnsi="Times New Roman"/>
                <w:sz w:val="24"/>
              </w:rPr>
              <w:t>2023 год    69 631,450 тыс. руб.;</w:t>
            </w:r>
          </w:p>
          <w:p w14:paraId="53020000">
            <w:pPr>
              <w:widowControl w:val="0"/>
              <w:ind/>
              <w:jc w:val="both"/>
            </w:pPr>
            <w:r>
              <w:t>2024 год    70 123,091 тыс. руб.;</w:t>
            </w:r>
          </w:p>
          <w:p w14:paraId="54020000">
            <w:r>
              <w:t xml:space="preserve">за счет средств областного бюджета,              источником финансового обеспечения              которых являются средства федерального бюджета, - </w:t>
            </w:r>
            <w:r>
              <w:br/>
            </w:r>
            <w:r>
              <w:t>28 422,400 тыс. рублей, из них:</w:t>
            </w:r>
            <w:r>
              <w:t xml:space="preserve"> </w:t>
            </w:r>
          </w:p>
          <w:p w14:paraId="55020000">
            <w:pPr>
              <w:pStyle w:val="Style_3"/>
              <w:ind/>
              <w:jc w:val="both"/>
              <w:rPr>
                <w:rFonts w:ascii="Times New Roman" w:hAnsi="Times New Roman"/>
                <w:sz w:val="24"/>
              </w:rPr>
            </w:pPr>
            <w:r>
              <w:rPr>
                <w:rFonts w:ascii="Times New Roman" w:hAnsi="Times New Roman"/>
                <w:sz w:val="24"/>
              </w:rPr>
              <w:t xml:space="preserve">2014 год     </w:t>
            </w:r>
            <w:r>
              <w:rPr>
                <w:rFonts w:ascii="Times New Roman" w:hAnsi="Times New Roman"/>
                <w:sz w:val="24"/>
              </w:rPr>
              <w:t xml:space="preserve"> </w:t>
            </w:r>
            <w:r>
              <w:rPr>
                <w:rFonts w:ascii="Times New Roman" w:hAnsi="Times New Roman"/>
                <w:sz w:val="24"/>
              </w:rPr>
              <w:t xml:space="preserve">     0,000 тыс. руб.;</w:t>
            </w:r>
          </w:p>
          <w:p w14:paraId="56020000">
            <w:pPr>
              <w:pStyle w:val="Style_3"/>
              <w:ind/>
              <w:jc w:val="both"/>
              <w:rPr>
                <w:rFonts w:ascii="Times New Roman" w:hAnsi="Times New Roman"/>
                <w:sz w:val="24"/>
              </w:rPr>
            </w:pPr>
            <w:r>
              <w:rPr>
                <w:rFonts w:ascii="Times New Roman" w:hAnsi="Times New Roman"/>
                <w:sz w:val="24"/>
              </w:rPr>
              <w:t xml:space="preserve">2015 год     </w:t>
            </w:r>
            <w:r>
              <w:rPr>
                <w:rFonts w:ascii="Times New Roman" w:hAnsi="Times New Roman"/>
                <w:sz w:val="24"/>
              </w:rPr>
              <w:t xml:space="preserve"> </w:t>
            </w:r>
            <w:r>
              <w:rPr>
                <w:rFonts w:ascii="Times New Roman" w:hAnsi="Times New Roman"/>
                <w:sz w:val="24"/>
              </w:rPr>
              <w:t xml:space="preserve">     0,000 тыс. руб.;</w:t>
            </w:r>
          </w:p>
          <w:p w14:paraId="57020000">
            <w:pPr>
              <w:pStyle w:val="Style_3"/>
              <w:ind/>
              <w:jc w:val="both"/>
              <w:rPr>
                <w:rFonts w:ascii="Times New Roman" w:hAnsi="Times New Roman"/>
                <w:sz w:val="24"/>
              </w:rPr>
            </w:pPr>
            <w:r>
              <w:rPr>
                <w:rFonts w:ascii="Times New Roman" w:hAnsi="Times New Roman"/>
                <w:sz w:val="24"/>
              </w:rPr>
              <w:t xml:space="preserve">2016 год     </w:t>
            </w:r>
            <w:r>
              <w:rPr>
                <w:rFonts w:ascii="Times New Roman" w:hAnsi="Times New Roman"/>
                <w:sz w:val="24"/>
              </w:rPr>
              <w:t xml:space="preserve"> </w:t>
            </w:r>
            <w:r>
              <w:rPr>
                <w:rFonts w:ascii="Times New Roman" w:hAnsi="Times New Roman"/>
                <w:sz w:val="24"/>
              </w:rPr>
              <w:t xml:space="preserve">     0,000 тыс. руб.;</w:t>
            </w:r>
          </w:p>
          <w:p w14:paraId="58020000">
            <w:pPr>
              <w:pStyle w:val="Style_3"/>
              <w:ind/>
              <w:jc w:val="both"/>
              <w:rPr>
                <w:rFonts w:ascii="Times New Roman" w:hAnsi="Times New Roman"/>
                <w:sz w:val="24"/>
              </w:rPr>
            </w:pPr>
            <w:r>
              <w:rPr>
                <w:rFonts w:ascii="Times New Roman" w:hAnsi="Times New Roman"/>
                <w:sz w:val="24"/>
              </w:rPr>
              <w:t xml:space="preserve">2017 год    </w:t>
            </w:r>
            <w:r>
              <w:rPr>
                <w:rFonts w:ascii="Times New Roman" w:hAnsi="Times New Roman"/>
                <w:sz w:val="24"/>
              </w:rPr>
              <w:t xml:space="preserve"> </w:t>
            </w:r>
            <w:r>
              <w:rPr>
                <w:rFonts w:ascii="Times New Roman" w:hAnsi="Times New Roman"/>
                <w:sz w:val="24"/>
              </w:rPr>
              <w:t xml:space="preserve">      0,000 тыс. руб.;</w:t>
            </w:r>
          </w:p>
          <w:p w14:paraId="59020000">
            <w:pPr>
              <w:pStyle w:val="Style_3"/>
              <w:ind/>
              <w:jc w:val="both"/>
              <w:rPr>
                <w:rFonts w:ascii="Times New Roman" w:hAnsi="Times New Roman"/>
                <w:sz w:val="24"/>
              </w:rPr>
            </w:pPr>
            <w:r>
              <w:rPr>
                <w:rFonts w:ascii="Times New Roman" w:hAnsi="Times New Roman"/>
                <w:sz w:val="24"/>
              </w:rPr>
              <w:t xml:space="preserve">2018 год   </w:t>
            </w:r>
            <w:r>
              <w:rPr>
                <w:rFonts w:ascii="Times New Roman" w:hAnsi="Times New Roman"/>
                <w:sz w:val="24"/>
              </w:rPr>
              <w:t xml:space="preserve"> </w:t>
            </w:r>
            <w:r>
              <w:rPr>
                <w:rFonts w:ascii="Times New Roman" w:hAnsi="Times New Roman"/>
                <w:sz w:val="24"/>
              </w:rPr>
              <w:t xml:space="preserve">       0,000 тыс. руб.;</w:t>
            </w:r>
          </w:p>
          <w:p w14:paraId="5A020000">
            <w:pPr>
              <w:pStyle w:val="Style_3"/>
              <w:ind/>
              <w:jc w:val="both"/>
              <w:rPr>
                <w:rFonts w:ascii="Times New Roman" w:hAnsi="Times New Roman"/>
                <w:sz w:val="24"/>
              </w:rPr>
            </w:pPr>
            <w:r>
              <w:rPr>
                <w:rFonts w:ascii="Times New Roman" w:hAnsi="Times New Roman"/>
                <w:sz w:val="24"/>
              </w:rPr>
              <w:t xml:space="preserve">2019 год   </w:t>
            </w:r>
            <w:r>
              <w:rPr>
                <w:rFonts w:ascii="Times New Roman" w:hAnsi="Times New Roman"/>
                <w:sz w:val="24"/>
              </w:rPr>
              <w:t xml:space="preserve"> </w:t>
            </w:r>
            <w:r>
              <w:rPr>
                <w:rFonts w:ascii="Times New Roman" w:hAnsi="Times New Roman"/>
                <w:sz w:val="24"/>
              </w:rPr>
              <w:t xml:space="preserve">       0,000 тыс. руб.;</w:t>
            </w:r>
          </w:p>
          <w:p w14:paraId="5B020000">
            <w:pPr>
              <w:pStyle w:val="Style_3"/>
              <w:ind/>
              <w:jc w:val="both"/>
              <w:rPr>
                <w:rFonts w:ascii="Times New Roman" w:hAnsi="Times New Roman"/>
                <w:sz w:val="24"/>
              </w:rPr>
            </w:pPr>
            <w:r>
              <w:rPr>
                <w:rFonts w:ascii="Times New Roman" w:hAnsi="Times New Roman"/>
                <w:sz w:val="24"/>
              </w:rPr>
              <w:t xml:space="preserve">2020 год   </w:t>
            </w:r>
            <w:r>
              <w:rPr>
                <w:rFonts w:ascii="Times New Roman" w:hAnsi="Times New Roman"/>
                <w:sz w:val="24"/>
              </w:rPr>
              <w:t xml:space="preserve"> </w:t>
            </w:r>
            <w:r>
              <w:rPr>
                <w:rFonts w:ascii="Times New Roman" w:hAnsi="Times New Roman"/>
                <w:sz w:val="24"/>
              </w:rPr>
              <w:t xml:space="preserve">       0,000 тыс. руб.;</w:t>
            </w:r>
          </w:p>
          <w:p w14:paraId="5C020000">
            <w:pPr>
              <w:pStyle w:val="Style_3"/>
              <w:ind/>
              <w:jc w:val="both"/>
              <w:rPr>
                <w:rFonts w:ascii="Times New Roman" w:hAnsi="Times New Roman"/>
                <w:sz w:val="24"/>
              </w:rPr>
            </w:pPr>
            <w:r>
              <w:rPr>
                <w:rFonts w:ascii="Times New Roman" w:hAnsi="Times New Roman"/>
                <w:sz w:val="24"/>
              </w:rPr>
              <w:t xml:space="preserve">2021 год   </w:t>
            </w:r>
            <w:r>
              <w:rPr>
                <w:rFonts w:ascii="Times New Roman" w:hAnsi="Times New Roman"/>
                <w:sz w:val="24"/>
              </w:rPr>
              <w:t xml:space="preserve"> </w:t>
            </w:r>
            <w:r>
              <w:rPr>
                <w:rFonts w:ascii="Times New Roman" w:hAnsi="Times New Roman"/>
                <w:sz w:val="24"/>
              </w:rPr>
              <w:t xml:space="preserve">       0,000 тыс. руб.;</w:t>
            </w:r>
          </w:p>
          <w:p w14:paraId="5D020000">
            <w:pPr>
              <w:pStyle w:val="Style_3"/>
              <w:ind/>
              <w:jc w:val="both"/>
              <w:rPr>
                <w:rFonts w:ascii="Times New Roman" w:hAnsi="Times New Roman"/>
                <w:sz w:val="24"/>
              </w:rPr>
            </w:pPr>
            <w:r>
              <w:rPr>
                <w:rFonts w:ascii="Times New Roman" w:hAnsi="Times New Roman"/>
                <w:sz w:val="24"/>
              </w:rPr>
              <w:t xml:space="preserve">2022 год  </w:t>
            </w:r>
            <w:r>
              <w:rPr>
                <w:rFonts w:ascii="Times New Roman" w:hAnsi="Times New Roman"/>
                <w:sz w:val="24"/>
              </w:rPr>
              <w:t xml:space="preserve"> </w:t>
            </w:r>
            <w:r>
              <w:rPr>
                <w:rFonts w:ascii="Times New Roman" w:hAnsi="Times New Roman"/>
                <w:sz w:val="24"/>
              </w:rPr>
              <w:t xml:space="preserve"> 6 384,500 тыс. руб.;</w:t>
            </w:r>
          </w:p>
          <w:p w14:paraId="5E020000">
            <w:pPr>
              <w:pStyle w:val="Style_3"/>
              <w:ind/>
              <w:jc w:val="both"/>
              <w:rPr>
                <w:rFonts w:ascii="Times New Roman" w:hAnsi="Times New Roman"/>
                <w:sz w:val="24"/>
              </w:rPr>
            </w:pPr>
            <w:r>
              <w:rPr>
                <w:rFonts w:ascii="Times New Roman" w:hAnsi="Times New Roman"/>
                <w:sz w:val="24"/>
              </w:rPr>
              <w:t xml:space="preserve">2023 год   </w:t>
            </w:r>
            <w:r>
              <w:rPr>
                <w:rFonts w:ascii="Times New Roman" w:hAnsi="Times New Roman"/>
                <w:sz w:val="24"/>
              </w:rPr>
              <w:t xml:space="preserve"> </w:t>
            </w:r>
            <w:r>
              <w:rPr>
                <w:rFonts w:ascii="Times New Roman" w:hAnsi="Times New Roman"/>
                <w:sz w:val="24"/>
              </w:rPr>
              <w:t>6 480,400 тыс. руб.;</w:t>
            </w:r>
          </w:p>
          <w:p w14:paraId="5F020000">
            <w:pPr>
              <w:ind/>
              <w:jc w:val="both"/>
            </w:pPr>
            <w:r>
              <w:t>2024 год  15 557,500 тыс. руб.</w:t>
            </w:r>
          </w:p>
          <w:p w14:paraId="60020000">
            <w:pPr>
              <w:ind/>
              <w:jc w:val="both"/>
              <w:rPr>
                <w:color w:val="FF0000"/>
              </w:rPr>
            </w:pPr>
          </w:p>
        </w:tc>
      </w:tr>
      <w:tr>
        <w:tc>
          <w:tcPr>
            <w:tcW w:type="dxa" w:w="3582"/>
          </w:tcPr>
          <w:p w14:paraId="61020000">
            <w:pPr>
              <w:widowControl w:val="0"/>
              <w:ind w:firstLine="0" w:left="-5"/>
            </w:pPr>
            <w:r>
              <w:t>Объем налоговых расходов Курской области в рамках реализации подпрограммы</w:t>
            </w:r>
          </w:p>
        </w:tc>
        <w:tc>
          <w:tcPr>
            <w:tcW w:type="dxa" w:w="426"/>
          </w:tcPr>
          <w:p w14:paraId="62020000">
            <w:pPr>
              <w:widowControl w:val="0"/>
              <w:ind/>
              <w:jc w:val="both"/>
            </w:pPr>
            <w:r>
              <w:t>-</w:t>
            </w:r>
          </w:p>
        </w:tc>
        <w:tc>
          <w:tcPr>
            <w:tcW w:type="dxa" w:w="5244"/>
            <w:shd w:fill="auto" w:val="clear"/>
          </w:tcPr>
          <w:p w14:paraId="63020000">
            <w:pPr>
              <w:widowControl w:val="0"/>
              <w:ind w:firstLine="0" w:left="34"/>
              <w:jc w:val="both"/>
            </w:pPr>
            <w:r>
              <w:t>отсутствует</w:t>
            </w:r>
          </w:p>
        </w:tc>
      </w:tr>
      <w:tr>
        <w:tc>
          <w:tcPr>
            <w:tcW w:type="dxa" w:w="3582"/>
          </w:tcPr>
          <w:p w14:paraId="64020000">
            <w:pPr>
              <w:widowControl w:val="0"/>
              <w:ind w:firstLine="0" w:left="-5"/>
            </w:pPr>
            <w:r>
              <w:t xml:space="preserve">Ожидаемые результаты реализации </w:t>
            </w:r>
            <w:r>
              <w:t>под</w:t>
            </w:r>
            <w:r>
              <w:t xml:space="preserve">программы </w:t>
            </w:r>
          </w:p>
          <w:p w14:paraId="65020000">
            <w:pPr>
              <w:widowControl w:val="0"/>
              <w:ind w:firstLine="0" w:left="-5"/>
            </w:pPr>
          </w:p>
        </w:tc>
        <w:tc>
          <w:tcPr>
            <w:tcW w:type="dxa" w:w="426"/>
          </w:tcPr>
          <w:p w14:paraId="66020000">
            <w:pPr>
              <w:widowControl w:val="0"/>
              <w:ind/>
              <w:jc w:val="both"/>
            </w:pPr>
            <w:r>
              <w:t>-</w:t>
            </w:r>
          </w:p>
        </w:tc>
        <w:tc>
          <w:tcPr>
            <w:tcW w:type="dxa" w:w="5244"/>
            <w:shd w:fill="auto" w:val="clear"/>
          </w:tcPr>
          <w:p w14:paraId="67020000">
            <w:pPr>
              <w:widowControl w:val="0"/>
              <w:ind w:firstLine="0" w:left="34"/>
              <w:jc w:val="both"/>
            </w:pPr>
            <w:r>
              <w:t>оптимизация состава и структуры областного имущества в интересах обеспечения устойчивых предпосылок для экономического роста;</w:t>
            </w:r>
          </w:p>
          <w:p w14:paraId="68020000">
            <w:pPr>
              <w:widowControl w:val="0"/>
              <w:ind w:firstLine="0" w:left="34"/>
              <w:jc w:val="both"/>
            </w:pPr>
            <w:r>
              <w:t>повышение эффективности управления областным имуществом, включая развитие конкурентоспособности и инвестиционной привлекательности компаний с участием Курской области;</w:t>
            </w:r>
          </w:p>
          <w:p w14:paraId="69020000">
            <w:pPr>
              <w:widowControl w:val="0"/>
              <w:ind w:firstLine="0" w:left="34"/>
              <w:jc w:val="both"/>
            </w:pPr>
            <w:r>
              <w:t>совершенствование системы учета областного имущества в реестре государственного имущества Курской области;</w:t>
            </w:r>
          </w:p>
          <w:p w14:paraId="6A020000">
            <w:pPr>
              <w:widowControl w:val="0"/>
              <w:ind w:firstLine="0" w:left="34"/>
              <w:jc w:val="both"/>
            </w:pPr>
            <w:r>
              <w:t>обеспечение поступлений в бюджет Курской области средств от использования и продажи областных объектов недвижимого имущества и земельных участков;</w:t>
            </w:r>
          </w:p>
          <w:p w14:paraId="6B020000">
            <w:pPr>
              <w:widowControl w:val="0"/>
              <w:ind w:firstLine="0" w:left="34"/>
              <w:jc w:val="both"/>
            </w:pPr>
            <w:r>
              <w:t>установление налогооблагаемой базы с учетом рыночной цены на землю.</w:t>
            </w:r>
          </w:p>
        </w:tc>
      </w:tr>
    </w:tbl>
    <w:p w14:paraId="6C020000">
      <w:pPr>
        <w:widowControl w:val="0"/>
        <w:ind/>
        <w:jc w:val="center"/>
        <w:outlineLvl w:val="2"/>
        <w:rPr>
          <w:b w:val="1"/>
          <w:sz w:val="28"/>
        </w:rPr>
      </w:pPr>
    </w:p>
    <w:p w14:paraId="6D020000">
      <w:pPr>
        <w:widowControl w:val="0"/>
        <w:ind/>
        <w:jc w:val="center"/>
        <w:outlineLvl w:val="2"/>
        <w:rPr>
          <w:b w:val="1"/>
          <w:sz w:val="28"/>
        </w:rPr>
      </w:pPr>
      <w:r>
        <w:rPr>
          <w:b w:val="1"/>
          <w:sz w:val="28"/>
        </w:rPr>
        <w:t>1</w:t>
      </w:r>
      <w:r>
        <w:rPr>
          <w:b w:val="1"/>
          <w:sz w:val="28"/>
        </w:rPr>
        <w:t>. Характеристика сферы реализации подпрограммы,</w:t>
      </w:r>
    </w:p>
    <w:p w14:paraId="6E020000">
      <w:pPr>
        <w:widowControl w:val="0"/>
        <w:ind/>
        <w:jc w:val="center"/>
        <w:rPr>
          <w:b w:val="1"/>
          <w:sz w:val="28"/>
        </w:rPr>
      </w:pPr>
      <w:r>
        <w:rPr>
          <w:b w:val="1"/>
          <w:sz w:val="28"/>
        </w:rPr>
        <w:t>основные проблемы в указанной сфере и прогноз ее развития</w:t>
      </w:r>
    </w:p>
    <w:p w14:paraId="6F020000">
      <w:pPr>
        <w:ind w:firstLine="0" w:left="720"/>
        <w:jc w:val="center"/>
        <w:rPr>
          <w:sz w:val="28"/>
        </w:rPr>
      </w:pPr>
    </w:p>
    <w:p w14:paraId="70020000">
      <w:pPr>
        <w:ind w:firstLine="709" w:right="-1"/>
        <w:jc w:val="both"/>
        <w:rPr>
          <w:sz w:val="28"/>
        </w:rPr>
      </w:pPr>
      <w:r>
        <w:rPr>
          <w:sz w:val="28"/>
        </w:rPr>
        <w:t xml:space="preserve">Управление государственной собственностью является неотъемлемой частью деятельности Администрации Курской области </w:t>
      </w:r>
      <w:r>
        <w:rPr>
          <w:sz w:val="28"/>
        </w:rPr>
        <w:br/>
      </w:r>
      <w:r>
        <w:rPr>
          <w:sz w:val="28"/>
        </w:rPr>
        <w:t xml:space="preserve">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w:t>
      </w:r>
    </w:p>
    <w:p w14:paraId="71020000">
      <w:pPr>
        <w:widowControl w:val="0"/>
        <w:ind w:firstLine="709" w:right="-1"/>
        <w:jc w:val="both"/>
        <w:rPr>
          <w:sz w:val="28"/>
        </w:rPr>
      </w:pPr>
      <w:r>
        <w:rPr>
          <w:sz w:val="28"/>
        </w:rPr>
        <w:t>Полномочия Администрации Курской области в сфере управления и распо</w:t>
      </w:r>
      <w:r>
        <w:rPr>
          <w:sz w:val="28"/>
        </w:rPr>
        <w:t>ряжения имуществом распространяю</w:t>
      </w:r>
      <w:r>
        <w:rPr>
          <w:sz w:val="28"/>
        </w:rPr>
        <w:t xml:space="preserve">тся на областное имущество, </w:t>
      </w:r>
      <w:r>
        <w:rPr>
          <w:sz w:val="28"/>
        </w:rPr>
        <w:br/>
      </w:r>
      <w:r>
        <w:rPr>
          <w:sz w:val="28"/>
        </w:rPr>
        <w:t>в том числе на областные земельные участки, а также на земельные участки, расположенные  на территории г. Курска, государственная собственность на которые не разграничена.</w:t>
      </w:r>
    </w:p>
    <w:p w14:paraId="72020000">
      <w:pPr>
        <w:widowControl w:val="0"/>
        <w:ind w:firstLine="709" w:right="-1"/>
        <w:jc w:val="both"/>
        <w:rPr>
          <w:sz w:val="28"/>
        </w:rPr>
      </w:pPr>
      <w:r>
        <w:rPr>
          <w:sz w:val="28"/>
        </w:rPr>
        <w:t>Областное имущество создает материальную основу для реализации государственных полномочий области и предоставления государственных услуг гражданам и юридическим лицам. Сфера управления областным имуществом охватывает широкий круг вопросов: создание новых объектов, безвозмездный прием и передача их на другие уровни собственности, приватизация и отчуждение по иным основаниям, передача во владение и пользование, реорганизация и ликвидация областных предприятий и государственных учреждений.</w:t>
      </w:r>
    </w:p>
    <w:p w14:paraId="73020000">
      <w:pPr>
        <w:widowControl w:val="0"/>
        <w:ind w:firstLine="709" w:right="-1"/>
        <w:jc w:val="both"/>
        <w:rPr>
          <w:sz w:val="28"/>
        </w:rPr>
      </w:pPr>
      <w:r>
        <w:rPr>
          <w:sz w:val="28"/>
        </w:rPr>
        <w:t xml:space="preserve">Администрацией </w:t>
      </w:r>
      <w:r>
        <w:rPr>
          <w:sz w:val="28"/>
        </w:rPr>
        <w:t xml:space="preserve">Курской </w:t>
      </w:r>
      <w:r>
        <w:rPr>
          <w:sz w:val="28"/>
        </w:rPr>
        <w:t>области в этой сфере создана и постоянно совершенствуется нормативно-правовая база. Организован учет областного имущества на основе применения программно-технических средств, проводится работа по государственной регистрации права собственности области на объекты недвижимости.</w:t>
      </w:r>
    </w:p>
    <w:p w14:paraId="74020000">
      <w:pPr>
        <w:widowControl w:val="0"/>
        <w:ind w:firstLine="709" w:right="-1"/>
        <w:jc w:val="both"/>
        <w:rPr>
          <w:sz w:val="28"/>
        </w:rPr>
      </w:pPr>
      <w:r>
        <w:rPr>
          <w:sz w:val="28"/>
        </w:rPr>
        <w:t>От эффективности управления и распоряжения государственным имуществом и земельными ресурсами в значительной степени зависят объемы поступлений в областной бюджет.</w:t>
      </w:r>
    </w:p>
    <w:p w14:paraId="75020000">
      <w:pPr>
        <w:ind w:firstLine="709" w:right="-1"/>
        <w:jc w:val="both"/>
        <w:rPr>
          <w:sz w:val="28"/>
        </w:rPr>
      </w:pPr>
      <w:r>
        <w:rPr>
          <w:sz w:val="28"/>
        </w:rPr>
        <w:t xml:space="preserve">В не меньшей степени от эффективности управления зависят результаты финансово-экономической деятельности государственных предприятий с участием Курской области, количество и качество оказываемых государственными учреждениями услуг, а также степень вовлечения в коммерческий оборот объектов нежилого фонда и земельных ресурсов. </w:t>
      </w:r>
    </w:p>
    <w:p w14:paraId="76020000">
      <w:pPr>
        <w:pStyle w:val="Style_3"/>
        <w:ind w:firstLine="709"/>
        <w:jc w:val="both"/>
        <w:rPr>
          <w:rFonts w:ascii="Times New Roman" w:hAnsi="Times New Roman"/>
          <w:sz w:val="28"/>
        </w:rPr>
      </w:pPr>
      <w:r>
        <w:rPr>
          <w:rFonts w:ascii="Times New Roman" w:hAnsi="Times New Roman"/>
          <w:sz w:val="28"/>
        </w:rPr>
        <w:t xml:space="preserve">Наличие в областном имущественном комплексе имущества, </w:t>
      </w:r>
      <w:r>
        <w:rPr>
          <w:rFonts w:ascii="Times New Roman" w:hAnsi="Times New Roman"/>
          <w:sz w:val="28"/>
        </w:rPr>
        <w:br/>
      </w:r>
      <w:r>
        <w:rPr>
          <w:rFonts w:ascii="Times New Roman" w:hAnsi="Times New Roman"/>
          <w:sz w:val="28"/>
        </w:rPr>
        <w:t xml:space="preserve">не служащего для реализации полномочий Администрации </w:t>
      </w:r>
      <w:r>
        <w:rPr>
          <w:rFonts w:ascii="Times New Roman" w:hAnsi="Times New Roman"/>
          <w:sz w:val="28"/>
        </w:rPr>
        <w:t xml:space="preserve">Курской </w:t>
      </w:r>
      <w:r>
        <w:rPr>
          <w:rFonts w:ascii="Times New Roman" w:hAnsi="Times New Roman"/>
          <w:sz w:val="28"/>
        </w:rPr>
        <w:t>области, отдельные недостатки в учете имущества, отсутствие государственной регистрации прав на ряд объектов областной собственности, в том числе на земельные участки, низкая конкурентоспособность областных предприятий и не всегда высокая доходность используемого имущества - это основные проблемы государственного управления в области имущественных и земельных отношений на территории Курской  области.</w:t>
      </w:r>
    </w:p>
    <w:p w14:paraId="77020000">
      <w:pPr>
        <w:ind w:firstLine="709"/>
        <w:jc w:val="both"/>
        <w:rPr>
          <w:sz w:val="28"/>
        </w:rPr>
      </w:pPr>
      <w:r>
        <w:rPr>
          <w:sz w:val="28"/>
        </w:rPr>
        <w:t>Целями политики области в сфере управления и распоряжения областной собственностью являются:</w:t>
      </w:r>
    </w:p>
    <w:p w14:paraId="78020000">
      <w:pPr>
        <w:ind w:firstLine="709"/>
        <w:jc w:val="both"/>
        <w:rPr>
          <w:sz w:val="28"/>
        </w:rPr>
      </w:pPr>
      <w:r>
        <w:rPr>
          <w:sz w:val="28"/>
        </w:rPr>
        <w:t>увеличение доходов областного бюджета на основе эффективного управления областной собственностью;</w:t>
      </w:r>
    </w:p>
    <w:p w14:paraId="79020000">
      <w:pPr>
        <w:ind w:firstLine="709"/>
        <w:jc w:val="both"/>
        <w:rPr>
          <w:sz w:val="28"/>
        </w:rPr>
      </w:pPr>
      <w:r>
        <w:rPr>
          <w:sz w:val="28"/>
        </w:rPr>
        <w:t>оптимизация структуры областной собственности в интересах обеспечения устойчивых предпосылок для экономического роста;</w:t>
      </w:r>
    </w:p>
    <w:p w14:paraId="7A020000">
      <w:pPr>
        <w:widowControl w:val="0"/>
        <w:ind w:firstLine="709"/>
        <w:jc w:val="both"/>
        <w:rPr>
          <w:sz w:val="28"/>
        </w:rPr>
      </w:pPr>
      <w:r>
        <w:rPr>
          <w:sz w:val="28"/>
        </w:rPr>
        <w:t xml:space="preserve">вовлечение максимального количества объектов областной собственности в процесс совершенствования управления, использование активов области в качестве инструмента для привлечения инвестиций </w:t>
      </w:r>
      <w:r>
        <w:rPr>
          <w:sz w:val="28"/>
        </w:rPr>
        <w:br/>
      </w:r>
      <w:r>
        <w:rPr>
          <w:sz w:val="28"/>
        </w:rPr>
        <w:t>в реальный сектор экономики;</w:t>
      </w:r>
    </w:p>
    <w:p w14:paraId="7B020000">
      <w:pPr>
        <w:ind w:firstLine="709"/>
        <w:jc w:val="both"/>
        <w:rPr>
          <w:sz w:val="28"/>
        </w:rPr>
      </w:pPr>
      <w:r>
        <w:rPr>
          <w:sz w:val="28"/>
        </w:rPr>
        <w:t>повышение конкурентоспособности коммерческих организаций, улучшение финансово-экономических показателей их деятельности.</w:t>
      </w:r>
    </w:p>
    <w:p w14:paraId="7C020000">
      <w:pPr>
        <w:ind w:firstLine="709"/>
        <w:jc w:val="both"/>
        <w:rPr>
          <w:sz w:val="28"/>
        </w:rPr>
      </w:pPr>
      <w:r>
        <w:rPr>
          <w:sz w:val="28"/>
        </w:rPr>
        <w:t>На первый план выходит обеспечение достижения тех принципов перехода к инновационному социально ориентированному развитию экономики, которые определены Стратегией социально-экономического развития Курской области на период до 2020 года, одобренной постановлен</w:t>
      </w:r>
      <w:r>
        <w:rPr>
          <w:sz w:val="28"/>
        </w:rPr>
        <w:t>ием Курской областной Думы от 24</w:t>
      </w:r>
      <w:r>
        <w:rPr>
          <w:sz w:val="28"/>
        </w:rPr>
        <w:t>.05.2007</w:t>
      </w:r>
      <w:r>
        <w:rPr>
          <w:sz w:val="28"/>
        </w:rPr>
        <w:t xml:space="preserve"> г.</w:t>
      </w:r>
      <w:r>
        <w:rPr>
          <w:sz w:val="28"/>
        </w:rPr>
        <w:t xml:space="preserve"> №</w:t>
      </w:r>
      <w:r>
        <w:rPr>
          <w:sz w:val="28"/>
        </w:rPr>
        <w:t xml:space="preserve"> </w:t>
      </w:r>
      <w:r>
        <w:rPr>
          <w:sz w:val="28"/>
        </w:rPr>
        <w:t>381-</w:t>
      </w:r>
      <w:r>
        <w:rPr>
          <w:sz w:val="28"/>
        </w:rPr>
        <w:t>IV</w:t>
      </w:r>
      <w:r>
        <w:rPr>
          <w:sz w:val="28"/>
        </w:rPr>
        <w:t xml:space="preserve"> ОД</w:t>
      </w:r>
      <w:r>
        <w:rPr>
          <w:spacing w:val="-2"/>
          <w:sz w:val="28"/>
        </w:rPr>
        <w:t xml:space="preserve">, и Стратегией социально-экономического развития Курской области на период до 2030 года, </w:t>
      </w:r>
      <w:r>
        <w:rPr>
          <w:spacing w:val="-6"/>
          <w:sz w:val="28"/>
        </w:rPr>
        <w:t>утвержденной Законом Курской области от 14 декабря 2020 года № 100-ЗКО</w:t>
      </w:r>
      <w:r>
        <w:rPr>
          <w:sz w:val="28"/>
        </w:rPr>
        <w:t>.</w:t>
      </w:r>
    </w:p>
    <w:p w14:paraId="7D020000">
      <w:pPr>
        <w:ind w:firstLine="709"/>
        <w:jc w:val="both"/>
        <w:rPr>
          <w:sz w:val="28"/>
        </w:rPr>
      </w:pPr>
      <w:r>
        <w:rPr>
          <w:sz w:val="28"/>
        </w:rPr>
        <w:t xml:space="preserve">Реализация </w:t>
      </w:r>
      <w:r>
        <w:rPr>
          <w:sz w:val="28"/>
        </w:rPr>
        <w:t>подп</w:t>
      </w:r>
      <w:r>
        <w:rPr>
          <w:sz w:val="28"/>
        </w:rPr>
        <w:t>рограммы</w:t>
      </w:r>
      <w:r>
        <w:rPr>
          <w:sz w:val="28"/>
        </w:rPr>
        <w:t xml:space="preserve"> 1</w:t>
      </w:r>
      <w:r>
        <w:rPr>
          <w:sz w:val="28"/>
        </w:rPr>
        <w:t xml:space="preserve"> направлена на достижение цели </w:t>
      </w:r>
      <w:r>
        <w:rPr>
          <w:sz w:val="28"/>
        </w:rPr>
        <w:br/>
      </w:r>
      <w:r>
        <w:rPr>
          <w:sz w:val="28"/>
        </w:rPr>
        <w:t>по повышению эффективности управления и распоряжения государственным имуществом, земельными ресурсами.</w:t>
      </w:r>
    </w:p>
    <w:p w14:paraId="7E020000">
      <w:pPr>
        <w:ind w:firstLine="709"/>
        <w:jc w:val="both"/>
        <w:rPr>
          <w:sz w:val="28"/>
        </w:rPr>
      </w:pPr>
      <w:r>
        <w:rPr>
          <w:sz w:val="28"/>
        </w:rPr>
        <w:t>Ключевыми показателями достижения указанной цели являются:</w:t>
      </w:r>
    </w:p>
    <w:p w14:paraId="7F020000">
      <w:pPr>
        <w:ind w:firstLine="709"/>
        <w:jc w:val="both"/>
        <w:rPr>
          <w:sz w:val="28"/>
        </w:rPr>
      </w:pPr>
      <w:r>
        <w:rPr>
          <w:sz w:val="28"/>
        </w:rPr>
        <w:t>сохранение в собственности Курской области областных государственных унитарных предприятий, ведущих стабильную финансово-хозяйственную деятельность и  обеспечивающих выполнение долго- и краткосрочных целей и задач управления;</w:t>
      </w:r>
    </w:p>
    <w:p w14:paraId="80020000">
      <w:pPr>
        <w:ind w:firstLine="709"/>
        <w:jc w:val="both"/>
        <w:rPr>
          <w:sz w:val="28"/>
        </w:rPr>
      </w:pPr>
      <w:r>
        <w:rPr>
          <w:sz w:val="28"/>
        </w:rPr>
        <w:t xml:space="preserve">обеспечение полноты учета всех объектов областного имущества </w:t>
      </w:r>
      <w:r>
        <w:rPr>
          <w:sz w:val="28"/>
        </w:rPr>
        <w:br/>
      </w:r>
      <w:r>
        <w:rPr>
          <w:sz w:val="28"/>
        </w:rPr>
        <w:t>в реестре государственного имущества Курской области и государственной регистрации прав на них;</w:t>
      </w:r>
    </w:p>
    <w:p w14:paraId="81020000">
      <w:pPr>
        <w:widowControl w:val="0"/>
        <w:ind w:firstLine="709"/>
        <w:jc w:val="both"/>
        <w:rPr>
          <w:sz w:val="28"/>
        </w:rPr>
      </w:pPr>
      <w:r>
        <w:rPr>
          <w:sz w:val="28"/>
        </w:rPr>
        <w:t xml:space="preserve">достижение плановых показателей по поступлениям средств </w:t>
      </w:r>
      <w:r>
        <w:rPr>
          <w:sz w:val="28"/>
        </w:rPr>
        <w:br/>
      </w:r>
      <w:r>
        <w:rPr>
          <w:sz w:val="28"/>
        </w:rPr>
        <w:t>от использования и продажи областного имущества.</w:t>
      </w:r>
    </w:p>
    <w:p w14:paraId="82020000">
      <w:pPr>
        <w:widowControl w:val="0"/>
        <w:ind w:firstLine="709" w:right="-1"/>
        <w:jc w:val="both"/>
        <w:rPr>
          <w:sz w:val="28"/>
        </w:rPr>
      </w:pPr>
      <w:r>
        <w:rPr>
          <w:sz w:val="28"/>
        </w:rPr>
        <w:t>Важным направлением в сфере земельно-имущественных отношений является совершенствование системы государственной кадастровой оценки объектов недвижимости в целях налогообложения.</w:t>
      </w:r>
    </w:p>
    <w:p w14:paraId="83020000">
      <w:pPr>
        <w:widowControl w:val="0"/>
        <w:ind w:firstLine="709" w:right="-1"/>
        <w:jc w:val="both"/>
        <w:rPr>
          <w:sz w:val="28"/>
        </w:rPr>
      </w:pPr>
      <w:r>
        <w:rPr>
          <w:sz w:val="28"/>
        </w:rPr>
        <w:t xml:space="preserve">Работы по государственной кадастровой оценке земель </w:t>
      </w:r>
      <w:r>
        <w:rPr>
          <w:sz w:val="28"/>
        </w:rPr>
        <w:br/>
      </w:r>
      <w:r>
        <w:rPr>
          <w:sz w:val="28"/>
        </w:rPr>
        <w:t xml:space="preserve">на территории Российской Федерации проводятся в целях создания налоговой базы для исчисления земельного налога и иных платежей </w:t>
      </w:r>
      <w:r>
        <w:rPr>
          <w:sz w:val="28"/>
        </w:rPr>
        <w:br/>
      </w:r>
      <w:r>
        <w:rPr>
          <w:sz w:val="28"/>
        </w:rPr>
        <w:t>за землю, что определено Земельным и Налоговым кодексами Российской Федерации.</w:t>
      </w:r>
    </w:p>
    <w:p w14:paraId="84020000">
      <w:pPr>
        <w:widowControl w:val="0"/>
        <w:tabs>
          <w:tab w:leader="none" w:pos="709" w:val="left"/>
        </w:tabs>
        <w:ind w:firstLine="709" w:right="-1"/>
        <w:jc w:val="both"/>
        <w:rPr>
          <w:sz w:val="28"/>
        </w:rPr>
      </w:pPr>
      <w:r>
        <w:rPr>
          <w:sz w:val="28"/>
        </w:rPr>
        <w:t xml:space="preserve">Проведение государственной кадастровой оценки земель будет способствовать справедливому установлению налогооблагаемой базы </w:t>
      </w:r>
      <w:r>
        <w:rPr>
          <w:sz w:val="28"/>
        </w:rPr>
        <w:br/>
      </w:r>
      <w:r>
        <w:rPr>
          <w:sz w:val="28"/>
        </w:rPr>
        <w:t>с учетом рыночной цены на землю, а также стимулировать собственников к рациональному использованию земли.</w:t>
      </w:r>
    </w:p>
    <w:p w14:paraId="85020000">
      <w:pPr>
        <w:widowControl w:val="0"/>
        <w:tabs>
          <w:tab w:leader="none" w:pos="709" w:val="left"/>
        </w:tabs>
        <w:ind w:firstLine="709" w:right="-1"/>
        <w:jc w:val="both"/>
        <w:rPr>
          <w:sz w:val="28"/>
        </w:rPr>
      </w:pPr>
      <w:r>
        <w:rPr>
          <w:sz w:val="28"/>
        </w:rPr>
        <w:t xml:space="preserve">В результате проведения государственной кадастровой оценки будут получены реальные сведения о стоимости земельных участков </w:t>
      </w:r>
      <w:r>
        <w:rPr>
          <w:sz w:val="28"/>
        </w:rPr>
        <w:br/>
      </w:r>
      <w:r>
        <w:rPr>
          <w:sz w:val="28"/>
        </w:rPr>
        <w:t>на территории области, что позволит осуществлять более эффективное управление земельными ресурсами и связанными с ними объектами недвижимости, а также проводить сбалансированное планирование доходной части бюджетов всех уровней (в части платежей, поступающих от земельного налога и арендной платы), стимулировать развитие инвестиционных процессов и развитие экономики в целом.</w:t>
      </w:r>
    </w:p>
    <w:p w14:paraId="86020000">
      <w:pPr>
        <w:widowControl w:val="0"/>
        <w:tabs>
          <w:tab w:leader="none" w:pos="709" w:val="left"/>
        </w:tabs>
        <w:ind w:firstLine="709" w:right="-1"/>
        <w:jc w:val="both"/>
        <w:rPr>
          <w:sz w:val="28"/>
        </w:rPr>
      </w:pPr>
    </w:p>
    <w:p w14:paraId="87020000">
      <w:pPr>
        <w:widowControl w:val="0"/>
        <w:tabs>
          <w:tab w:leader="none" w:pos="851" w:val="left"/>
        </w:tabs>
        <w:ind/>
        <w:jc w:val="center"/>
        <w:outlineLvl w:val="2"/>
        <w:rPr>
          <w:b w:val="1"/>
          <w:sz w:val="28"/>
        </w:rPr>
      </w:pPr>
      <w:r>
        <w:rPr>
          <w:b w:val="1"/>
          <w:sz w:val="28"/>
        </w:rPr>
        <w:t>2</w:t>
      </w:r>
      <w:r>
        <w:rPr>
          <w:b w:val="1"/>
          <w:sz w:val="28"/>
        </w:rPr>
        <w:t>. Приоритеты государственной политики в сфере</w:t>
      </w:r>
      <w:r>
        <w:rPr>
          <w:b w:val="1"/>
          <w:sz w:val="28"/>
        </w:rPr>
        <w:t xml:space="preserve">                              </w:t>
      </w:r>
      <w:r>
        <w:rPr>
          <w:b w:val="1"/>
          <w:sz w:val="28"/>
        </w:rPr>
        <w:t>реализации</w:t>
      </w:r>
      <w:r>
        <w:rPr>
          <w:b w:val="1"/>
          <w:sz w:val="28"/>
        </w:rPr>
        <w:t xml:space="preserve"> </w:t>
      </w:r>
      <w:r>
        <w:rPr>
          <w:b w:val="1"/>
          <w:sz w:val="28"/>
        </w:rPr>
        <w:t>подпрогр</w:t>
      </w:r>
      <w:r>
        <w:rPr>
          <w:b w:val="1"/>
          <w:sz w:val="28"/>
        </w:rPr>
        <w:t>аммы, цели, задачи и показатели</w:t>
      </w:r>
      <w:r>
        <w:rPr>
          <w:b w:val="1"/>
          <w:sz w:val="28"/>
        </w:rPr>
        <w:t xml:space="preserve"> </w:t>
      </w:r>
      <w:r>
        <w:rPr>
          <w:b w:val="1"/>
          <w:sz w:val="28"/>
        </w:rPr>
        <w:t xml:space="preserve">                  </w:t>
      </w:r>
      <w:r>
        <w:rPr>
          <w:b w:val="1"/>
          <w:sz w:val="28"/>
        </w:rPr>
        <w:t>(и</w:t>
      </w:r>
      <w:r>
        <w:rPr>
          <w:b w:val="1"/>
          <w:sz w:val="28"/>
        </w:rPr>
        <w:t>н</w:t>
      </w:r>
      <w:r>
        <w:rPr>
          <w:b w:val="1"/>
          <w:sz w:val="28"/>
        </w:rPr>
        <w:t xml:space="preserve">дикаторы) </w:t>
      </w:r>
      <w:r>
        <w:rPr>
          <w:b w:val="1"/>
          <w:sz w:val="28"/>
        </w:rPr>
        <w:t>достижения целей</w:t>
      </w:r>
      <w:r>
        <w:rPr>
          <w:b w:val="1"/>
          <w:sz w:val="28"/>
        </w:rPr>
        <w:t xml:space="preserve"> </w:t>
      </w:r>
      <w:r>
        <w:rPr>
          <w:b w:val="1"/>
          <w:sz w:val="28"/>
        </w:rPr>
        <w:t>и решения задач, описание</w:t>
      </w:r>
      <w:r>
        <w:rPr>
          <w:b w:val="1"/>
          <w:sz w:val="28"/>
        </w:rPr>
        <w:t xml:space="preserve"> </w:t>
      </w:r>
      <w:r>
        <w:rPr>
          <w:b w:val="1"/>
          <w:sz w:val="28"/>
        </w:rPr>
        <w:t xml:space="preserve">                </w:t>
      </w:r>
      <w:r>
        <w:rPr>
          <w:b w:val="1"/>
          <w:sz w:val="28"/>
        </w:rPr>
        <w:t>о</w:t>
      </w:r>
      <w:r>
        <w:rPr>
          <w:b w:val="1"/>
          <w:sz w:val="28"/>
        </w:rPr>
        <w:t>с</w:t>
      </w:r>
      <w:r>
        <w:rPr>
          <w:b w:val="1"/>
          <w:sz w:val="28"/>
        </w:rPr>
        <w:t>новных ожидаемых конечных</w:t>
      </w:r>
      <w:r>
        <w:rPr>
          <w:b w:val="1"/>
          <w:sz w:val="28"/>
        </w:rPr>
        <w:t xml:space="preserve"> </w:t>
      </w:r>
      <w:r>
        <w:rPr>
          <w:b w:val="1"/>
          <w:sz w:val="28"/>
        </w:rPr>
        <w:t>результатов подпрограммы,</w:t>
      </w:r>
      <w:r>
        <w:rPr>
          <w:b w:val="1"/>
          <w:sz w:val="28"/>
        </w:rPr>
        <w:t xml:space="preserve"> </w:t>
      </w:r>
      <w:r>
        <w:rPr>
          <w:b w:val="1"/>
          <w:sz w:val="28"/>
        </w:rPr>
        <w:t xml:space="preserve">                  </w:t>
      </w:r>
      <w:r>
        <w:rPr>
          <w:b w:val="1"/>
          <w:sz w:val="28"/>
        </w:rPr>
        <w:t>сроков и контрольных этапов</w:t>
      </w:r>
      <w:r>
        <w:rPr>
          <w:b w:val="1"/>
          <w:sz w:val="28"/>
        </w:rPr>
        <w:t xml:space="preserve"> </w:t>
      </w:r>
      <w:r>
        <w:rPr>
          <w:b w:val="1"/>
          <w:sz w:val="28"/>
        </w:rPr>
        <w:t>реализации подпрограммы</w:t>
      </w:r>
    </w:p>
    <w:p w14:paraId="88020000">
      <w:pPr>
        <w:widowControl w:val="0"/>
        <w:ind/>
        <w:jc w:val="center"/>
        <w:rPr>
          <w:b w:val="1"/>
          <w:sz w:val="28"/>
        </w:rPr>
      </w:pPr>
    </w:p>
    <w:p w14:paraId="89020000">
      <w:pPr>
        <w:ind w:firstLine="709"/>
        <w:jc w:val="both"/>
        <w:rPr>
          <w:sz w:val="28"/>
        </w:rPr>
      </w:pPr>
      <w:r>
        <w:rPr>
          <w:sz w:val="28"/>
        </w:rPr>
        <w:t>Подп</w:t>
      </w:r>
      <w:r>
        <w:rPr>
          <w:sz w:val="28"/>
        </w:rPr>
        <w:t xml:space="preserve">рограмма </w:t>
      </w:r>
      <w:r>
        <w:rPr>
          <w:sz w:val="28"/>
        </w:rPr>
        <w:t xml:space="preserve">1 </w:t>
      </w:r>
      <w:r>
        <w:rPr>
          <w:sz w:val="28"/>
        </w:rPr>
        <w:t>направлена на реализацию поставленных целей, з</w:t>
      </w:r>
      <w:r>
        <w:rPr>
          <w:sz w:val="28"/>
        </w:rPr>
        <w:t>а</w:t>
      </w:r>
      <w:r>
        <w:rPr>
          <w:sz w:val="28"/>
        </w:rPr>
        <w:t>дач и определяет систему необходимых мероприятий с указанием сроков их реализации, ресурсного обеспечения, планируемых показателей и ож</w:t>
      </w:r>
      <w:r>
        <w:rPr>
          <w:sz w:val="28"/>
        </w:rPr>
        <w:t>и</w:t>
      </w:r>
      <w:r>
        <w:rPr>
          <w:sz w:val="28"/>
        </w:rPr>
        <w:t>даемых результатов реализации П</w:t>
      </w:r>
      <w:r>
        <w:rPr>
          <w:sz w:val="28"/>
        </w:rPr>
        <w:t>рограммы.</w:t>
      </w:r>
    </w:p>
    <w:p w14:paraId="8A020000">
      <w:pPr>
        <w:ind w:firstLine="709"/>
        <w:jc w:val="both"/>
        <w:rPr>
          <w:sz w:val="28"/>
        </w:rPr>
      </w:pPr>
      <w:r>
        <w:rPr>
          <w:sz w:val="28"/>
        </w:rPr>
        <w:t xml:space="preserve">Основной целью </w:t>
      </w:r>
      <w:r>
        <w:rPr>
          <w:sz w:val="28"/>
        </w:rPr>
        <w:t>под</w:t>
      </w:r>
      <w:r>
        <w:rPr>
          <w:sz w:val="28"/>
        </w:rPr>
        <w:t>программы</w:t>
      </w:r>
      <w:r>
        <w:rPr>
          <w:sz w:val="28"/>
        </w:rPr>
        <w:t xml:space="preserve"> 1</w:t>
      </w:r>
      <w:r>
        <w:rPr>
          <w:sz w:val="28"/>
        </w:rPr>
        <w:t xml:space="preserve"> является </w:t>
      </w:r>
      <w:r>
        <w:rPr>
          <w:sz w:val="28"/>
        </w:rPr>
        <w:t xml:space="preserve">создание условий для </w:t>
      </w:r>
      <w:r>
        <w:rPr>
          <w:sz w:val="28"/>
        </w:rPr>
        <w:t>п</w:t>
      </w:r>
      <w:r>
        <w:rPr>
          <w:sz w:val="28"/>
        </w:rPr>
        <w:t>о</w:t>
      </w:r>
      <w:r>
        <w:rPr>
          <w:sz w:val="28"/>
        </w:rPr>
        <w:t>вышени</w:t>
      </w:r>
      <w:r>
        <w:rPr>
          <w:sz w:val="28"/>
        </w:rPr>
        <w:t>я</w:t>
      </w:r>
      <w:r>
        <w:rPr>
          <w:sz w:val="28"/>
        </w:rPr>
        <w:t xml:space="preserve"> эффективности управления и распоряжения государственным имуществом, земельными ресурсами.</w:t>
      </w:r>
    </w:p>
    <w:p w14:paraId="8B020000">
      <w:pPr>
        <w:ind w:firstLine="709"/>
        <w:jc w:val="both"/>
        <w:rPr>
          <w:sz w:val="28"/>
        </w:rPr>
      </w:pPr>
      <w:r>
        <w:rPr>
          <w:sz w:val="28"/>
        </w:rPr>
        <w:t>Для достижения поставленной цели планируется решение следу</w:t>
      </w:r>
      <w:r>
        <w:rPr>
          <w:sz w:val="28"/>
        </w:rPr>
        <w:t>ю</w:t>
      </w:r>
      <w:r>
        <w:rPr>
          <w:sz w:val="28"/>
        </w:rPr>
        <w:t>щих задач:</w:t>
      </w:r>
    </w:p>
    <w:p w14:paraId="8C020000">
      <w:pPr>
        <w:ind w:firstLine="709"/>
        <w:jc w:val="both"/>
        <w:rPr>
          <w:sz w:val="28"/>
        </w:rPr>
      </w:pPr>
      <w:r>
        <w:rPr>
          <w:sz w:val="28"/>
        </w:rPr>
        <w:t>формирование</w:t>
      </w:r>
      <w:r>
        <w:rPr>
          <w:sz w:val="28"/>
        </w:rPr>
        <w:t xml:space="preserve"> оптимального состава и структуры областного им</w:t>
      </w:r>
      <w:r>
        <w:rPr>
          <w:sz w:val="28"/>
        </w:rPr>
        <w:t>у</w:t>
      </w:r>
      <w:r>
        <w:rPr>
          <w:sz w:val="28"/>
        </w:rPr>
        <w:t>щества;</w:t>
      </w:r>
    </w:p>
    <w:p w14:paraId="8D020000">
      <w:pPr>
        <w:ind w:firstLine="709"/>
        <w:jc w:val="both"/>
        <w:rPr>
          <w:sz w:val="28"/>
        </w:rPr>
      </w:pPr>
      <w:r>
        <w:rPr>
          <w:sz w:val="28"/>
        </w:rPr>
        <w:t>обеспечение эффективного управления, целевого использования и сохранности объектов областного имущества;</w:t>
      </w:r>
    </w:p>
    <w:p w14:paraId="8E020000">
      <w:pPr>
        <w:ind w:firstLine="709"/>
        <w:jc w:val="both"/>
        <w:rPr>
          <w:sz w:val="28"/>
        </w:rPr>
      </w:pPr>
      <w:r>
        <w:rPr>
          <w:sz w:val="28"/>
        </w:rPr>
        <w:t>обеспечение учета и мониторинга областного имущества путем ра</w:t>
      </w:r>
      <w:r>
        <w:rPr>
          <w:sz w:val="28"/>
        </w:rPr>
        <w:t>з</w:t>
      </w:r>
      <w:r>
        <w:rPr>
          <w:sz w:val="28"/>
        </w:rPr>
        <w:t>вертывания единой системы учета и управления областным имуществом, обеспечивающей механизмы сбора, консолидации и представления и</w:t>
      </w:r>
      <w:r>
        <w:rPr>
          <w:sz w:val="28"/>
        </w:rPr>
        <w:t>н</w:t>
      </w:r>
      <w:r>
        <w:rPr>
          <w:sz w:val="28"/>
        </w:rPr>
        <w:t>формации для принятия и анализа эффективности управленческих реш</w:t>
      </w:r>
      <w:r>
        <w:rPr>
          <w:sz w:val="28"/>
        </w:rPr>
        <w:t>е</w:t>
      </w:r>
      <w:r>
        <w:rPr>
          <w:sz w:val="28"/>
        </w:rPr>
        <w:t>ний в отношении объектов областного имущества;</w:t>
      </w:r>
    </w:p>
    <w:p w14:paraId="8F020000">
      <w:pPr>
        <w:ind w:firstLine="709"/>
        <w:jc w:val="both"/>
        <w:rPr>
          <w:sz w:val="28"/>
        </w:rPr>
      </w:pPr>
      <w:r>
        <w:rPr>
          <w:sz w:val="28"/>
        </w:rPr>
        <w:t>обеспечение рационального, эффективного использования наход</w:t>
      </w:r>
      <w:r>
        <w:rPr>
          <w:sz w:val="28"/>
        </w:rPr>
        <w:t>я</w:t>
      </w:r>
      <w:r>
        <w:rPr>
          <w:sz w:val="28"/>
        </w:rPr>
        <w:t>щихся в областной собственности земельных участков;</w:t>
      </w:r>
    </w:p>
    <w:p w14:paraId="90020000">
      <w:pPr>
        <w:ind w:firstLine="709"/>
        <w:jc w:val="both"/>
        <w:rPr>
          <w:sz w:val="28"/>
        </w:rPr>
      </w:pPr>
      <w:r>
        <w:rPr>
          <w:sz w:val="28"/>
        </w:rPr>
        <w:t>развитие рынка земли на территории города Курска, право госуда</w:t>
      </w:r>
      <w:r>
        <w:rPr>
          <w:sz w:val="28"/>
        </w:rPr>
        <w:t>р</w:t>
      </w:r>
      <w:r>
        <w:rPr>
          <w:sz w:val="28"/>
        </w:rPr>
        <w:t>ственной собственности на которые не разграничено;</w:t>
      </w:r>
    </w:p>
    <w:p w14:paraId="91020000">
      <w:pPr>
        <w:ind w:firstLine="709"/>
        <w:jc w:val="both"/>
        <w:rPr>
          <w:sz w:val="28"/>
        </w:rPr>
      </w:pPr>
      <w:r>
        <w:rPr>
          <w:sz w:val="28"/>
        </w:rPr>
        <w:t>обеспечение предоставления в собственность бесплатно земельных участк</w:t>
      </w:r>
      <w:r>
        <w:rPr>
          <w:sz w:val="28"/>
        </w:rPr>
        <w:t>ов отдельным категориям граждан;</w:t>
      </w:r>
      <w:r>
        <w:rPr>
          <w:sz w:val="28"/>
        </w:rPr>
        <w:t xml:space="preserve"> </w:t>
      </w:r>
    </w:p>
    <w:p w14:paraId="92020000">
      <w:pPr>
        <w:ind w:firstLine="709"/>
        <w:jc w:val="both"/>
        <w:rPr>
          <w:sz w:val="28"/>
        </w:rPr>
      </w:pPr>
      <w:r>
        <w:rPr>
          <w:sz w:val="28"/>
        </w:rPr>
        <w:t>совершенствование системы кадастровой оценки объектов недвиж</w:t>
      </w:r>
      <w:r>
        <w:rPr>
          <w:sz w:val="28"/>
        </w:rPr>
        <w:t>и</w:t>
      </w:r>
      <w:r>
        <w:rPr>
          <w:sz w:val="28"/>
        </w:rPr>
        <w:t>мости;</w:t>
      </w:r>
    </w:p>
    <w:p w14:paraId="93020000">
      <w:pPr>
        <w:ind w:firstLine="709"/>
        <w:jc w:val="both"/>
        <w:rPr>
          <w:sz w:val="28"/>
        </w:rPr>
      </w:pPr>
      <w:r>
        <w:rPr>
          <w:sz w:val="28"/>
        </w:rPr>
        <w:t xml:space="preserve">обеспечение поступлений в бюджет Курской области средств </w:t>
      </w:r>
      <w:r>
        <w:rPr>
          <w:sz w:val="28"/>
        </w:rPr>
        <w:br/>
      </w:r>
      <w:r>
        <w:rPr>
          <w:sz w:val="28"/>
        </w:rPr>
        <w:t>от использования и  продажи областных объектов недвижимого имущества и земельных участков.</w:t>
      </w:r>
    </w:p>
    <w:p w14:paraId="94020000">
      <w:pPr>
        <w:ind w:firstLine="709"/>
        <w:jc w:val="both"/>
        <w:rPr>
          <w:sz w:val="28"/>
        </w:rPr>
      </w:pPr>
      <w:r>
        <w:rPr>
          <w:sz w:val="28"/>
        </w:rPr>
        <w:t>Достижение оптимального состава и структуры областного имущ</w:t>
      </w:r>
      <w:r>
        <w:rPr>
          <w:sz w:val="28"/>
        </w:rPr>
        <w:t>е</w:t>
      </w:r>
      <w:r>
        <w:rPr>
          <w:sz w:val="28"/>
        </w:rPr>
        <w:t>ства включает в себя:</w:t>
      </w:r>
    </w:p>
    <w:p w14:paraId="95020000">
      <w:pPr>
        <w:tabs>
          <w:tab w:leader="none" w:pos="1134" w:val="left"/>
        </w:tabs>
        <w:ind w:firstLine="709"/>
        <w:jc w:val="both"/>
        <w:rPr>
          <w:sz w:val="28"/>
        </w:rPr>
      </w:pPr>
      <w:r>
        <w:rPr>
          <w:sz w:val="28"/>
        </w:rPr>
        <w:t>-</w:t>
      </w:r>
      <w:r>
        <w:rPr>
          <w:sz w:val="28"/>
        </w:rPr>
        <w:tab/>
      </w:r>
      <w:r>
        <w:rPr>
          <w:sz w:val="28"/>
        </w:rPr>
        <w:t>вовлечение объектов областного имущества в коммерческий об</w:t>
      </w:r>
      <w:r>
        <w:rPr>
          <w:sz w:val="28"/>
        </w:rPr>
        <w:t>о</w:t>
      </w:r>
      <w:r>
        <w:rPr>
          <w:sz w:val="28"/>
        </w:rPr>
        <w:t>рот для привлечения инвестиций, в том числе в технологическое развитие и модернизацию производства;</w:t>
      </w:r>
    </w:p>
    <w:p w14:paraId="96020000">
      <w:pPr>
        <w:tabs>
          <w:tab w:leader="none" w:pos="1134" w:val="left"/>
        </w:tabs>
        <w:ind w:firstLine="709"/>
        <w:jc w:val="both"/>
        <w:rPr>
          <w:sz w:val="28"/>
        </w:rPr>
      </w:pPr>
      <w:r>
        <w:rPr>
          <w:sz w:val="28"/>
        </w:rPr>
        <w:t>-</w:t>
      </w:r>
      <w:r>
        <w:rPr>
          <w:sz w:val="28"/>
        </w:rPr>
        <w:tab/>
      </w:r>
      <w:r>
        <w:rPr>
          <w:sz w:val="28"/>
        </w:rPr>
        <w:t>развитие объектов областного  имущества для наиболее полной реализации функций государственного управления и развития органов и</w:t>
      </w:r>
      <w:r>
        <w:rPr>
          <w:sz w:val="28"/>
        </w:rPr>
        <w:t>с</w:t>
      </w:r>
      <w:r>
        <w:rPr>
          <w:sz w:val="28"/>
        </w:rPr>
        <w:t>полнительной государственной власти  Курской области.</w:t>
      </w:r>
    </w:p>
    <w:p w14:paraId="97020000">
      <w:pPr>
        <w:ind w:firstLine="709"/>
        <w:jc w:val="both"/>
        <w:rPr>
          <w:sz w:val="28"/>
        </w:rPr>
      </w:pPr>
      <w:r>
        <w:rPr>
          <w:sz w:val="28"/>
        </w:rPr>
        <w:t>Для обеспечения определения целевой функции управления каждым объектом необходимо решить задачу по сопоставлению объектов управл</w:t>
      </w:r>
      <w:r>
        <w:rPr>
          <w:sz w:val="28"/>
        </w:rPr>
        <w:t>е</w:t>
      </w:r>
      <w:r>
        <w:rPr>
          <w:sz w:val="28"/>
        </w:rPr>
        <w:t>ния с задачами и интересами Курской области как публично-правового о</w:t>
      </w:r>
      <w:r>
        <w:rPr>
          <w:sz w:val="28"/>
        </w:rPr>
        <w:t>б</w:t>
      </w:r>
      <w:r>
        <w:rPr>
          <w:sz w:val="28"/>
        </w:rPr>
        <w:t>разования, в том числе с полномочиями, которые возложены на органы и</w:t>
      </w:r>
      <w:r>
        <w:rPr>
          <w:sz w:val="28"/>
        </w:rPr>
        <w:t>с</w:t>
      </w:r>
      <w:r>
        <w:rPr>
          <w:sz w:val="28"/>
        </w:rPr>
        <w:t>полнительной государственной власти Курской области.</w:t>
      </w:r>
    </w:p>
    <w:p w14:paraId="98020000">
      <w:pPr>
        <w:ind w:firstLine="709"/>
        <w:jc w:val="both"/>
        <w:rPr>
          <w:sz w:val="28"/>
        </w:rPr>
      </w:pPr>
      <w:r>
        <w:rPr>
          <w:sz w:val="28"/>
        </w:rPr>
        <w:t>Направление по управлению отчуждением объекта областного им</w:t>
      </w:r>
      <w:r>
        <w:rPr>
          <w:sz w:val="28"/>
        </w:rPr>
        <w:t>у</w:t>
      </w:r>
      <w:r>
        <w:rPr>
          <w:sz w:val="28"/>
        </w:rPr>
        <w:t>щества предусматривает обеспечение достижения оптимального состава и структуры областного имущества путем сокращения доли государства в экономике, а также оптимизацию состава областных организаций, дейс</w:t>
      </w:r>
      <w:r>
        <w:rPr>
          <w:sz w:val="28"/>
        </w:rPr>
        <w:t>т</w:t>
      </w:r>
      <w:r>
        <w:rPr>
          <w:sz w:val="28"/>
        </w:rPr>
        <w:t>вующих в конкурентных отраслях экономики.</w:t>
      </w:r>
    </w:p>
    <w:p w14:paraId="99020000">
      <w:pPr>
        <w:ind w:firstLine="709"/>
        <w:jc w:val="both"/>
        <w:rPr>
          <w:sz w:val="28"/>
        </w:rPr>
      </w:pPr>
      <w:r>
        <w:rPr>
          <w:sz w:val="28"/>
        </w:rPr>
        <w:t>Ключевыми задачами этого направления являются:</w:t>
      </w:r>
    </w:p>
    <w:p w14:paraId="9A020000">
      <w:pPr>
        <w:ind w:firstLine="709"/>
        <w:jc w:val="both"/>
        <w:rPr>
          <w:sz w:val="28"/>
        </w:rPr>
      </w:pPr>
      <w:r>
        <w:rPr>
          <w:sz w:val="28"/>
        </w:rPr>
        <w:t>совершенствование мер вовлечения объектов в коммерческий об</w:t>
      </w:r>
      <w:r>
        <w:rPr>
          <w:sz w:val="28"/>
        </w:rPr>
        <w:t>о</w:t>
      </w:r>
      <w:r>
        <w:rPr>
          <w:sz w:val="28"/>
        </w:rPr>
        <w:t>рот, инструментов приватизации, а также методов контроля за ее реализ</w:t>
      </w:r>
      <w:r>
        <w:rPr>
          <w:sz w:val="28"/>
        </w:rPr>
        <w:t>а</w:t>
      </w:r>
      <w:r>
        <w:rPr>
          <w:sz w:val="28"/>
        </w:rPr>
        <w:t>цией;</w:t>
      </w:r>
    </w:p>
    <w:p w14:paraId="9B020000">
      <w:pPr>
        <w:ind w:firstLine="709"/>
        <w:jc w:val="both"/>
        <w:rPr>
          <w:sz w:val="28"/>
        </w:rPr>
      </w:pPr>
      <w:r>
        <w:rPr>
          <w:sz w:val="28"/>
        </w:rPr>
        <w:t>совершенствование нормативно-правового регулирования подгото</w:t>
      </w:r>
      <w:r>
        <w:rPr>
          <w:sz w:val="28"/>
        </w:rPr>
        <w:t>в</w:t>
      </w:r>
      <w:r>
        <w:rPr>
          <w:sz w:val="28"/>
        </w:rPr>
        <w:t>ки и продажи государственного имущества;</w:t>
      </w:r>
    </w:p>
    <w:p w14:paraId="9C020000">
      <w:pPr>
        <w:ind w:firstLine="709"/>
        <w:jc w:val="both"/>
        <w:rPr>
          <w:sz w:val="28"/>
        </w:rPr>
      </w:pPr>
      <w:r>
        <w:rPr>
          <w:sz w:val="28"/>
        </w:rPr>
        <w:t>поэтапное сокращение количества областных государственных ун</w:t>
      </w:r>
      <w:r>
        <w:rPr>
          <w:sz w:val="28"/>
        </w:rPr>
        <w:t>и</w:t>
      </w:r>
      <w:r>
        <w:rPr>
          <w:sz w:val="28"/>
        </w:rPr>
        <w:t>тарных предприятий, основанных на праве хозяйственного ведения, а та</w:t>
      </w:r>
      <w:r>
        <w:rPr>
          <w:sz w:val="28"/>
        </w:rPr>
        <w:t>к</w:t>
      </w:r>
      <w:r>
        <w:rPr>
          <w:sz w:val="28"/>
        </w:rPr>
        <w:t>же оптимизация состава иных областных организаций.</w:t>
      </w:r>
    </w:p>
    <w:p w14:paraId="9D020000">
      <w:pPr>
        <w:ind w:firstLine="709"/>
        <w:jc w:val="both"/>
        <w:rPr>
          <w:sz w:val="28"/>
        </w:rPr>
      </w:pPr>
      <w:r>
        <w:rPr>
          <w:sz w:val="28"/>
        </w:rPr>
        <w:t>Определение и формирование оптимальной структуры областного имущества позволят не только снизить бремя расходов на содержание об</w:t>
      </w:r>
      <w:r>
        <w:rPr>
          <w:sz w:val="28"/>
        </w:rPr>
        <w:t>ъ</w:t>
      </w:r>
      <w:r>
        <w:rPr>
          <w:sz w:val="28"/>
        </w:rPr>
        <w:t>ектов управления, не задействованных для реализации функций и страт</w:t>
      </w:r>
      <w:r>
        <w:rPr>
          <w:sz w:val="28"/>
        </w:rPr>
        <w:t>е</w:t>
      </w:r>
      <w:r>
        <w:rPr>
          <w:sz w:val="28"/>
        </w:rPr>
        <w:t>гических направлений развития области, но и расширить материальную базу коммерческого сектора экономики. Планируемые изменения позволят повысить мобильность экономики Курской области</w:t>
      </w:r>
      <w:r>
        <w:rPr>
          <w:sz w:val="28"/>
        </w:rPr>
        <w:t xml:space="preserve">                </w:t>
      </w:r>
      <w:r>
        <w:rPr>
          <w:sz w:val="28"/>
        </w:rPr>
        <w:t>в условиях конкуренции и ускорить переход к инновационному социально</w:t>
      </w:r>
      <w:r>
        <w:rPr>
          <w:sz w:val="28"/>
        </w:rPr>
        <w:t xml:space="preserve"> </w:t>
      </w:r>
      <w:r>
        <w:rPr>
          <w:sz w:val="28"/>
        </w:rPr>
        <w:t>ориентир</w:t>
      </w:r>
      <w:r>
        <w:rPr>
          <w:sz w:val="28"/>
        </w:rPr>
        <w:t>о</w:t>
      </w:r>
      <w:r>
        <w:rPr>
          <w:sz w:val="28"/>
        </w:rPr>
        <w:t>ванному развитию, качественному улучшению инвестиционного климата, снижению избыточности административных ограничений.</w:t>
      </w:r>
    </w:p>
    <w:p w14:paraId="9E020000">
      <w:pPr>
        <w:ind w:firstLine="709"/>
        <w:jc w:val="both"/>
        <w:rPr>
          <w:sz w:val="28"/>
        </w:rPr>
      </w:pPr>
      <w:r>
        <w:rPr>
          <w:sz w:val="28"/>
        </w:rPr>
        <w:t>Одной из основных задач в области управления областным имущес</w:t>
      </w:r>
      <w:r>
        <w:rPr>
          <w:sz w:val="28"/>
        </w:rPr>
        <w:t>т</w:t>
      </w:r>
      <w:r>
        <w:rPr>
          <w:sz w:val="28"/>
        </w:rPr>
        <w:t xml:space="preserve">вом является </w:t>
      </w:r>
      <w:r>
        <w:rPr>
          <w:sz w:val="28"/>
        </w:rPr>
        <w:t>обеспечение рационального, эффективного использования находящихся в областной собственности земельных участков</w:t>
      </w:r>
      <w:r>
        <w:rPr>
          <w:sz w:val="28"/>
        </w:rPr>
        <w:t>.</w:t>
      </w:r>
    </w:p>
    <w:p w14:paraId="9F020000">
      <w:pPr>
        <w:ind w:firstLine="709"/>
        <w:jc w:val="both"/>
        <w:rPr>
          <w:sz w:val="28"/>
        </w:rPr>
      </w:pPr>
      <w:r>
        <w:rPr>
          <w:sz w:val="28"/>
        </w:rPr>
        <w:t>Незавершенность формирования областных земельных участков препятствует функционированию полноценной системы управления обл</w:t>
      </w:r>
      <w:r>
        <w:rPr>
          <w:sz w:val="28"/>
        </w:rPr>
        <w:t>а</w:t>
      </w:r>
      <w:r>
        <w:rPr>
          <w:sz w:val="28"/>
        </w:rPr>
        <w:t>стным государственным имуществом и эффективному его использованию для достижения финансовых результатов и решения социально-экономических задач.</w:t>
      </w:r>
    </w:p>
    <w:p w14:paraId="A0020000">
      <w:pPr>
        <w:tabs>
          <w:tab w:leader="none" w:pos="0" w:val="left"/>
        </w:tabs>
        <w:ind w:firstLine="708"/>
        <w:jc w:val="both"/>
        <w:rPr>
          <w:sz w:val="28"/>
        </w:rPr>
      </w:pPr>
      <w:r>
        <w:rPr>
          <w:sz w:val="28"/>
        </w:rPr>
        <w:t xml:space="preserve">В результате реализации </w:t>
      </w:r>
      <w:r>
        <w:rPr>
          <w:sz w:val="28"/>
        </w:rPr>
        <w:t>под</w:t>
      </w:r>
      <w:r>
        <w:rPr>
          <w:sz w:val="28"/>
        </w:rPr>
        <w:t>программы</w:t>
      </w:r>
      <w:r>
        <w:rPr>
          <w:sz w:val="28"/>
        </w:rPr>
        <w:t xml:space="preserve"> 1</w:t>
      </w:r>
      <w:r>
        <w:rPr>
          <w:sz w:val="28"/>
        </w:rPr>
        <w:t xml:space="preserve"> планируется продолжение работы по разграничению собственности Курской области на землю </w:t>
      </w:r>
      <w:r>
        <w:rPr>
          <w:sz w:val="28"/>
        </w:rPr>
        <w:br/>
      </w:r>
      <w:r>
        <w:rPr>
          <w:sz w:val="28"/>
        </w:rPr>
        <w:t>в соответствии с Земельным кодексом Российской Федерации</w:t>
      </w:r>
      <w:r>
        <w:rPr>
          <w:sz w:val="28"/>
        </w:rPr>
        <w:t xml:space="preserve"> и Федерал</w:t>
      </w:r>
      <w:r>
        <w:rPr>
          <w:sz w:val="28"/>
        </w:rPr>
        <w:t>ь</w:t>
      </w:r>
      <w:r>
        <w:rPr>
          <w:sz w:val="28"/>
        </w:rPr>
        <w:t xml:space="preserve">ным законом от 25 октября </w:t>
      </w:r>
      <w:r>
        <w:rPr>
          <w:sz w:val="28"/>
        </w:rPr>
        <w:t xml:space="preserve">2001 </w:t>
      </w:r>
      <w:r>
        <w:rPr>
          <w:sz w:val="28"/>
        </w:rPr>
        <w:t xml:space="preserve">г. </w:t>
      </w:r>
      <w:r>
        <w:rPr>
          <w:sz w:val="28"/>
        </w:rPr>
        <w:t xml:space="preserve">№ 137-ФЗ «О введении </w:t>
      </w:r>
      <w:r>
        <w:rPr>
          <w:sz w:val="28"/>
        </w:rPr>
        <w:br/>
      </w:r>
      <w:r>
        <w:rPr>
          <w:sz w:val="28"/>
        </w:rPr>
        <w:t>в действие Земельного кодекса Российской Федерации».</w:t>
      </w:r>
    </w:p>
    <w:p w14:paraId="A1020000">
      <w:pPr>
        <w:ind w:firstLine="709"/>
        <w:jc w:val="both"/>
        <w:rPr>
          <w:sz w:val="28"/>
        </w:rPr>
      </w:pPr>
      <w:r>
        <w:rPr>
          <w:sz w:val="28"/>
        </w:rPr>
        <w:t>Разграничение государственной собственности на землю приведет</w:t>
      </w:r>
      <w:r>
        <w:rPr>
          <w:sz w:val="28"/>
        </w:rPr>
        <w:t xml:space="preserve">                  </w:t>
      </w:r>
      <w:r>
        <w:rPr>
          <w:sz w:val="28"/>
        </w:rPr>
        <w:t>к увеличению доходов областного бюджета Курской области</w:t>
      </w:r>
      <w:r>
        <w:rPr>
          <w:sz w:val="28"/>
        </w:rPr>
        <w:t xml:space="preserve">                                  </w:t>
      </w:r>
      <w:r>
        <w:rPr>
          <w:sz w:val="28"/>
        </w:rPr>
        <w:t>от использования земельных участков. Кроме того, как собственник з</w:t>
      </w:r>
      <w:r>
        <w:rPr>
          <w:sz w:val="28"/>
        </w:rPr>
        <w:t>е</w:t>
      </w:r>
      <w:r>
        <w:rPr>
          <w:sz w:val="28"/>
        </w:rPr>
        <w:t>мельных участков Курская область сможет распоряжаться этими участк</w:t>
      </w:r>
      <w:r>
        <w:rPr>
          <w:sz w:val="28"/>
        </w:rPr>
        <w:t>а</w:t>
      </w:r>
      <w:r>
        <w:rPr>
          <w:sz w:val="28"/>
        </w:rPr>
        <w:t>ми и будет влиять на рациональное и эффективное их использование.</w:t>
      </w:r>
    </w:p>
    <w:p w14:paraId="A2020000">
      <w:pPr>
        <w:tabs>
          <w:tab w:leader="none" w:pos="709" w:val="left"/>
        </w:tabs>
        <w:ind w:firstLine="708"/>
        <w:jc w:val="both"/>
        <w:rPr>
          <w:sz w:val="28"/>
        </w:rPr>
      </w:pPr>
      <w:r>
        <w:rPr>
          <w:sz w:val="28"/>
        </w:rPr>
        <w:t>Приоритетной задачей в сфере развития рынка земли является в</w:t>
      </w:r>
      <w:r>
        <w:rPr>
          <w:sz w:val="28"/>
        </w:rPr>
        <w:t>о</w:t>
      </w:r>
      <w:r>
        <w:rPr>
          <w:sz w:val="28"/>
        </w:rPr>
        <w:t>влечение земли в коммерческий оборот, увеличение доходов</w:t>
      </w:r>
      <w:r>
        <w:rPr>
          <w:sz w:val="28"/>
        </w:rPr>
        <w:t xml:space="preserve">            </w:t>
      </w:r>
      <w:r>
        <w:rPr>
          <w:sz w:val="28"/>
        </w:rPr>
        <w:t xml:space="preserve">                </w:t>
      </w:r>
      <w:r>
        <w:rPr>
          <w:sz w:val="28"/>
        </w:rPr>
        <w:t>от использования земельных участков, информационное обеспечение ры</w:t>
      </w:r>
      <w:r>
        <w:rPr>
          <w:sz w:val="28"/>
        </w:rPr>
        <w:t>н</w:t>
      </w:r>
      <w:r>
        <w:rPr>
          <w:sz w:val="28"/>
        </w:rPr>
        <w:t xml:space="preserve">ка земли. </w:t>
      </w:r>
    </w:p>
    <w:p w14:paraId="A3020000">
      <w:pPr>
        <w:ind w:firstLine="709"/>
        <w:jc w:val="both"/>
        <w:rPr>
          <w:sz w:val="28"/>
        </w:rPr>
      </w:pPr>
      <w:r>
        <w:rPr>
          <w:sz w:val="28"/>
        </w:rPr>
        <w:t>Рациональное управление областной собственностью, оперативное принятие управленческих решений по ее эффективному использованию возможно только при наличии полной и достоверной системы учета, с</w:t>
      </w:r>
      <w:r>
        <w:rPr>
          <w:sz w:val="28"/>
        </w:rPr>
        <w:t>о</w:t>
      </w:r>
      <w:r>
        <w:rPr>
          <w:sz w:val="28"/>
        </w:rPr>
        <w:t xml:space="preserve">держащей актуальные сведения об объектах областного государственного имущества. </w:t>
      </w:r>
    </w:p>
    <w:p w14:paraId="A4020000">
      <w:pPr>
        <w:ind w:firstLine="709"/>
        <w:jc w:val="both"/>
        <w:rPr>
          <w:sz w:val="28"/>
        </w:rPr>
      </w:pPr>
      <w:r>
        <w:rPr>
          <w:sz w:val="28"/>
        </w:rPr>
        <w:t xml:space="preserve">Поэтому одной из задач в рамках реализации </w:t>
      </w:r>
      <w:r>
        <w:rPr>
          <w:sz w:val="28"/>
        </w:rPr>
        <w:t>под</w:t>
      </w:r>
      <w:r>
        <w:rPr>
          <w:sz w:val="28"/>
        </w:rPr>
        <w:t>программы</w:t>
      </w:r>
      <w:r>
        <w:rPr>
          <w:sz w:val="28"/>
        </w:rPr>
        <w:t xml:space="preserve"> 1</w:t>
      </w:r>
      <w:r>
        <w:rPr>
          <w:sz w:val="28"/>
        </w:rPr>
        <w:t xml:space="preserve"> явл</w:t>
      </w:r>
      <w:r>
        <w:rPr>
          <w:sz w:val="28"/>
        </w:rPr>
        <w:t>я</w:t>
      </w:r>
      <w:r>
        <w:rPr>
          <w:sz w:val="28"/>
        </w:rPr>
        <w:t>ется обеспечение учета и мониторинга областного имущества путем ра</w:t>
      </w:r>
      <w:r>
        <w:rPr>
          <w:sz w:val="28"/>
        </w:rPr>
        <w:t>з</w:t>
      </w:r>
      <w:r>
        <w:rPr>
          <w:sz w:val="28"/>
        </w:rPr>
        <w:t>вертывания единой системы учета и управления областным имуществом, обеспечивающей механизмы сбора, консолидации и представления и</w:t>
      </w:r>
      <w:r>
        <w:rPr>
          <w:sz w:val="28"/>
        </w:rPr>
        <w:t>н</w:t>
      </w:r>
      <w:r>
        <w:rPr>
          <w:sz w:val="28"/>
        </w:rPr>
        <w:t>формации для принятия и анализа эффективности управленческих реш</w:t>
      </w:r>
      <w:r>
        <w:rPr>
          <w:sz w:val="28"/>
        </w:rPr>
        <w:t>е</w:t>
      </w:r>
      <w:r>
        <w:rPr>
          <w:sz w:val="28"/>
        </w:rPr>
        <w:t>ний в отношении объектов областного имущества.</w:t>
      </w:r>
    </w:p>
    <w:p w14:paraId="A5020000">
      <w:pPr>
        <w:ind w:firstLine="709"/>
        <w:jc w:val="both"/>
        <w:rPr>
          <w:sz w:val="28"/>
        </w:rPr>
      </w:pPr>
      <w:r>
        <w:rPr>
          <w:sz w:val="28"/>
        </w:rPr>
        <w:t>Совершенствование системы кадастровой оценки объектов недв</w:t>
      </w:r>
      <w:r>
        <w:rPr>
          <w:sz w:val="28"/>
        </w:rPr>
        <w:t>и</w:t>
      </w:r>
      <w:r>
        <w:rPr>
          <w:sz w:val="28"/>
        </w:rPr>
        <w:t>жимости будет способствовать справедливому установлению налоговой базы с учетом рыночной цены на землю, а также стимулировать собстве</w:t>
      </w:r>
      <w:r>
        <w:rPr>
          <w:sz w:val="28"/>
        </w:rPr>
        <w:t>н</w:t>
      </w:r>
      <w:r>
        <w:rPr>
          <w:sz w:val="28"/>
        </w:rPr>
        <w:t>ников к рациональному использованию земли.</w:t>
      </w:r>
    </w:p>
    <w:p w14:paraId="A6020000">
      <w:pPr>
        <w:pStyle w:val="Style_3"/>
        <w:ind w:firstLine="709"/>
        <w:jc w:val="both"/>
        <w:rPr>
          <w:sz w:val="28"/>
        </w:rPr>
      </w:pPr>
      <w:r>
        <w:rPr>
          <w:rFonts w:ascii="Times New Roman" w:hAnsi="Times New Roman"/>
          <w:sz w:val="28"/>
        </w:rPr>
        <w:t xml:space="preserve">Обеспечение предоставления в собственность бесплатно земельных участков отдельным категориям граждан необходимо в целях реализации Закона Курской области от </w:t>
      </w:r>
      <w:r>
        <w:rPr>
          <w:rFonts w:ascii="Times New Roman" w:hAnsi="Times New Roman"/>
          <w:sz w:val="28"/>
        </w:rPr>
        <w:t xml:space="preserve">21 сентября </w:t>
      </w:r>
      <w:r>
        <w:rPr>
          <w:rFonts w:ascii="Times New Roman" w:hAnsi="Times New Roman"/>
          <w:sz w:val="28"/>
        </w:rPr>
        <w:t xml:space="preserve">2011 г. № 74-ЗКО </w:t>
      </w:r>
      <w:r>
        <w:rPr>
          <w:rFonts w:ascii="Times New Roman" w:hAnsi="Times New Roman"/>
          <w:sz w:val="28"/>
        </w:rPr>
        <w:t xml:space="preserve">                                       </w:t>
      </w:r>
      <w:r>
        <w:rPr>
          <w:rFonts w:ascii="Times New Roman" w:hAnsi="Times New Roman"/>
          <w:sz w:val="28"/>
        </w:rPr>
        <w:t>«О бесплатном предоставлении в собственность отдельным</w:t>
      </w:r>
      <w:r>
        <w:rPr>
          <w:rFonts w:ascii="Times New Roman" w:hAnsi="Times New Roman"/>
          <w:sz w:val="28"/>
        </w:rPr>
        <w:t xml:space="preserve"> </w:t>
      </w:r>
      <w:r>
        <w:rPr>
          <w:rFonts w:ascii="Times New Roman" w:hAnsi="Times New Roman"/>
          <w:sz w:val="28"/>
        </w:rPr>
        <w:t xml:space="preserve">категориям граждан земельных участков на территории Курской области». </w:t>
      </w:r>
    </w:p>
    <w:p w14:paraId="A7020000">
      <w:pPr>
        <w:pStyle w:val="Style_3"/>
        <w:tabs>
          <w:tab w:leader="none" w:pos="1134" w:val="left"/>
        </w:tabs>
        <w:ind w:firstLine="708"/>
        <w:jc w:val="both"/>
        <w:rPr>
          <w:rFonts w:ascii="Times New Roman" w:hAnsi="Times New Roman"/>
          <w:sz w:val="28"/>
        </w:rPr>
      </w:pPr>
      <w:r>
        <w:rPr>
          <w:rFonts w:ascii="Times New Roman" w:hAnsi="Times New Roman"/>
          <w:sz w:val="28"/>
        </w:rPr>
        <w:t xml:space="preserve">Деятельности по бесплатному предоставлению земельных участков предшествует проведение работ </w:t>
      </w:r>
      <w:r>
        <w:rPr>
          <w:rFonts w:ascii="Times New Roman" w:hAnsi="Times New Roman"/>
          <w:sz w:val="28"/>
        </w:rPr>
        <w:t>по формированию земельных</w:t>
      </w:r>
      <w:r>
        <w:rPr>
          <w:rFonts w:ascii="Times New Roman" w:hAnsi="Times New Roman"/>
          <w:sz w:val="28"/>
        </w:rPr>
        <w:t xml:space="preserve"> </w:t>
      </w:r>
      <w:r>
        <w:rPr>
          <w:rFonts w:ascii="Times New Roman" w:hAnsi="Times New Roman"/>
          <w:sz w:val="28"/>
        </w:rPr>
        <w:t>участков, постановка их на государственный кадастровой учет, работы по оформлению документов в рамках регистрационных действий.</w:t>
      </w:r>
    </w:p>
    <w:p w14:paraId="A8020000">
      <w:pPr>
        <w:tabs>
          <w:tab w:leader="none" w:pos="1134" w:val="left"/>
        </w:tabs>
        <w:ind w:firstLine="708"/>
        <w:jc w:val="both"/>
        <w:rPr>
          <w:sz w:val="28"/>
        </w:rPr>
      </w:pPr>
      <w:r>
        <w:rPr>
          <w:sz w:val="28"/>
        </w:rPr>
        <w:t xml:space="preserve">Сведения о показателях (индикаторах) </w:t>
      </w:r>
      <w:r>
        <w:rPr>
          <w:sz w:val="28"/>
        </w:rPr>
        <w:t>под</w:t>
      </w:r>
      <w:r>
        <w:rPr>
          <w:sz w:val="28"/>
        </w:rPr>
        <w:t>программы</w:t>
      </w:r>
      <w:r>
        <w:rPr>
          <w:sz w:val="28"/>
        </w:rPr>
        <w:t xml:space="preserve"> 1 и их знач</w:t>
      </w:r>
      <w:r>
        <w:rPr>
          <w:sz w:val="28"/>
        </w:rPr>
        <w:t>е</w:t>
      </w:r>
      <w:r>
        <w:rPr>
          <w:sz w:val="28"/>
        </w:rPr>
        <w:t>ниях п</w:t>
      </w:r>
      <w:r>
        <w:rPr>
          <w:sz w:val="28"/>
        </w:rPr>
        <w:t>риведены в п</w:t>
      </w:r>
      <w:r>
        <w:rPr>
          <w:sz w:val="28"/>
        </w:rPr>
        <w:t xml:space="preserve">риложении № 1 к </w:t>
      </w:r>
      <w:r>
        <w:rPr>
          <w:sz w:val="28"/>
        </w:rPr>
        <w:t>П</w:t>
      </w:r>
      <w:r>
        <w:rPr>
          <w:sz w:val="28"/>
        </w:rPr>
        <w:t>рограмме.</w:t>
      </w:r>
    </w:p>
    <w:p w14:paraId="A9020000">
      <w:pPr>
        <w:tabs>
          <w:tab w:leader="none" w:pos="1134" w:val="left"/>
        </w:tabs>
        <w:ind w:firstLine="708"/>
        <w:jc w:val="both"/>
        <w:rPr>
          <w:sz w:val="28"/>
        </w:rPr>
      </w:pPr>
      <w:r>
        <w:rPr>
          <w:sz w:val="28"/>
        </w:rPr>
        <w:t xml:space="preserve">Ожидаемыми конечными результатами </w:t>
      </w:r>
      <w:r>
        <w:rPr>
          <w:sz w:val="28"/>
        </w:rPr>
        <w:t>п</w:t>
      </w:r>
      <w:r>
        <w:rPr>
          <w:sz w:val="28"/>
        </w:rPr>
        <w:t>од</w:t>
      </w:r>
      <w:r>
        <w:rPr>
          <w:sz w:val="28"/>
        </w:rPr>
        <w:t>программы</w:t>
      </w:r>
      <w:r>
        <w:rPr>
          <w:sz w:val="28"/>
        </w:rPr>
        <w:t xml:space="preserve"> 1</w:t>
      </w:r>
      <w:r>
        <w:rPr>
          <w:sz w:val="28"/>
        </w:rPr>
        <w:t xml:space="preserve"> являются:</w:t>
      </w:r>
    </w:p>
    <w:p w14:paraId="AA020000">
      <w:pPr>
        <w:tabs>
          <w:tab w:leader="none" w:pos="1134" w:val="left"/>
        </w:tabs>
        <w:ind w:firstLine="708"/>
        <w:jc w:val="both"/>
        <w:rPr>
          <w:sz w:val="28"/>
        </w:rPr>
      </w:pPr>
      <w:r>
        <w:rPr>
          <w:sz w:val="28"/>
        </w:rPr>
        <w:t>-</w:t>
      </w:r>
      <w:r>
        <w:rPr>
          <w:sz w:val="28"/>
        </w:rPr>
        <w:tab/>
      </w:r>
      <w:r>
        <w:rPr>
          <w:sz w:val="28"/>
        </w:rPr>
        <w:t>оптимизация состава и структуры областного имущества</w:t>
      </w:r>
      <w:r>
        <w:rPr>
          <w:sz w:val="28"/>
        </w:rPr>
        <w:t xml:space="preserve"> </w:t>
      </w:r>
      <w:r>
        <w:rPr>
          <w:sz w:val="28"/>
        </w:rPr>
        <w:t>в инт</w:t>
      </w:r>
      <w:r>
        <w:rPr>
          <w:sz w:val="28"/>
        </w:rPr>
        <w:t>е</w:t>
      </w:r>
      <w:r>
        <w:rPr>
          <w:sz w:val="28"/>
        </w:rPr>
        <w:t>ресах обеспечения устойчивых предпосылок для экономического роста;</w:t>
      </w:r>
    </w:p>
    <w:p w14:paraId="AB020000">
      <w:pPr>
        <w:widowControl w:val="0"/>
        <w:tabs>
          <w:tab w:leader="none" w:pos="1134" w:val="left"/>
        </w:tabs>
        <w:ind w:firstLine="708"/>
        <w:jc w:val="both"/>
        <w:rPr>
          <w:sz w:val="28"/>
        </w:rPr>
      </w:pPr>
      <w:r>
        <w:rPr>
          <w:sz w:val="28"/>
        </w:rPr>
        <w:t>-</w:t>
      </w:r>
      <w:r>
        <w:rPr>
          <w:sz w:val="28"/>
        </w:rPr>
        <w:tab/>
      </w:r>
      <w:r>
        <w:rPr>
          <w:sz w:val="28"/>
        </w:rPr>
        <w:t>повышение эффективности управления областным имуществом, включая развитие конкурентоспособности и инвестиционной привлекательности компаний с участием Курской области;</w:t>
      </w:r>
    </w:p>
    <w:p w14:paraId="AC020000">
      <w:pPr>
        <w:tabs>
          <w:tab w:leader="none" w:pos="1134" w:val="left"/>
        </w:tabs>
        <w:ind w:firstLine="708"/>
        <w:jc w:val="both"/>
        <w:rPr>
          <w:sz w:val="28"/>
        </w:rPr>
      </w:pPr>
      <w:r>
        <w:rPr>
          <w:sz w:val="28"/>
        </w:rPr>
        <w:t xml:space="preserve"> -</w:t>
      </w:r>
      <w:r>
        <w:rPr>
          <w:sz w:val="28"/>
        </w:rPr>
        <w:tab/>
      </w:r>
      <w:r>
        <w:rPr>
          <w:sz w:val="28"/>
        </w:rPr>
        <w:t>совершенствование системы учета областного имущества в ре</w:t>
      </w:r>
      <w:r>
        <w:rPr>
          <w:sz w:val="28"/>
        </w:rPr>
        <w:t>е</w:t>
      </w:r>
      <w:r>
        <w:rPr>
          <w:sz w:val="28"/>
        </w:rPr>
        <w:t>стре государственного имущества Курской области;</w:t>
      </w:r>
    </w:p>
    <w:p w14:paraId="AD020000">
      <w:pPr>
        <w:widowControl w:val="0"/>
        <w:tabs>
          <w:tab w:leader="none" w:pos="1134" w:val="left"/>
        </w:tabs>
        <w:ind w:firstLine="708"/>
        <w:jc w:val="both"/>
        <w:rPr>
          <w:sz w:val="28"/>
        </w:rPr>
      </w:pPr>
      <w:r>
        <w:rPr>
          <w:sz w:val="28"/>
        </w:rPr>
        <w:t>-</w:t>
      </w:r>
      <w:r>
        <w:rPr>
          <w:sz w:val="28"/>
        </w:rPr>
        <w:tab/>
      </w:r>
      <w:r>
        <w:rPr>
          <w:sz w:val="28"/>
        </w:rPr>
        <w:t xml:space="preserve">обеспечение поступлений в бюджет Курской области средств </w:t>
      </w:r>
      <w:r>
        <w:rPr>
          <w:sz w:val="28"/>
        </w:rPr>
        <w:br/>
      </w:r>
      <w:r>
        <w:rPr>
          <w:sz w:val="28"/>
        </w:rPr>
        <w:t>от использования и продажи областных объектов недвижимого имущества и земельных участков;</w:t>
      </w:r>
    </w:p>
    <w:p w14:paraId="AE020000">
      <w:pPr>
        <w:widowControl w:val="0"/>
        <w:tabs>
          <w:tab w:leader="none" w:pos="1134" w:val="left"/>
        </w:tabs>
        <w:ind w:firstLine="708"/>
        <w:jc w:val="both"/>
        <w:rPr>
          <w:sz w:val="28"/>
        </w:rPr>
      </w:pPr>
      <w:r>
        <w:rPr>
          <w:sz w:val="28"/>
        </w:rPr>
        <w:t>-</w:t>
      </w:r>
      <w:r>
        <w:rPr>
          <w:sz w:val="28"/>
        </w:rPr>
        <w:tab/>
      </w:r>
      <w:r>
        <w:rPr>
          <w:sz w:val="28"/>
        </w:rPr>
        <w:t xml:space="preserve">установление налоговой базы с учетом рыночной цены на землю. </w:t>
      </w:r>
    </w:p>
    <w:p w14:paraId="AF020000">
      <w:pPr>
        <w:widowControl w:val="0"/>
        <w:ind/>
        <w:jc w:val="center"/>
        <w:rPr>
          <w:b w:val="1"/>
          <w:sz w:val="28"/>
        </w:rPr>
      </w:pPr>
    </w:p>
    <w:p w14:paraId="B0020000">
      <w:pPr>
        <w:widowControl w:val="0"/>
        <w:ind/>
        <w:jc w:val="center"/>
        <w:outlineLvl w:val="2"/>
        <w:rPr>
          <w:b w:val="1"/>
          <w:sz w:val="28"/>
        </w:rPr>
      </w:pPr>
      <w:r>
        <w:rPr>
          <w:b w:val="1"/>
          <w:sz w:val="28"/>
        </w:rPr>
        <w:t xml:space="preserve">3. </w:t>
      </w:r>
      <w:r>
        <w:rPr>
          <w:b w:val="1"/>
          <w:sz w:val="28"/>
        </w:rPr>
        <w:t xml:space="preserve">Характеристика </w:t>
      </w:r>
      <w:r>
        <w:rPr>
          <w:b w:val="1"/>
          <w:sz w:val="28"/>
        </w:rPr>
        <w:t>структурных элементов</w:t>
      </w:r>
      <w:r>
        <w:rPr>
          <w:b w:val="1"/>
          <w:sz w:val="28"/>
        </w:rPr>
        <w:t xml:space="preserve"> подпрограммы</w:t>
      </w:r>
    </w:p>
    <w:p w14:paraId="B1020000">
      <w:pPr>
        <w:widowControl w:val="0"/>
        <w:ind w:firstLine="851"/>
        <w:outlineLvl w:val="2"/>
        <w:rPr>
          <w:sz w:val="28"/>
        </w:rPr>
      </w:pPr>
    </w:p>
    <w:p w14:paraId="B2020000">
      <w:pPr>
        <w:ind w:firstLine="709"/>
        <w:jc w:val="both"/>
        <w:rPr>
          <w:sz w:val="28"/>
        </w:rPr>
      </w:pPr>
      <w:r>
        <w:rPr>
          <w:sz w:val="28"/>
        </w:rPr>
        <w:t>В рамках подпрограммы 1 планируется осуществление основного мероприятия «Осуществление мероприятий в области имущественных и земельных отношений</w:t>
      </w:r>
      <w:r>
        <w:t>»</w:t>
      </w:r>
      <w:r>
        <w:t>.</w:t>
      </w:r>
    </w:p>
    <w:p w14:paraId="B3020000">
      <w:pPr>
        <w:widowControl w:val="0"/>
        <w:ind w:firstLine="709"/>
        <w:jc w:val="both"/>
        <w:rPr>
          <w:sz w:val="28"/>
        </w:rPr>
      </w:pPr>
      <w:r>
        <w:rPr>
          <w:sz w:val="28"/>
        </w:rPr>
        <w:t>Указанное мероприятие включает мероприятия по проведению государственной политики в области имущественных и земельных отношений на территории Курской области и созданию правовых, административных и материально-технических условий для эффективного управления и распоряжения государственным и</w:t>
      </w:r>
      <w:r>
        <w:rPr>
          <w:sz w:val="28"/>
        </w:rPr>
        <w:t xml:space="preserve">муществом, земельными ресурсами, предоставлению из областного бюджета государственным унитарным предприятиям Курской области, исполняющим полномочия единственного подрядчика (исполнителя) работ (услуг) по обслуживанию зданий (помещений, территорий), находящихся в государственной собственности Курской области, определенных Законом Курской области от 26 мая 2014 года № 28-ЗКО,  субсидий на возмещение затрат по оплате коммунальных услуг </w:t>
      </w:r>
      <w:r>
        <w:rPr>
          <w:color w:val="FF0000"/>
          <w:sz w:val="28"/>
        </w:rPr>
        <w:t>и платы за негативное воздействие на работу централизованной системы водоотведения</w:t>
      </w:r>
      <w:r>
        <w:rPr>
          <w:sz w:val="28"/>
        </w:rPr>
        <w:t xml:space="preserve"> </w:t>
      </w:r>
      <w:r>
        <w:rPr>
          <w:sz w:val="28"/>
        </w:rPr>
        <w:t>по нежилым помещениям и зданиям, находящимся в государственной собственности Курской области, переданным в пользование органам государственной власти Курской области, в порядке и на условиях, установленных Администрацией Курской области, и предоставлению субсидии на финансовое обеспечение государственных заданий на оказание государственных услуг (выполнение работ) бюджетными учреждениями</w:t>
      </w:r>
      <w:r>
        <w:rPr>
          <w:sz w:val="28"/>
        </w:rPr>
        <w:t>, субсидий бюджетам муниципальных образований Курской области на проведение комплексных кадастровых работ за счет средств областного бюджета, в том числе  источником финансового обеспечения которых являются субсидии, предоставляемые из федерального бюджета,</w:t>
      </w:r>
      <w:r>
        <w:rPr>
          <w:sz w:val="28"/>
        </w:rPr>
        <w:t xml:space="preserve"> и субсидий на иные цели:</w:t>
      </w:r>
    </w:p>
    <w:p w14:paraId="B4020000">
      <w:pPr>
        <w:widowControl w:val="0"/>
        <w:tabs>
          <w:tab w:leader="none" w:pos="1134" w:val="left"/>
        </w:tabs>
        <w:ind w:firstLine="709"/>
        <w:jc w:val="both"/>
        <w:rPr>
          <w:sz w:val="28"/>
        </w:rPr>
      </w:pPr>
      <w:r>
        <w:rPr>
          <w:sz w:val="28"/>
        </w:rPr>
        <w:t>-</w:t>
      </w:r>
      <w:r>
        <w:rPr>
          <w:sz w:val="28"/>
        </w:rPr>
        <w:tab/>
      </w:r>
      <w:r>
        <w:rPr>
          <w:sz w:val="28"/>
        </w:rPr>
        <w:t>на мероприятия, проводимые бюджетными учреждениями в рамках государственных программ Курской области, участником которых является комитет по управлению имуществом Курской области, не включаемые в государственное задание;</w:t>
      </w:r>
    </w:p>
    <w:p w14:paraId="B5020000">
      <w:pPr>
        <w:widowControl w:val="0"/>
        <w:tabs>
          <w:tab w:leader="none" w:pos="1134" w:val="left"/>
        </w:tabs>
        <w:ind w:firstLine="709"/>
        <w:jc w:val="both"/>
        <w:rPr>
          <w:sz w:val="28"/>
        </w:rPr>
      </w:pPr>
      <w:r>
        <w:rPr>
          <w:sz w:val="28"/>
        </w:rPr>
        <w:t>-</w:t>
      </w:r>
      <w:r>
        <w:rPr>
          <w:sz w:val="28"/>
        </w:rPr>
        <w:tab/>
      </w:r>
      <w:r>
        <w:rPr>
          <w:sz w:val="28"/>
        </w:rPr>
        <w:t xml:space="preserve">на приобретение бюджетными учреждениями основных средств, не включаемых в нормативные затраты, связанные с выполнением </w:t>
      </w:r>
      <w:r>
        <w:rPr>
          <w:sz w:val="28"/>
        </w:rPr>
        <w:t>государственного задания.</w:t>
      </w:r>
    </w:p>
    <w:p w14:paraId="B6020000">
      <w:pPr>
        <w:widowControl w:val="0"/>
        <w:ind w:firstLine="709"/>
        <w:jc w:val="both"/>
        <w:rPr>
          <w:sz w:val="28"/>
        </w:rPr>
      </w:pPr>
      <w:r>
        <w:rPr>
          <w:sz w:val="28"/>
        </w:rPr>
        <w:t xml:space="preserve">В рамках данного основного мероприятия планируется также </w:t>
      </w:r>
      <w:r>
        <w:rPr>
          <w:sz w:val="28"/>
        </w:rPr>
        <w:br/>
      </w:r>
      <w:r>
        <w:rPr>
          <w:sz w:val="28"/>
        </w:rPr>
        <w:t>осуществление мероприятий по предоставлению субсидий из областного бюджета бюджетам муниципал</w:t>
      </w:r>
      <w:r>
        <w:rPr>
          <w:sz w:val="28"/>
        </w:rPr>
        <w:t>ь</w:t>
      </w:r>
      <w:r>
        <w:rPr>
          <w:sz w:val="28"/>
        </w:rPr>
        <w:t xml:space="preserve">ных образований Курской области на </w:t>
      </w:r>
      <w:r>
        <w:rPr>
          <w:sz w:val="28"/>
        </w:rPr>
        <w:br/>
      </w:r>
      <w:r>
        <w:rPr>
          <w:sz w:val="28"/>
        </w:rPr>
        <w:t>проведение комплексных кадастровых работ в соответствии с Правилами предоставления и распредел</w:t>
      </w:r>
      <w:r>
        <w:rPr>
          <w:sz w:val="28"/>
        </w:rPr>
        <w:t>е</w:t>
      </w:r>
      <w:r>
        <w:rPr>
          <w:sz w:val="28"/>
        </w:rPr>
        <w:t xml:space="preserve">ния субсидий из областного бюджета </w:t>
      </w:r>
      <w:r>
        <w:rPr>
          <w:sz w:val="28"/>
        </w:rPr>
        <w:br/>
      </w:r>
      <w:r>
        <w:rPr>
          <w:sz w:val="28"/>
        </w:rPr>
        <w:t>бюджетам муниципальных образований Курской области на проведение комплексных кадастровых работ согласно приложению № 8 к настоящей государственной програ</w:t>
      </w:r>
      <w:r>
        <w:rPr>
          <w:sz w:val="28"/>
        </w:rPr>
        <w:t>м</w:t>
      </w:r>
      <w:r>
        <w:rPr>
          <w:sz w:val="28"/>
        </w:rPr>
        <w:t>ме.</w:t>
      </w:r>
    </w:p>
    <w:p w14:paraId="B7020000">
      <w:pPr>
        <w:widowControl w:val="0"/>
        <w:ind w:firstLine="709"/>
        <w:jc w:val="both"/>
        <w:rPr>
          <w:sz w:val="28"/>
        </w:rPr>
      </w:pPr>
    </w:p>
    <w:p w14:paraId="B8020000">
      <w:pPr>
        <w:widowControl w:val="0"/>
        <w:ind/>
        <w:jc w:val="center"/>
        <w:outlineLvl w:val="2"/>
        <w:rPr>
          <w:b w:val="1"/>
          <w:sz w:val="28"/>
        </w:rPr>
      </w:pPr>
      <w:r>
        <w:rPr>
          <w:b w:val="1"/>
          <w:sz w:val="28"/>
        </w:rPr>
        <w:t>4</w:t>
      </w:r>
      <w:r>
        <w:rPr>
          <w:b w:val="1"/>
          <w:sz w:val="28"/>
        </w:rPr>
        <w:t>. Характеристика мер государственного регулирования</w:t>
      </w:r>
    </w:p>
    <w:p w14:paraId="B9020000">
      <w:pPr>
        <w:widowControl w:val="0"/>
        <w:ind/>
        <w:jc w:val="center"/>
        <w:outlineLvl w:val="2"/>
        <w:rPr>
          <w:sz w:val="28"/>
        </w:rPr>
      </w:pPr>
    </w:p>
    <w:p w14:paraId="BA020000">
      <w:pPr>
        <w:ind w:firstLine="709"/>
        <w:jc w:val="both"/>
        <w:rPr>
          <w:sz w:val="28"/>
        </w:rPr>
      </w:pPr>
      <w:r>
        <w:rPr>
          <w:sz w:val="28"/>
        </w:rPr>
        <w:t>Меры государственного регулирования в рамках</w:t>
      </w:r>
      <w:r>
        <w:t xml:space="preserve"> </w:t>
      </w:r>
      <w:r>
        <w:rPr>
          <w:sz w:val="28"/>
        </w:rPr>
        <w:t xml:space="preserve">подпрограммы 1 </w:t>
      </w:r>
      <w:r>
        <w:rPr>
          <w:sz w:val="28"/>
        </w:rPr>
        <w:br/>
      </w:r>
      <w:r>
        <w:rPr>
          <w:sz w:val="28"/>
        </w:rPr>
        <w:t>не предусмотрены.</w:t>
      </w:r>
    </w:p>
    <w:p w14:paraId="BB020000">
      <w:pPr>
        <w:ind w:firstLine="709"/>
        <w:jc w:val="both"/>
        <w:rPr>
          <w:sz w:val="28"/>
        </w:rPr>
      </w:pPr>
      <w:r>
        <w:rPr>
          <w:sz w:val="28"/>
        </w:rPr>
        <w:t xml:space="preserve">В рамках подпрограммы </w:t>
      </w:r>
      <w:r>
        <w:rPr>
          <w:sz w:val="28"/>
        </w:rPr>
        <w:t xml:space="preserve">1 </w:t>
      </w:r>
      <w:r>
        <w:rPr>
          <w:sz w:val="28"/>
        </w:rPr>
        <w:t xml:space="preserve">может осуществляться работа </w:t>
      </w:r>
      <w:r>
        <w:rPr>
          <w:sz w:val="28"/>
        </w:rPr>
        <w:br/>
      </w:r>
      <w:r>
        <w:rPr>
          <w:sz w:val="28"/>
        </w:rPr>
        <w:t>по внесению изменений в законы и иные нормативные правовые акты Курской области в сфере регулирования земельно-имущественных отн</w:t>
      </w:r>
      <w:r>
        <w:rPr>
          <w:sz w:val="28"/>
        </w:rPr>
        <w:t>о</w:t>
      </w:r>
      <w:r>
        <w:rPr>
          <w:sz w:val="28"/>
        </w:rPr>
        <w:t>шений на территории Курской области.</w:t>
      </w:r>
    </w:p>
    <w:p w14:paraId="BC020000">
      <w:pPr>
        <w:ind w:firstLine="709"/>
        <w:jc w:val="both"/>
        <w:rPr>
          <w:sz w:val="28"/>
        </w:rPr>
      </w:pPr>
      <w:r>
        <w:rPr>
          <w:sz w:val="28"/>
        </w:rPr>
        <w:t>Необходимость разработки указанных законодательных и иных но</w:t>
      </w:r>
      <w:r>
        <w:rPr>
          <w:sz w:val="28"/>
        </w:rPr>
        <w:t>р</w:t>
      </w:r>
      <w:r>
        <w:rPr>
          <w:sz w:val="28"/>
        </w:rPr>
        <w:t xml:space="preserve">мативных правовых актов Курской области будет определяться </w:t>
      </w:r>
      <w:r>
        <w:rPr>
          <w:sz w:val="28"/>
        </w:rPr>
        <w:br/>
      </w:r>
      <w:r>
        <w:rPr>
          <w:sz w:val="28"/>
        </w:rPr>
        <w:t xml:space="preserve">в процессе реализации подпрограммы </w:t>
      </w:r>
      <w:r>
        <w:rPr>
          <w:sz w:val="28"/>
        </w:rPr>
        <w:t xml:space="preserve">1 </w:t>
      </w:r>
      <w:r>
        <w:rPr>
          <w:sz w:val="28"/>
        </w:rPr>
        <w:t>в соответствии с изменениями ф</w:t>
      </w:r>
      <w:r>
        <w:rPr>
          <w:sz w:val="28"/>
        </w:rPr>
        <w:t>е</w:t>
      </w:r>
      <w:r>
        <w:rPr>
          <w:sz w:val="28"/>
        </w:rPr>
        <w:t>дерального законодательства и с учетом необходимости принятия актов в процессе реализации подпрограммы</w:t>
      </w:r>
      <w:r>
        <w:rPr>
          <w:sz w:val="28"/>
        </w:rPr>
        <w:t xml:space="preserve"> 1</w:t>
      </w:r>
      <w:r>
        <w:rPr>
          <w:sz w:val="28"/>
        </w:rPr>
        <w:t>.</w:t>
      </w:r>
    </w:p>
    <w:p w14:paraId="BD020000">
      <w:pPr>
        <w:ind w:firstLine="709"/>
        <w:jc w:val="both"/>
        <w:rPr>
          <w:sz w:val="28"/>
        </w:rPr>
      </w:pPr>
      <w:r>
        <w:rPr>
          <w:sz w:val="28"/>
        </w:rPr>
        <w:t>Сведения об основных мерах правового регулирования в сфере ре</w:t>
      </w:r>
      <w:r>
        <w:rPr>
          <w:sz w:val="28"/>
        </w:rPr>
        <w:t>а</w:t>
      </w:r>
      <w:r>
        <w:rPr>
          <w:sz w:val="28"/>
        </w:rPr>
        <w:t xml:space="preserve">лизации подпрограммы </w:t>
      </w:r>
      <w:r>
        <w:rPr>
          <w:sz w:val="28"/>
        </w:rPr>
        <w:t xml:space="preserve">1 </w:t>
      </w:r>
      <w:r>
        <w:rPr>
          <w:sz w:val="28"/>
        </w:rPr>
        <w:t xml:space="preserve">отражены в </w:t>
      </w:r>
      <w:r>
        <w:rPr>
          <w:sz w:val="28"/>
        </w:rPr>
        <w:t>п</w:t>
      </w:r>
      <w:r>
        <w:rPr>
          <w:sz w:val="28"/>
        </w:rPr>
        <w:t>риложении № 3 к Программе.</w:t>
      </w:r>
    </w:p>
    <w:p w14:paraId="BE020000">
      <w:pPr>
        <w:widowControl w:val="0"/>
        <w:ind/>
        <w:outlineLvl w:val="2"/>
        <w:rPr>
          <w:sz w:val="28"/>
        </w:rPr>
      </w:pPr>
    </w:p>
    <w:p w14:paraId="BF020000">
      <w:pPr>
        <w:ind/>
        <w:jc w:val="center"/>
        <w:rPr>
          <w:b w:val="1"/>
          <w:sz w:val="28"/>
        </w:rPr>
      </w:pPr>
      <w:r>
        <w:rPr>
          <w:b w:val="1"/>
          <w:sz w:val="28"/>
        </w:rPr>
        <w:t>5.</w:t>
      </w:r>
      <w:r>
        <w:rPr>
          <w:sz w:val="28"/>
        </w:rPr>
        <w:t xml:space="preserve"> </w:t>
      </w:r>
      <w:r>
        <w:rPr>
          <w:b w:val="1"/>
          <w:sz w:val="28"/>
        </w:rPr>
        <w:t xml:space="preserve">Прогноз сводных показателей государственного </w:t>
      </w:r>
      <w:r>
        <w:rPr>
          <w:b w:val="1"/>
          <w:sz w:val="28"/>
        </w:rPr>
        <w:t xml:space="preserve">                                         </w:t>
      </w:r>
      <w:r>
        <w:rPr>
          <w:b w:val="1"/>
          <w:sz w:val="28"/>
        </w:rPr>
        <w:t>задания</w:t>
      </w:r>
      <w:r>
        <w:rPr>
          <w:b w:val="1"/>
          <w:sz w:val="28"/>
        </w:rPr>
        <w:t xml:space="preserve"> </w:t>
      </w:r>
      <w:r>
        <w:rPr>
          <w:b w:val="1"/>
          <w:sz w:val="28"/>
        </w:rPr>
        <w:t>по этапам реализации подпрограммы</w:t>
      </w:r>
    </w:p>
    <w:p w14:paraId="C0020000">
      <w:pPr>
        <w:tabs>
          <w:tab w:leader="none" w:pos="2554" w:val="left"/>
        </w:tabs>
        <w:ind w:firstLine="0" w:left="709"/>
        <w:jc w:val="both"/>
        <w:rPr>
          <w:b w:val="1"/>
          <w:sz w:val="28"/>
        </w:rPr>
      </w:pPr>
      <w:r>
        <w:rPr>
          <w:b w:val="1"/>
          <w:sz w:val="28"/>
        </w:rPr>
        <w:tab/>
      </w:r>
    </w:p>
    <w:p w14:paraId="C1020000">
      <w:pPr>
        <w:ind w:firstLine="709"/>
        <w:jc w:val="both"/>
        <w:rPr>
          <w:sz w:val="28"/>
        </w:rPr>
      </w:pPr>
      <w:r>
        <w:rPr>
          <w:sz w:val="28"/>
        </w:rPr>
        <w:t>Прогноз сводных показателей государственного задания включает показатели государственного задания на оказание государственных услуг, выполнение работ областного бюджетного учреждения «Центр                            государственной кадастровой оценки Курской области».</w:t>
      </w:r>
    </w:p>
    <w:p w14:paraId="C2020000">
      <w:pPr>
        <w:widowControl w:val="0"/>
        <w:ind w:firstLine="708"/>
        <w:jc w:val="both"/>
        <w:rPr>
          <w:sz w:val="28"/>
        </w:rPr>
      </w:pPr>
      <w:r>
        <w:rPr>
          <w:sz w:val="28"/>
        </w:rPr>
        <w:t xml:space="preserve">Прогноз сводных показателей государственного задания на оказание государственных услуг, </w:t>
      </w:r>
      <w:r>
        <w:rPr>
          <w:sz w:val="28"/>
        </w:rPr>
        <w:t>выполнение работ</w:t>
      </w:r>
      <w:r>
        <w:rPr>
          <w:sz w:val="28"/>
        </w:rPr>
        <w:t xml:space="preserve"> представлен в приложении № 4 к Программе.</w:t>
      </w:r>
    </w:p>
    <w:p w14:paraId="C3020000">
      <w:pPr>
        <w:widowControl w:val="0"/>
        <w:ind/>
        <w:outlineLvl w:val="2"/>
        <w:rPr>
          <w:sz w:val="28"/>
        </w:rPr>
      </w:pPr>
    </w:p>
    <w:p w14:paraId="C4020000">
      <w:pPr>
        <w:widowControl w:val="0"/>
        <w:ind/>
        <w:jc w:val="center"/>
        <w:outlineLvl w:val="2"/>
        <w:rPr>
          <w:b w:val="1"/>
          <w:sz w:val="28"/>
        </w:rPr>
      </w:pPr>
      <w:r>
        <w:rPr>
          <w:b w:val="1"/>
          <w:sz w:val="28"/>
        </w:rPr>
        <w:t>6</w:t>
      </w:r>
      <w:r>
        <w:rPr>
          <w:b w:val="1"/>
          <w:sz w:val="28"/>
        </w:rPr>
        <w:t xml:space="preserve">. Характеристика </w:t>
      </w:r>
      <w:r>
        <w:rPr>
          <w:b w:val="1"/>
          <w:sz w:val="28"/>
        </w:rPr>
        <w:t>структурных элементов подпрограммы</w:t>
      </w:r>
      <w:r>
        <w:rPr>
          <w:b w:val="1"/>
          <w:sz w:val="28"/>
        </w:rPr>
        <w:t>, реализу</w:t>
      </w:r>
      <w:r>
        <w:rPr>
          <w:b w:val="1"/>
          <w:sz w:val="28"/>
        </w:rPr>
        <w:t>е</w:t>
      </w:r>
      <w:r>
        <w:rPr>
          <w:b w:val="1"/>
          <w:sz w:val="28"/>
        </w:rPr>
        <w:t>мых</w:t>
      </w:r>
      <w:r>
        <w:rPr>
          <w:b w:val="1"/>
          <w:sz w:val="28"/>
        </w:rPr>
        <w:t xml:space="preserve"> </w:t>
      </w:r>
      <w:r>
        <w:rPr>
          <w:b w:val="1"/>
          <w:sz w:val="28"/>
        </w:rPr>
        <w:t>муниципальными образованиями Курской области</w:t>
      </w:r>
    </w:p>
    <w:p w14:paraId="C5020000">
      <w:pPr>
        <w:widowControl w:val="0"/>
        <w:ind w:firstLine="540"/>
        <w:jc w:val="both"/>
        <w:rPr>
          <w:sz w:val="28"/>
        </w:rPr>
      </w:pPr>
    </w:p>
    <w:p w14:paraId="C6020000">
      <w:pPr>
        <w:tabs>
          <w:tab w:leader="none" w:pos="1134" w:val="left"/>
        </w:tabs>
        <w:ind w:firstLine="709"/>
        <w:jc w:val="both"/>
        <w:rPr>
          <w:sz w:val="28"/>
        </w:rPr>
      </w:pPr>
      <w:r>
        <w:rPr>
          <w:sz w:val="28"/>
        </w:rPr>
        <w:t xml:space="preserve">Подпрограмма 1 реализуется комитетом по управлению имуществом </w:t>
      </w:r>
      <w:r>
        <w:rPr>
          <w:sz w:val="28"/>
        </w:rPr>
        <w:br/>
      </w:r>
      <w:r>
        <w:rPr>
          <w:sz w:val="28"/>
        </w:rPr>
        <w:t>Курской области, являющимся ее ответственным исполнителем.</w:t>
      </w:r>
    </w:p>
    <w:p w14:paraId="C7020000">
      <w:pPr>
        <w:ind w:firstLine="709"/>
        <w:jc w:val="both"/>
        <w:rPr>
          <w:sz w:val="28"/>
        </w:rPr>
      </w:pPr>
      <w:r>
        <w:rPr>
          <w:sz w:val="28"/>
        </w:rPr>
        <w:t xml:space="preserve">Мероприятия, осуществляемые муниципальными образованиями Курской области в рамках реализации подпрограммы, обеспечивают </w:t>
      </w:r>
      <w:r>
        <w:rPr>
          <w:sz w:val="28"/>
        </w:rPr>
        <w:br/>
      </w:r>
      <w:r>
        <w:rPr>
          <w:sz w:val="28"/>
        </w:rPr>
        <w:t xml:space="preserve">достижение ее целей и решение задач, </w:t>
      </w:r>
      <w:r>
        <w:rPr>
          <w:sz w:val="28"/>
        </w:rPr>
        <w:br/>
      </w:r>
      <w:r>
        <w:rPr>
          <w:sz w:val="28"/>
        </w:rPr>
        <w:t xml:space="preserve">направленных </w:t>
      </w:r>
      <w:r>
        <w:rPr>
          <w:sz w:val="28"/>
        </w:rPr>
        <w:t>на проведение комплексных кадастровых работ</w:t>
      </w:r>
      <w:r>
        <w:rPr>
          <w:sz w:val="28"/>
        </w:rPr>
        <w:t xml:space="preserve">, и </w:t>
      </w:r>
      <w:r>
        <w:rPr>
          <w:sz w:val="28"/>
        </w:rPr>
        <w:br/>
      </w:r>
      <w:r>
        <w:rPr>
          <w:sz w:val="28"/>
        </w:rPr>
        <w:t>выполняются на основе софинансирования мероприятий за счет средств федерального и областного бюджетов.</w:t>
      </w:r>
    </w:p>
    <w:p w14:paraId="C8020000">
      <w:pPr>
        <w:widowControl w:val="0"/>
        <w:ind/>
        <w:jc w:val="both"/>
        <w:outlineLvl w:val="2"/>
        <w:rPr>
          <w:sz w:val="28"/>
        </w:rPr>
      </w:pPr>
      <w:r>
        <w:rPr>
          <w:sz w:val="28"/>
        </w:rPr>
        <w:fldChar w:fldCharType="begin"/>
      </w:r>
      <w:r>
        <w:rPr>
          <w:sz w:val="28"/>
        </w:rPr>
        <w:instrText>HYPERLINK "consultantplus://offline/ref=363AD18E01CFE8D46061087BAEAE940F3D6B31D42D8ACF35E5516B5E6E49278D09BC1E589738C5ADCAD35912EA6E05E851CF6FFC41C9A82537A9BAC2P4O"</w:instrText>
      </w:r>
      <w:r>
        <w:rPr>
          <w:sz w:val="28"/>
        </w:rPr>
        <w:fldChar w:fldCharType="separate"/>
      </w:r>
      <w:r>
        <w:rPr>
          <w:sz w:val="28"/>
        </w:rPr>
        <w:t>Сведения</w:t>
      </w:r>
      <w:r>
        <w:rPr>
          <w:sz w:val="28"/>
        </w:rPr>
        <w:fldChar w:fldCharType="end"/>
      </w:r>
      <w:r>
        <w:rPr>
          <w:sz w:val="28"/>
        </w:rPr>
        <w:t xml:space="preserve"> о показателях (индикаторах) в разрезе муниципальных </w:t>
      </w:r>
      <w:r>
        <w:rPr>
          <w:sz w:val="28"/>
        </w:rPr>
        <w:br/>
      </w:r>
      <w:r>
        <w:rPr>
          <w:sz w:val="28"/>
        </w:rPr>
        <w:t xml:space="preserve">образований Курской области приведены в приложении № 1а к </w:t>
      </w:r>
      <w:r>
        <w:rPr>
          <w:sz w:val="28"/>
        </w:rPr>
        <w:br/>
      </w:r>
      <w:r>
        <w:rPr>
          <w:sz w:val="28"/>
        </w:rPr>
        <w:t>Программе.</w:t>
      </w:r>
    </w:p>
    <w:p w14:paraId="C9020000">
      <w:pPr>
        <w:widowControl w:val="0"/>
        <w:ind/>
        <w:outlineLvl w:val="2"/>
        <w:rPr>
          <w:sz w:val="28"/>
        </w:rPr>
      </w:pPr>
    </w:p>
    <w:p w14:paraId="CA020000">
      <w:pPr>
        <w:widowControl w:val="0"/>
        <w:ind/>
        <w:jc w:val="center"/>
        <w:outlineLvl w:val="2"/>
        <w:rPr>
          <w:b w:val="1"/>
          <w:sz w:val="28"/>
        </w:rPr>
      </w:pPr>
      <w:r>
        <w:rPr>
          <w:b w:val="1"/>
          <w:sz w:val="28"/>
        </w:rPr>
        <w:t>7</w:t>
      </w:r>
      <w:r>
        <w:rPr>
          <w:b w:val="1"/>
          <w:sz w:val="28"/>
        </w:rPr>
        <w:t>. Информация об участии предприятий и организаций,</w:t>
      </w:r>
    </w:p>
    <w:p w14:paraId="CB020000">
      <w:pPr>
        <w:widowControl w:val="0"/>
        <w:ind/>
        <w:jc w:val="center"/>
        <w:rPr>
          <w:b w:val="1"/>
          <w:sz w:val="28"/>
        </w:rPr>
      </w:pPr>
      <w:r>
        <w:rPr>
          <w:b w:val="1"/>
          <w:sz w:val="28"/>
        </w:rPr>
        <w:t xml:space="preserve">а также государственных внебюджетных фондов </w:t>
      </w:r>
      <w:r>
        <w:rPr>
          <w:b w:val="1"/>
          <w:sz w:val="28"/>
        </w:rPr>
        <w:br/>
      </w:r>
      <w:r>
        <w:rPr>
          <w:b w:val="1"/>
          <w:sz w:val="28"/>
        </w:rPr>
        <w:t>в реализации</w:t>
      </w:r>
      <w:r>
        <w:rPr>
          <w:b w:val="1"/>
          <w:sz w:val="28"/>
        </w:rPr>
        <w:t xml:space="preserve"> </w:t>
      </w:r>
      <w:r>
        <w:rPr>
          <w:b w:val="1"/>
          <w:sz w:val="28"/>
        </w:rPr>
        <w:t>подпрограммы</w:t>
      </w:r>
    </w:p>
    <w:p w14:paraId="CC020000">
      <w:pPr>
        <w:widowControl w:val="0"/>
        <w:ind w:firstLine="540"/>
        <w:jc w:val="both"/>
        <w:rPr>
          <w:sz w:val="28"/>
        </w:rPr>
      </w:pPr>
    </w:p>
    <w:p w14:paraId="CD020000">
      <w:pPr>
        <w:widowControl w:val="0"/>
        <w:ind w:firstLine="540"/>
        <w:jc w:val="both"/>
        <w:rPr>
          <w:sz w:val="28"/>
        </w:rPr>
      </w:pPr>
      <w:r>
        <w:rPr>
          <w:sz w:val="28"/>
        </w:rPr>
        <w:t xml:space="preserve">Подпрограмма </w:t>
      </w:r>
      <w:r>
        <w:rPr>
          <w:sz w:val="28"/>
        </w:rPr>
        <w:t xml:space="preserve">1 </w:t>
      </w:r>
      <w:r>
        <w:rPr>
          <w:sz w:val="28"/>
        </w:rPr>
        <w:t>реализуется комитетом по управлению имуществом Курской области, являющимся ее ответственным исполнителем.</w:t>
      </w:r>
    </w:p>
    <w:p w14:paraId="CE020000">
      <w:pPr>
        <w:widowControl w:val="0"/>
        <w:ind w:firstLine="540"/>
        <w:jc w:val="both"/>
        <w:rPr>
          <w:sz w:val="28"/>
        </w:rPr>
      </w:pPr>
      <w:r>
        <w:rPr>
          <w:sz w:val="28"/>
        </w:rPr>
        <w:t xml:space="preserve">Предприятия и организации, а также внебюджетные фонды </w:t>
      </w:r>
      <w:r>
        <w:rPr>
          <w:sz w:val="28"/>
        </w:rPr>
        <w:br/>
      </w:r>
      <w:r>
        <w:rPr>
          <w:sz w:val="28"/>
        </w:rPr>
        <w:t xml:space="preserve">в реализации подпрограммы </w:t>
      </w:r>
      <w:r>
        <w:rPr>
          <w:sz w:val="28"/>
        </w:rPr>
        <w:t xml:space="preserve">1 </w:t>
      </w:r>
      <w:r>
        <w:rPr>
          <w:sz w:val="28"/>
        </w:rPr>
        <w:t>не участвуют.</w:t>
      </w:r>
    </w:p>
    <w:p w14:paraId="CF020000">
      <w:pPr>
        <w:rPr>
          <w:sz w:val="28"/>
        </w:rPr>
      </w:pPr>
    </w:p>
    <w:p w14:paraId="D0020000">
      <w:pPr>
        <w:widowControl w:val="0"/>
        <w:ind/>
        <w:jc w:val="center"/>
        <w:outlineLvl w:val="2"/>
        <w:rPr>
          <w:b w:val="1"/>
          <w:sz w:val="28"/>
        </w:rPr>
      </w:pPr>
      <w:r>
        <w:rPr>
          <w:b w:val="1"/>
          <w:sz w:val="28"/>
        </w:rPr>
        <w:t>8</w:t>
      </w:r>
      <w:r>
        <w:rPr>
          <w:b w:val="1"/>
          <w:sz w:val="28"/>
        </w:rPr>
        <w:t xml:space="preserve">. Обоснование объема финансовых ресурсов, </w:t>
      </w:r>
      <w:r>
        <w:rPr>
          <w:b w:val="1"/>
          <w:sz w:val="28"/>
        </w:rPr>
        <w:t xml:space="preserve">                                      </w:t>
      </w:r>
      <w:r>
        <w:rPr>
          <w:b w:val="1"/>
          <w:sz w:val="28"/>
        </w:rPr>
        <w:t>н</w:t>
      </w:r>
      <w:r>
        <w:rPr>
          <w:b w:val="1"/>
          <w:sz w:val="28"/>
        </w:rPr>
        <w:t>е</w:t>
      </w:r>
      <w:r>
        <w:rPr>
          <w:b w:val="1"/>
          <w:sz w:val="28"/>
        </w:rPr>
        <w:t>обходимых</w:t>
      </w:r>
      <w:r>
        <w:rPr>
          <w:b w:val="1"/>
          <w:sz w:val="28"/>
        </w:rPr>
        <w:t xml:space="preserve"> </w:t>
      </w:r>
      <w:r>
        <w:rPr>
          <w:b w:val="1"/>
          <w:sz w:val="28"/>
        </w:rPr>
        <w:t>для реализации подпрограммы</w:t>
      </w:r>
    </w:p>
    <w:p w14:paraId="D1020000">
      <w:pPr>
        <w:widowControl w:val="0"/>
        <w:ind w:firstLine="708"/>
        <w:jc w:val="both"/>
        <w:rPr>
          <w:sz w:val="28"/>
        </w:rPr>
      </w:pPr>
    </w:p>
    <w:p w14:paraId="D2020000">
      <w:pPr>
        <w:widowControl w:val="0"/>
        <w:ind w:firstLine="708"/>
        <w:jc w:val="both"/>
        <w:rPr>
          <w:sz w:val="28"/>
        </w:rPr>
      </w:pPr>
      <w:r>
        <w:rPr>
          <w:spacing w:val="-4"/>
          <w:sz w:val="28"/>
        </w:rPr>
        <w:t xml:space="preserve">Определение объема финансирования </w:t>
      </w:r>
      <w:r>
        <w:rPr>
          <w:spacing w:val="-4"/>
          <w:sz w:val="28"/>
        </w:rPr>
        <w:t>под</w:t>
      </w:r>
      <w:r>
        <w:rPr>
          <w:spacing w:val="-4"/>
          <w:sz w:val="28"/>
        </w:rPr>
        <w:t xml:space="preserve">программы </w:t>
      </w:r>
      <w:r>
        <w:rPr>
          <w:spacing w:val="-4"/>
          <w:sz w:val="28"/>
        </w:rPr>
        <w:t xml:space="preserve">1 </w:t>
      </w:r>
      <w:r>
        <w:rPr>
          <w:spacing w:val="-4"/>
          <w:sz w:val="28"/>
        </w:rPr>
        <w:t>осуществляется</w:t>
      </w:r>
      <w:r>
        <w:rPr>
          <w:sz w:val="28"/>
        </w:rPr>
        <w:t xml:space="preserve"> на основе аналитических исследований и экспертных оценок системы управления государственным имуществом и земельными ресурсами на территории Курской области.</w:t>
      </w:r>
    </w:p>
    <w:p w14:paraId="D3020000">
      <w:pPr>
        <w:widowControl w:val="0"/>
        <w:ind w:firstLine="708"/>
        <w:jc w:val="both"/>
        <w:rPr>
          <w:sz w:val="28"/>
        </w:rPr>
      </w:pPr>
      <w:r>
        <w:rPr>
          <w:sz w:val="28"/>
        </w:rPr>
        <w:t>Объем финансового обеспечения реализации подпрограммы 1</w:t>
      </w:r>
      <w:r>
        <w:rPr>
          <w:sz w:val="28"/>
        </w:rPr>
        <w:t xml:space="preserve"> </w:t>
      </w:r>
      <w:r>
        <w:rPr>
          <w:sz w:val="28"/>
        </w:rPr>
        <w:br/>
      </w:r>
      <w:r>
        <w:rPr>
          <w:sz w:val="28"/>
        </w:rPr>
        <w:t xml:space="preserve">за счет средств областного бюджета за весь период ее </w:t>
      </w:r>
      <w:r>
        <w:rPr>
          <w:sz w:val="28"/>
        </w:rPr>
        <w:br/>
      </w:r>
      <w:r>
        <w:rPr>
          <w:sz w:val="28"/>
        </w:rPr>
        <w:t>реализации</w:t>
      </w:r>
      <w:r>
        <w:rPr>
          <w:sz w:val="28"/>
        </w:rPr>
        <w:t xml:space="preserve"> </w:t>
      </w:r>
      <w:r>
        <w:rPr>
          <w:sz w:val="28"/>
        </w:rPr>
        <w:t xml:space="preserve">составляет </w:t>
      </w:r>
      <w:r>
        <w:rPr>
          <w:color w:val="FF0000"/>
          <w:sz w:val="28"/>
        </w:rPr>
        <w:t>926</w:t>
      </w:r>
      <w:r>
        <w:rPr>
          <w:color w:val="FF0000"/>
          <w:sz w:val="28"/>
        </w:rPr>
        <w:t> 173,494</w:t>
      </w:r>
      <w:r>
        <w:rPr>
          <w:color w:val="FF0000"/>
          <w:sz w:val="28"/>
        </w:rPr>
        <w:t xml:space="preserve"> </w:t>
      </w:r>
      <w:r>
        <w:rPr>
          <w:sz w:val="28"/>
        </w:rPr>
        <w:t xml:space="preserve">тыс. руб., в том числе </w:t>
      </w:r>
      <w:r>
        <w:rPr>
          <w:sz w:val="28"/>
        </w:rPr>
        <w:br/>
      </w:r>
      <w:r>
        <w:rPr>
          <w:sz w:val="28"/>
        </w:rPr>
        <w:t xml:space="preserve">в 2014 году </w:t>
      </w:r>
      <w:r>
        <w:rPr>
          <w:spacing w:val="-2"/>
          <w:sz w:val="28"/>
        </w:rPr>
        <w:t>31 718,615</w:t>
      </w:r>
      <w:r>
        <w:rPr>
          <w:spacing w:val="-2"/>
          <w:sz w:val="28"/>
        </w:rPr>
        <w:t xml:space="preserve"> </w:t>
      </w:r>
      <w:r>
        <w:rPr>
          <w:spacing w:val="-2"/>
          <w:sz w:val="28"/>
        </w:rPr>
        <w:t xml:space="preserve">тыс. руб., в 2015 году 17 800,158 тыс. руб., </w:t>
      </w:r>
      <w:r>
        <w:rPr>
          <w:spacing w:val="-2"/>
          <w:sz w:val="28"/>
        </w:rPr>
        <w:br/>
      </w:r>
      <w:r>
        <w:rPr>
          <w:spacing w:val="-2"/>
          <w:sz w:val="28"/>
        </w:rPr>
        <w:t xml:space="preserve">в 2016 году 10 420,700 тыс. руб., в 2017 году 43 491,603 тыс. руб., </w:t>
      </w:r>
      <w:r>
        <w:rPr>
          <w:spacing w:val="-2"/>
          <w:sz w:val="28"/>
        </w:rPr>
        <w:br/>
      </w:r>
      <w:r>
        <w:rPr>
          <w:spacing w:val="-2"/>
          <w:sz w:val="28"/>
        </w:rPr>
        <w:t xml:space="preserve">в 2018 году 108 486,964 тыс. руб., в 2019   году 49 216,419 тыс. руб., </w:t>
      </w:r>
      <w:r>
        <w:rPr>
          <w:spacing w:val="-2"/>
          <w:sz w:val="28"/>
        </w:rPr>
        <w:br/>
      </w:r>
      <w:r>
        <w:rPr>
          <w:spacing w:val="-2"/>
          <w:sz w:val="28"/>
        </w:rPr>
        <w:t>в 2020 году 51 060,014 тыс. руб.,</w:t>
      </w:r>
      <w:r>
        <w:rPr>
          <w:spacing w:val="-2"/>
          <w:sz w:val="28"/>
        </w:rPr>
        <w:t xml:space="preserve"> </w:t>
      </w:r>
      <w:r>
        <w:rPr>
          <w:sz w:val="28"/>
        </w:rPr>
        <w:t xml:space="preserve">в 2021 году </w:t>
      </w:r>
      <w:r>
        <w:rPr>
          <w:sz w:val="28"/>
        </w:rPr>
        <w:t>376 546</w:t>
      </w:r>
      <w:r>
        <w:rPr>
          <w:sz w:val="28"/>
        </w:rPr>
        <w:t xml:space="preserve">,666 </w:t>
      </w:r>
      <w:r>
        <w:rPr>
          <w:sz w:val="28"/>
        </w:rPr>
        <w:t xml:space="preserve">тыс. руб., </w:t>
      </w:r>
      <w:r>
        <w:rPr>
          <w:sz w:val="28"/>
        </w:rPr>
        <w:br/>
      </w:r>
      <w:r>
        <w:rPr>
          <w:sz w:val="28"/>
        </w:rPr>
        <w:t xml:space="preserve">в 2022 году </w:t>
      </w:r>
      <w:r>
        <w:rPr>
          <w:color w:val="FF0000"/>
          <w:sz w:val="28"/>
        </w:rPr>
        <w:t>75 639,914</w:t>
      </w:r>
      <w:r>
        <w:rPr>
          <w:sz w:val="28"/>
        </w:rPr>
        <w:t xml:space="preserve"> </w:t>
      </w:r>
      <w:r>
        <w:rPr>
          <w:sz w:val="28"/>
        </w:rPr>
        <w:t>тыс. руб</w:t>
      </w:r>
      <w:r>
        <w:rPr>
          <w:sz w:val="28"/>
        </w:rPr>
        <w:t>. (в том числе за счет средств областного</w:t>
      </w:r>
      <w:r>
        <w:rPr>
          <w:sz w:val="28"/>
        </w:rPr>
        <w:t xml:space="preserve"> </w:t>
      </w:r>
      <w:r>
        <w:rPr>
          <w:sz w:val="28"/>
        </w:rPr>
        <w:t>бюджета, источником финансового обеспечения которых являются средс</w:t>
      </w:r>
      <w:r>
        <w:rPr>
          <w:sz w:val="28"/>
        </w:rPr>
        <w:t>т</w:t>
      </w:r>
      <w:r>
        <w:rPr>
          <w:sz w:val="28"/>
        </w:rPr>
        <w:t>ва федерального бюджета, - 6 384,500 тыс. руб.),</w:t>
      </w:r>
      <w:r>
        <w:rPr>
          <w:sz w:val="28"/>
        </w:rPr>
        <w:t xml:space="preserve"> </w:t>
      </w:r>
      <w:r>
        <w:rPr>
          <w:sz w:val="28"/>
        </w:rPr>
        <w:br/>
      </w:r>
      <w:r>
        <w:rPr>
          <w:sz w:val="28"/>
        </w:rPr>
        <w:t>в 2023 году</w:t>
      </w:r>
      <w:r>
        <w:rPr>
          <w:sz w:val="28"/>
        </w:rPr>
        <w:t xml:space="preserve"> </w:t>
      </w:r>
      <w:r>
        <w:rPr>
          <w:sz w:val="28"/>
        </w:rPr>
        <w:t xml:space="preserve">76 111,850 </w:t>
      </w:r>
      <w:r>
        <w:rPr>
          <w:sz w:val="28"/>
        </w:rPr>
        <w:t>тыс. руб. (в том числе за счет средств областного бюджета, источником финансового обеспечения которых являются средс</w:t>
      </w:r>
      <w:r>
        <w:rPr>
          <w:sz w:val="28"/>
        </w:rPr>
        <w:t>т</w:t>
      </w:r>
      <w:r>
        <w:rPr>
          <w:sz w:val="28"/>
        </w:rPr>
        <w:t>ва федерального бюджета, - 6 480,400 тыс. руб.),</w:t>
      </w:r>
      <w:r>
        <w:rPr>
          <w:sz w:val="28"/>
        </w:rPr>
        <w:t xml:space="preserve"> </w:t>
      </w:r>
      <w:r>
        <w:rPr>
          <w:sz w:val="28"/>
        </w:rPr>
        <w:br/>
      </w:r>
      <w:r>
        <w:rPr>
          <w:sz w:val="28"/>
        </w:rPr>
        <w:t>в 2024 году 85 680,591 тыс. руб. (в том числе за счет средств областного бюджета, источником финансового обеспечения которых являются средс</w:t>
      </w:r>
      <w:r>
        <w:rPr>
          <w:sz w:val="28"/>
        </w:rPr>
        <w:t>т</w:t>
      </w:r>
      <w:r>
        <w:rPr>
          <w:sz w:val="28"/>
        </w:rPr>
        <w:t>ва федерального</w:t>
      </w:r>
      <w:r>
        <w:rPr>
          <w:sz w:val="28"/>
        </w:rPr>
        <w:t xml:space="preserve"> </w:t>
      </w:r>
      <w:r>
        <w:rPr>
          <w:sz w:val="28"/>
        </w:rPr>
        <w:t>бюджета, - 15 557,500 тыс. руб.).</w:t>
      </w:r>
    </w:p>
    <w:p w14:paraId="D4020000">
      <w:pPr>
        <w:widowControl w:val="0"/>
        <w:ind w:firstLine="708"/>
        <w:jc w:val="both"/>
        <w:rPr>
          <w:sz w:val="28"/>
        </w:rPr>
      </w:pPr>
      <w:r>
        <w:rPr>
          <w:sz w:val="28"/>
        </w:rPr>
        <w:t xml:space="preserve">Ресурсное </w:t>
      </w:r>
      <w:r>
        <w:rPr>
          <w:rStyle w:val="Style_5_ch"/>
          <w:color w:val="000000"/>
          <w:sz w:val="28"/>
          <w:u w:val="none"/>
        </w:rPr>
        <w:fldChar w:fldCharType="begin"/>
      </w:r>
      <w:r>
        <w:rPr>
          <w:rStyle w:val="Style_5_ch"/>
          <w:color w:val="000000"/>
          <w:sz w:val="28"/>
          <w:u w:val="none"/>
        </w:rPr>
        <w:instrText>HYPERLINK "consultantplus://offline/ref=734AB98AC7BBB05CE6234D82580313749107A5E389536DD4E5B707C5D2272419B8A4D9917D4C3BD50CB387j1YCM"</w:instrText>
      </w:r>
      <w:r>
        <w:rPr>
          <w:rStyle w:val="Style_5_ch"/>
          <w:color w:val="000000"/>
          <w:sz w:val="28"/>
          <w:u w:val="none"/>
        </w:rPr>
        <w:fldChar w:fldCharType="separate"/>
      </w:r>
      <w:r>
        <w:rPr>
          <w:rStyle w:val="Style_5_ch"/>
          <w:color w:val="000000"/>
          <w:sz w:val="28"/>
          <w:u w:val="none"/>
        </w:rPr>
        <w:t>обеспечение</w:t>
      </w:r>
      <w:r>
        <w:rPr>
          <w:rStyle w:val="Style_5_ch"/>
          <w:color w:val="000000"/>
          <w:sz w:val="28"/>
          <w:u w:val="none"/>
        </w:rPr>
        <w:fldChar w:fldCharType="end"/>
      </w:r>
      <w:r>
        <w:rPr>
          <w:sz w:val="28"/>
        </w:rPr>
        <w:t xml:space="preserve"> реализации </w:t>
      </w:r>
      <w:r>
        <w:rPr>
          <w:sz w:val="28"/>
        </w:rPr>
        <w:t>под</w:t>
      </w:r>
      <w:r>
        <w:rPr>
          <w:sz w:val="28"/>
        </w:rPr>
        <w:t>программы</w:t>
      </w:r>
      <w:r>
        <w:rPr>
          <w:sz w:val="28"/>
        </w:rPr>
        <w:t xml:space="preserve"> 1 за счет средств областного бюджета</w:t>
      </w:r>
      <w:r>
        <w:rPr>
          <w:sz w:val="28"/>
        </w:rPr>
        <w:t xml:space="preserve"> по годам представлено в </w:t>
      </w:r>
      <w:r>
        <w:rPr>
          <w:sz w:val="28"/>
        </w:rPr>
        <w:t>п</w:t>
      </w:r>
      <w:r>
        <w:rPr>
          <w:sz w:val="28"/>
        </w:rPr>
        <w:t xml:space="preserve">риложении № 5 </w:t>
      </w:r>
      <w:r>
        <w:rPr>
          <w:sz w:val="28"/>
        </w:rPr>
        <w:br/>
      </w:r>
      <w:r>
        <w:rPr>
          <w:sz w:val="28"/>
        </w:rPr>
        <w:t xml:space="preserve">к </w:t>
      </w:r>
      <w:r>
        <w:rPr>
          <w:sz w:val="28"/>
        </w:rPr>
        <w:t>П</w:t>
      </w:r>
      <w:r>
        <w:rPr>
          <w:sz w:val="28"/>
        </w:rPr>
        <w:t>рограмме</w:t>
      </w:r>
      <w:r>
        <w:rPr>
          <w:sz w:val="28"/>
        </w:rPr>
        <w:t>.</w:t>
      </w:r>
    </w:p>
    <w:p w14:paraId="D5020000">
      <w:pPr>
        <w:widowControl w:val="0"/>
        <w:ind w:firstLine="708"/>
        <w:jc w:val="both"/>
        <w:rPr>
          <w:sz w:val="28"/>
        </w:rPr>
      </w:pPr>
      <w:r>
        <w:rPr>
          <w:sz w:val="28"/>
        </w:rPr>
        <w:t xml:space="preserve">Объемы финансирования </w:t>
      </w:r>
      <w:r>
        <w:rPr>
          <w:sz w:val="28"/>
        </w:rPr>
        <w:t>под</w:t>
      </w:r>
      <w:r>
        <w:rPr>
          <w:sz w:val="28"/>
        </w:rPr>
        <w:t>программы</w:t>
      </w:r>
      <w:r>
        <w:rPr>
          <w:sz w:val="28"/>
        </w:rPr>
        <w:t xml:space="preserve"> 1</w:t>
      </w:r>
      <w:r>
        <w:rPr>
          <w:sz w:val="28"/>
        </w:rPr>
        <w:t xml:space="preserve"> позволят обеспечить во</w:t>
      </w:r>
      <w:r>
        <w:rPr>
          <w:sz w:val="28"/>
        </w:rPr>
        <w:t>з</w:t>
      </w:r>
      <w:r>
        <w:rPr>
          <w:sz w:val="28"/>
        </w:rPr>
        <w:t>можность реализации мероприятий, направленных на достижение целей, задач и показателей (индикаторов)</w:t>
      </w:r>
      <w:r>
        <w:rPr>
          <w:sz w:val="28"/>
        </w:rPr>
        <w:t xml:space="preserve"> под</w:t>
      </w:r>
      <w:r>
        <w:rPr>
          <w:sz w:val="28"/>
        </w:rPr>
        <w:t>программы</w:t>
      </w:r>
      <w:r>
        <w:rPr>
          <w:sz w:val="28"/>
        </w:rPr>
        <w:t xml:space="preserve"> 1</w:t>
      </w:r>
      <w:r>
        <w:rPr>
          <w:sz w:val="28"/>
        </w:rPr>
        <w:t>.</w:t>
      </w:r>
    </w:p>
    <w:p w14:paraId="D6020000">
      <w:pPr>
        <w:widowControl w:val="0"/>
        <w:ind/>
        <w:jc w:val="center"/>
        <w:outlineLvl w:val="2"/>
        <w:rPr>
          <w:b w:val="1"/>
          <w:sz w:val="28"/>
        </w:rPr>
      </w:pPr>
      <w:r>
        <w:rPr>
          <w:b w:val="1"/>
          <w:sz w:val="28"/>
        </w:rPr>
        <w:t>9</w:t>
      </w:r>
      <w:r>
        <w:rPr>
          <w:b w:val="1"/>
          <w:sz w:val="28"/>
        </w:rPr>
        <w:t>. Анализ рисков реализации подпрограммы и описание</w:t>
      </w:r>
    </w:p>
    <w:p w14:paraId="D7020000">
      <w:pPr>
        <w:widowControl w:val="0"/>
        <w:ind/>
        <w:jc w:val="center"/>
        <w:rPr>
          <w:b w:val="1"/>
          <w:sz w:val="28"/>
        </w:rPr>
      </w:pPr>
      <w:r>
        <w:rPr>
          <w:b w:val="1"/>
          <w:sz w:val="28"/>
        </w:rPr>
        <w:t>мер управления рисками</w:t>
      </w:r>
      <w:r>
        <w:rPr>
          <w:b w:val="1"/>
          <w:sz w:val="28"/>
        </w:rPr>
        <w:t xml:space="preserve"> реализации под</w:t>
      </w:r>
      <w:r>
        <w:rPr>
          <w:b w:val="1"/>
          <w:sz w:val="28"/>
        </w:rPr>
        <w:t>п</w:t>
      </w:r>
      <w:r>
        <w:rPr>
          <w:b w:val="1"/>
          <w:sz w:val="28"/>
        </w:rPr>
        <w:t>рограммы</w:t>
      </w:r>
    </w:p>
    <w:p w14:paraId="D8020000">
      <w:pPr>
        <w:widowControl w:val="0"/>
        <w:ind/>
        <w:jc w:val="center"/>
        <w:rPr>
          <w:b w:val="1"/>
          <w:sz w:val="28"/>
        </w:rPr>
      </w:pPr>
    </w:p>
    <w:p w14:paraId="D9020000">
      <w:pPr>
        <w:ind w:firstLine="709"/>
        <w:jc w:val="both"/>
        <w:rPr>
          <w:sz w:val="28"/>
        </w:rPr>
      </w:pPr>
      <w:r>
        <w:rPr>
          <w:sz w:val="28"/>
        </w:rPr>
        <w:t>Реализация подпрограммы</w:t>
      </w:r>
      <w:r>
        <w:rPr>
          <w:sz w:val="28"/>
        </w:rPr>
        <w:t xml:space="preserve"> 1</w:t>
      </w:r>
      <w:r>
        <w:rPr>
          <w:sz w:val="28"/>
        </w:rPr>
        <w:t xml:space="preserve"> зависит от ряда рисков, которые могут оказать влияние на значение показателей ее результативности и в целом на достижение результатов программы.</w:t>
      </w:r>
    </w:p>
    <w:p w14:paraId="DA020000">
      <w:pPr>
        <w:ind w:firstLine="709"/>
        <w:jc w:val="both"/>
        <w:rPr>
          <w:sz w:val="28"/>
        </w:rPr>
      </w:pPr>
      <w:r>
        <w:rPr>
          <w:sz w:val="28"/>
        </w:rPr>
        <w:t xml:space="preserve">При реализации </w:t>
      </w:r>
      <w:r>
        <w:rPr>
          <w:sz w:val="28"/>
        </w:rPr>
        <w:t>под</w:t>
      </w:r>
      <w:r>
        <w:rPr>
          <w:sz w:val="28"/>
        </w:rPr>
        <w:t>программы</w:t>
      </w:r>
      <w:r>
        <w:rPr>
          <w:sz w:val="28"/>
        </w:rPr>
        <w:t xml:space="preserve"> 1 </w:t>
      </w:r>
      <w:r>
        <w:rPr>
          <w:sz w:val="28"/>
        </w:rPr>
        <w:t>осуществляются меры, направле</w:t>
      </w:r>
      <w:r>
        <w:rPr>
          <w:sz w:val="28"/>
        </w:rPr>
        <w:t>н</w:t>
      </w:r>
      <w:r>
        <w:rPr>
          <w:sz w:val="28"/>
        </w:rPr>
        <w:t>ные на управление риском.</w:t>
      </w:r>
    </w:p>
    <w:p w14:paraId="DB020000">
      <w:pPr>
        <w:pStyle w:val="Style_6"/>
        <w:spacing w:after="0" w:line="240" w:lineRule="auto"/>
        <w:ind w:firstLine="709" w:left="0"/>
        <w:jc w:val="both"/>
        <w:rPr>
          <w:rFonts w:ascii="Times New Roman" w:hAnsi="Times New Roman"/>
          <w:sz w:val="28"/>
        </w:rPr>
      </w:pPr>
      <w:r>
        <w:rPr>
          <w:rFonts w:ascii="Times New Roman" w:hAnsi="Times New Roman"/>
          <w:sz w:val="28"/>
        </w:rPr>
        <w:t>Управление риском представляет собой систематическую работу по разработке и практической реализации мер по предотвращению и миним</w:t>
      </w:r>
      <w:r>
        <w:rPr>
          <w:rFonts w:ascii="Times New Roman" w:hAnsi="Times New Roman"/>
          <w:sz w:val="28"/>
        </w:rPr>
        <w:t>и</w:t>
      </w:r>
      <w:r>
        <w:rPr>
          <w:rFonts w:ascii="Times New Roman" w:hAnsi="Times New Roman"/>
          <w:sz w:val="28"/>
        </w:rPr>
        <w:t>зации рисков, оценке эффективности их применения, а также контролю за применением федеральных нормативно-правовых актов Российской Фед</w:t>
      </w:r>
      <w:r>
        <w:rPr>
          <w:rFonts w:ascii="Times New Roman" w:hAnsi="Times New Roman"/>
          <w:sz w:val="28"/>
        </w:rPr>
        <w:t>е</w:t>
      </w:r>
      <w:r>
        <w:rPr>
          <w:rFonts w:ascii="Times New Roman" w:hAnsi="Times New Roman"/>
          <w:sz w:val="28"/>
        </w:rPr>
        <w:t>рации и постановлений Администрации Курской области, а также решений и  приказов комитета по управлению имуществом Курской области, пред</w:t>
      </w:r>
      <w:r>
        <w:rPr>
          <w:rFonts w:ascii="Times New Roman" w:hAnsi="Times New Roman"/>
          <w:sz w:val="28"/>
        </w:rPr>
        <w:t>у</w:t>
      </w:r>
      <w:r>
        <w:rPr>
          <w:rFonts w:ascii="Times New Roman" w:hAnsi="Times New Roman"/>
          <w:sz w:val="28"/>
        </w:rPr>
        <w:t>сма</w:t>
      </w:r>
      <w:r>
        <w:rPr>
          <w:rFonts w:ascii="Times New Roman" w:hAnsi="Times New Roman"/>
          <w:sz w:val="28"/>
        </w:rPr>
        <w:t>т</w:t>
      </w:r>
      <w:r>
        <w:rPr>
          <w:rFonts w:ascii="Times New Roman" w:hAnsi="Times New Roman"/>
          <w:sz w:val="28"/>
        </w:rPr>
        <w:t>ривающая непрерывное обновление, анализ и пересмотр имеющейся информ</w:t>
      </w:r>
      <w:r>
        <w:rPr>
          <w:rFonts w:ascii="Times New Roman" w:hAnsi="Times New Roman"/>
          <w:sz w:val="28"/>
        </w:rPr>
        <w:t>а</w:t>
      </w:r>
      <w:r>
        <w:rPr>
          <w:rFonts w:ascii="Times New Roman" w:hAnsi="Times New Roman"/>
          <w:sz w:val="28"/>
        </w:rPr>
        <w:t>ции.</w:t>
      </w:r>
    </w:p>
    <w:p w14:paraId="DC020000">
      <w:pPr>
        <w:ind w:firstLine="709"/>
        <w:jc w:val="both"/>
        <w:rPr>
          <w:sz w:val="28"/>
        </w:rPr>
      </w:pPr>
      <w:r>
        <w:rPr>
          <w:sz w:val="28"/>
        </w:rPr>
        <w:t xml:space="preserve">К рискам реализации </w:t>
      </w:r>
      <w:r>
        <w:rPr>
          <w:sz w:val="28"/>
        </w:rPr>
        <w:t>под</w:t>
      </w:r>
      <w:r>
        <w:rPr>
          <w:sz w:val="28"/>
        </w:rPr>
        <w:t xml:space="preserve">программы </w:t>
      </w:r>
      <w:r>
        <w:rPr>
          <w:sz w:val="28"/>
        </w:rPr>
        <w:t xml:space="preserve">1 </w:t>
      </w:r>
      <w:r>
        <w:rPr>
          <w:sz w:val="28"/>
        </w:rPr>
        <w:t>следует отнести правовые, экономические, финансовые и управленческие риски.</w:t>
      </w:r>
    </w:p>
    <w:p w14:paraId="DD020000">
      <w:pPr>
        <w:pStyle w:val="Style_3"/>
        <w:ind w:firstLine="709"/>
        <w:jc w:val="both"/>
        <w:rPr>
          <w:rFonts w:ascii="Times New Roman" w:hAnsi="Times New Roman"/>
          <w:sz w:val="28"/>
        </w:rPr>
      </w:pPr>
      <w:r>
        <w:rPr>
          <w:rFonts w:ascii="Times New Roman" w:hAnsi="Times New Roman"/>
          <w:sz w:val="28"/>
        </w:rPr>
        <w:t xml:space="preserve">К правовым рискам можно отнести риски, связанные </w:t>
      </w:r>
      <w:r>
        <w:rPr>
          <w:rFonts w:ascii="Times New Roman" w:hAnsi="Times New Roman"/>
          <w:sz w:val="28"/>
        </w:rPr>
        <w:t>с изменениями законодательства (на федеральном и региональном уровне), риски, связанные с судебными спорами.</w:t>
      </w:r>
    </w:p>
    <w:p w14:paraId="DE020000">
      <w:pPr>
        <w:pStyle w:val="Style_3"/>
        <w:ind w:firstLine="709"/>
        <w:jc w:val="both"/>
        <w:rPr>
          <w:rFonts w:ascii="Times New Roman" w:hAnsi="Times New Roman"/>
          <w:sz w:val="28"/>
        </w:rPr>
      </w:pPr>
      <w:r>
        <w:rPr>
          <w:rFonts w:ascii="Times New Roman" w:hAnsi="Times New Roman"/>
          <w:sz w:val="28"/>
        </w:rPr>
        <w:t>Регулирование данной группы рисков осуществляется посредством активной нормотворческой деятельности на областном уровне - проявлении законодательной инициативы и участии в разработке федерального законодательства, а также посредством обеспечения защиты имущественных и иных законных прав области в судебном порядке</w:t>
      </w:r>
    </w:p>
    <w:p w14:paraId="DF020000">
      <w:pPr>
        <w:widowControl w:val="0"/>
        <w:ind w:firstLine="709"/>
        <w:jc w:val="both"/>
        <w:rPr>
          <w:sz w:val="28"/>
        </w:rPr>
      </w:pPr>
      <w:r>
        <w:rPr>
          <w:sz w:val="28"/>
        </w:rPr>
        <w:t>Экономические риски связаны с возможностями снижения темпов роста экономики, уровня инвестиционной активности, с финансовым кр</w:t>
      </w:r>
      <w:r>
        <w:rPr>
          <w:sz w:val="28"/>
        </w:rPr>
        <w:t>и</w:t>
      </w:r>
      <w:r>
        <w:rPr>
          <w:sz w:val="28"/>
        </w:rPr>
        <w:t>зисом. Указанные риски могут отразиться на покупательской способности субъектов экономической деятельности, являющихся потенциальными п</w:t>
      </w:r>
      <w:r>
        <w:rPr>
          <w:sz w:val="28"/>
        </w:rPr>
        <w:t>о</w:t>
      </w:r>
      <w:r>
        <w:rPr>
          <w:sz w:val="28"/>
        </w:rPr>
        <w:t xml:space="preserve">купателями областного имущества, что может привести к необеспечению </w:t>
      </w:r>
      <w:r>
        <w:rPr>
          <w:sz w:val="28"/>
        </w:rPr>
        <w:t xml:space="preserve">поступлений в областной бюджет средств </w:t>
      </w:r>
      <w:r>
        <w:rPr>
          <w:sz w:val="28"/>
        </w:rPr>
        <w:br/>
      </w:r>
      <w:r>
        <w:rPr>
          <w:sz w:val="28"/>
        </w:rPr>
        <w:t>от использования и продажи областного имущества.</w:t>
      </w:r>
      <w:r>
        <w:rPr>
          <w:sz w:val="28"/>
        </w:rPr>
        <w:t xml:space="preserve"> Также указанные ри</w:t>
      </w:r>
      <w:r>
        <w:rPr>
          <w:sz w:val="28"/>
        </w:rPr>
        <w:t>с</w:t>
      </w:r>
      <w:r>
        <w:rPr>
          <w:sz w:val="28"/>
        </w:rPr>
        <w:t>ки могут оказать влияние на результаты финансово-хозяйственной де</w:t>
      </w:r>
      <w:r>
        <w:rPr>
          <w:sz w:val="28"/>
        </w:rPr>
        <w:t>я</w:t>
      </w:r>
      <w:r>
        <w:rPr>
          <w:sz w:val="28"/>
        </w:rPr>
        <w:t>тельности областных организаций.</w:t>
      </w:r>
    </w:p>
    <w:p w14:paraId="E0020000">
      <w:pPr>
        <w:widowControl w:val="0"/>
        <w:ind w:firstLine="709"/>
        <w:jc w:val="both"/>
        <w:rPr>
          <w:sz w:val="28"/>
        </w:rPr>
      </w:pPr>
      <w:r>
        <w:rPr>
          <w:sz w:val="28"/>
        </w:rPr>
        <w:t>Риск финансового обеспечения связан с недофинансированием о</w:t>
      </w:r>
      <w:r>
        <w:rPr>
          <w:sz w:val="28"/>
        </w:rPr>
        <w:t>с</w:t>
      </w:r>
      <w:r>
        <w:rPr>
          <w:sz w:val="28"/>
        </w:rPr>
        <w:t xml:space="preserve">новных мероприятий </w:t>
      </w:r>
      <w:r>
        <w:rPr>
          <w:sz w:val="28"/>
        </w:rPr>
        <w:t>подп</w:t>
      </w:r>
      <w:r>
        <w:rPr>
          <w:sz w:val="28"/>
        </w:rPr>
        <w:t xml:space="preserve">рограммы в связи с потенциально возможным дефицитом областного бюджета. </w:t>
      </w:r>
    </w:p>
    <w:p w14:paraId="E1020000">
      <w:pPr>
        <w:ind w:firstLine="709"/>
        <w:jc w:val="both"/>
        <w:rPr>
          <w:sz w:val="28"/>
        </w:rPr>
      </w:pPr>
      <w:r>
        <w:rPr>
          <w:sz w:val="28"/>
        </w:rPr>
        <w:t>Организация мониторинга и аналитического сопровождения реал</w:t>
      </w:r>
      <w:r>
        <w:rPr>
          <w:sz w:val="28"/>
        </w:rPr>
        <w:t>и</w:t>
      </w:r>
      <w:r>
        <w:rPr>
          <w:sz w:val="28"/>
        </w:rPr>
        <w:t xml:space="preserve">зации </w:t>
      </w:r>
      <w:r>
        <w:rPr>
          <w:sz w:val="28"/>
        </w:rPr>
        <w:t>подпрограммы 1</w:t>
      </w:r>
      <w:r>
        <w:rPr>
          <w:sz w:val="28"/>
        </w:rPr>
        <w:t xml:space="preserve"> обеспечит управление данными рисками. Провед</w:t>
      </w:r>
      <w:r>
        <w:rPr>
          <w:sz w:val="28"/>
        </w:rPr>
        <w:t>е</w:t>
      </w:r>
      <w:r>
        <w:rPr>
          <w:sz w:val="28"/>
        </w:rPr>
        <w:t xml:space="preserve">ние экономического анализа по использованию ресурсов </w:t>
      </w:r>
      <w:r>
        <w:rPr>
          <w:sz w:val="28"/>
        </w:rPr>
        <w:t>подп</w:t>
      </w:r>
      <w:r>
        <w:rPr>
          <w:sz w:val="28"/>
        </w:rPr>
        <w:t xml:space="preserve">рограммы, определение экономии средств и перенесение их </w:t>
      </w:r>
      <w:r>
        <w:rPr>
          <w:sz w:val="28"/>
        </w:rPr>
        <w:br/>
      </w:r>
      <w:r>
        <w:rPr>
          <w:sz w:val="28"/>
        </w:rPr>
        <w:t>на наиболее затратные мероприятия минимизирует риски, а та</w:t>
      </w:r>
      <w:r>
        <w:rPr>
          <w:sz w:val="28"/>
        </w:rPr>
        <w:t>кже сокр</w:t>
      </w:r>
      <w:r>
        <w:rPr>
          <w:sz w:val="28"/>
        </w:rPr>
        <w:t>а</w:t>
      </w:r>
      <w:r>
        <w:rPr>
          <w:sz w:val="28"/>
        </w:rPr>
        <w:t xml:space="preserve">тит потери выделенных </w:t>
      </w:r>
      <w:r>
        <w:rPr>
          <w:sz w:val="28"/>
        </w:rPr>
        <w:t>средств в течение финансового года. Своевреме</w:t>
      </w:r>
      <w:r>
        <w:rPr>
          <w:sz w:val="28"/>
        </w:rPr>
        <w:t>н</w:t>
      </w:r>
      <w:r>
        <w:rPr>
          <w:sz w:val="28"/>
        </w:rPr>
        <w:t>ное принятие управленческих решений о более эффективном использов</w:t>
      </w:r>
      <w:r>
        <w:rPr>
          <w:sz w:val="28"/>
        </w:rPr>
        <w:t>а</w:t>
      </w:r>
      <w:r>
        <w:rPr>
          <w:sz w:val="28"/>
        </w:rPr>
        <w:t xml:space="preserve">нии средств и ресурсов </w:t>
      </w:r>
      <w:r>
        <w:rPr>
          <w:sz w:val="28"/>
        </w:rPr>
        <w:t>подп</w:t>
      </w:r>
      <w:r>
        <w:rPr>
          <w:sz w:val="28"/>
        </w:rPr>
        <w:t>рограммы  позволит реализовать мероприятия в полном объеме.</w:t>
      </w:r>
    </w:p>
    <w:p w14:paraId="E2020000">
      <w:pPr>
        <w:widowControl w:val="0"/>
        <w:ind w:firstLine="709"/>
        <w:jc w:val="both"/>
        <w:rPr>
          <w:sz w:val="28"/>
        </w:rPr>
      </w:pPr>
      <w:r>
        <w:rPr>
          <w:sz w:val="28"/>
        </w:rPr>
        <w:t>Управленческие риски связаны с изменением политической обст</w:t>
      </w:r>
      <w:r>
        <w:rPr>
          <w:sz w:val="28"/>
        </w:rPr>
        <w:t>а</w:t>
      </w:r>
      <w:r>
        <w:rPr>
          <w:sz w:val="28"/>
        </w:rPr>
        <w:t>новки, стратегических и тактических задач в работе по управлению обл</w:t>
      </w:r>
      <w:r>
        <w:rPr>
          <w:sz w:val="28"/>
        </w:rPr>
        <w:t>а</w:t>
      </w:r>
      <w:r>
        <w:rPr>
          <w:sz w:val="28"/>
        </w:rPr>
        <w:t>стным имуществом, перераспределением полномочий между публично-правовыми образованиями, принятием управленческих решений, влия</w:t>
      </w:r>
      <w:r>
        <w:rPr>
          <w:sz w:val="28"/>
        </w:rPr>
        <w:t>ю</w:t>
      </w:r>
      <w:r>
        <w:rPr>
          <w:sz w:val="28"/>
        </w:rPr>
        <w:t xml:space="preserve">щих на реализацию </w:t>
      </w:r>
      <w:r>
        <w:rPr>
          <w:sz w:val="28"/>
        </w:rPr>
        <w:t>подп</w:t>
      </w:r>
      <w:r>
        <w:rPr>
          <w:sz w:val="28"/>
        </w:rPr>
        <w:t>рограммы</w:t>
      </w:r>
      <w:r>
        <w:rPr>
          <w:sz w:val="28"/>
        </w:rPr>
        <w:t xml:space="preserve"> 1</w:t>
      </w:r>
      <w:r>
        <w:rPr>
          <w:sz w:val="28"/>
        </w:rPr>
        <w:t>.</w:t>
      </w:r>
    </w:p>
    <w:p w14:paraId="E3020000">
      <w:pPr>
        <w:ind w:firstLine="709"/>
        <w:jc w:val="both"/>
        <w:rPr>
          <w:sz w:val="28"/>
        </w:rPr>
      </w:pPr>
      <w:r>
        <w:rPr>
          <w:sz w:val="28"/>
        </w:rPr>
        <w:t xml:space="preserve">Управление рисками реализации </w:t>
      </w:r>
      <w:r>
        <w:rPr>
          <w:sz w:val="28"/>
        </w:rPr>
        <w:t>подп</w:t>
      </w:r>
      <w:r>
        <w:rPr>
          <w:sz w:val="28"/>
        </w:rPr>
        <w:t>рограммы</w:t>
      </w:r>
      <w:r>
        <w:rPr>
          <w:sz w:val="28"/>
        </w:rPr>
        <w:t xml:space="preserve"> 1</w:t>
      </w:r>
      <w:r>
        <w:rPr>
          <w:sz w:val="28"/>
        </w:rPr>
        <w:t xml:space="preserve"> будет осущест</w:t>
      </w:r>
      <w:r>
        <w:rPr>
          <w:sz w:val="28"/>
        </w:rPr>
        <w:t>в</w:t>
      </w:r>
      <w:r>
        <w:rPr>
          <w:sz w:val="28"/>
        </w:rPr>
        <w:t xml:space="preserve">ляться на основе действующего законодательства Российской Федерации и Курской области в сфере деятельности комитета </w:t>
      </w:r>
      <w:r>
        <w:rPr>
          <w:sz w:val="28"/>
        </w:rPr>
        <w:br/>
      </w:r>
      <w:r>
        <w:rPr>
          <w:sz w:val="28"/>
        </w:rPr>
        <w:t>по управлению имуществом Курской области.</w:t>
      </w:r>
    </w:p>
    <w:p w14:paraId="E4020000">
      <w:pPr>
        <w:ind w:firstLine="709"/>
        <w:jc w:val="both"/>
        <w:rPr>
          <w:b w:val="1"/>
          <w:sz w:val="28"/>
        </w:rPr>
      </w:pPr>
    </w:p>
    <w:p w14:paraId="E5020000">
      <w:pPr>
        <w:ind/>
        <w:jc w:val="center"/>
        <w:rPr>
          <w:b w:val="1"/>
          <w:sz w:val="28"/>
        </w:rPr>
      </w:pPr>
      <w:r>
        <w:rPr>
          <w:b w:val="1"/>
          <w:sz w:val="28"/>
        </w:rPr>
        <w:t xml:space="preserve">ПОДПРОГРАММА 2 </w:t>
      </w:r>
    </w:p>
    <w:p w14:paraId="E6020000">
      <w:pPr>
        <w:widowControl w:val="0"/>
        <w:ind/>
        <w:jc w:val="center"/>
        <w:rPr>
          <w:b w:val="1"/>
          <w:sz w:val="28"/>
        </w:rPr>
      </w:pPr>
      <w:r>
        <w:rPr>
          <w:b w:val="1"/>
          <w:sz w:val="28"/>
        </w:rPr>
        <w:t>«Обеспечение реализации государственной</w:t>
      </w:r>
      <w:r>
        <w:rPr>
          <w:b w:val="1"/>
          <w:sz w:val="28"/>
        </w:rPr>
        <w:t xml:space="preserve"> </w:t>
      </w:r>
      <w:r>
        <w:rPr>
          <w:b w:val="1"/>
          <w:sz w:val="28"/>
        </w:rPr>
        <w:t xml:space="preserve">программы </w:t>
      </w:r>
      <w:r>
        <w:rPr>
          <w:b w:val="1"/>
          <w:sz w:val="28"/>
        </w:rPr>
        <w:t xml:space="preserve">                        </w:t>
      </w:r>
      <w:r>
        <w:rPr>
          <w:b w:val="1"/>
          <w:sz w:val="28"/>
        </w:rPr>
        <w:t xml:space="preserve">Курской области «Управление государственным </w:t>
      </w:r>
      <w:r>
        <w:rPr>
          <w:b w:val="1"/>
          <w:sz w:val="28"/>
        </w:rPr>
        <w:t xml:space="preserve">                             </w:t>
      </w:r>
      <w:r>
        <w:rPr>
          <w:b w:val="1"/>
          <w:sz w:val="28"/>
        </w:rPr>
        <w:t xml:space="preserve">   </w:t>
      </w:r>
      <w:r>
        <w:rPr>
          <w:b w:val="1"/>
          <w:sz w:val="28"/>
        </w:rPr>
        <w:t>имуществом</w:t>
      </w:r>
      <w:r>
        <w:rPr>
          <w:b w:val="1"/>
          <w:sz w:val="28"/>
        </w:rPr>
        <w:t xml:space="preserve"> </w:t>
      </w:r>
      <w:r>
        <w:rPr>
          <w:b w:val="1"/>
          <w:sz w:val="28"/>
        </w:rPr>
        <w:t>Курской области»</w:t>
      </w:r>
    </w:p>
    <w:p w14:paraId="E7020000">
      <w:pPr>
        <w:rPr>
          <w:sz w:val="28"/>
        </w:rPr>
      </w:pPr>
    </w:p>
    <w:p w14:paraId="E8020000">
      <w:pPr>
        <w:ind/>
        <w:jc w:val="center"/>
        <w:rPr>
          <w:b w:val="1"/>
          <w:sz w:val="28"/>
        </w:rPr>
      </w:pPr>
      <w:r>
        <w:rPr>
          <w:b w:val="1"/>
          <w:sz w:val="28"/>
        </w:rPr>
        <w:t>ПАСПОРТ</w:t>
      </w:r>
    </w:p>
    <w:p w14:paraId="E9020000">
      <w:pPr>
        <w:widowControl w:val="0"/>
        <w:ind/>
        <w:jc w:val="center"/>
        <w:rPr>
          <w:b w:val="1"/>
          <w:sz w:val="28"/>
        </w:rPr>
      </w:pPr>
      <w:r>
        <w:rPr>
          <w:b w:val="1"/>
          <w:sz w:val="28"/>
        </w:rPr>
        <w:t>подпрограммы 2 «</w:t>
      </w:r>
      <w:r>
        <w:rPr>
          <w:b w:val="1"/>
          <w:sz w:val="28"/>
        </w:rPr>
        <w:t>Обеспечение реализации государственной</w:t>
      </w:r>
    </w:p>
    <w:p w14:paraId="EA020000">
      <w:pPr>
        <w:widowControl w:val="0"/>
        <w:ind/>
        <w:jc w:val="center"/>
        <w:rPr>
          <w:b w:val="1"/>
          <w:sz w:val="28"/>
        </w:rPr>
      </w:pPr>
      <w:r>
        <w:rPr>
          <w:b w:val="1"/>
          <w:sz w:val="28"/>
        </w:rPr>
        <w:t>программы Курской области «</w:t>
      </w:r>
      <w:r>
        <w:rPr>
          <w:b w:val="1"/>
          <w:sz w:val="28"/>
        </w:rPr>
        <w:t>Управление государственным имущ</w:t>
      </w:r>
      <w:r>
        <w:rPr>
          <w:b w:val="1"/>
          <w:sz w:val="28"/>
        </w:rPr>
        <w:t>е</w:t>
      </w:r>
      <w:r>
        <w:rPr>
          <w:b w:val="1"/>
          <w:sz w:val="28"/>
        </w:rPr>
        <w:t>ством</w:t>
      </w:r>
      <w:r>
        <w:rPr>
          <w:b w:val="1"/>
          <w:sz w:val="28"/>
        </w:rPr>
        <w:t xml:space="preserve"> </w:t>
      </w:r>
      <w:r>
        <w:rPr>
          <w:b w:val="1"/>
          <w:sz w:val="28"/>
        </w:rPr>
        <w:t xml:space="preserve"> Курской области</w:t>
      </w:r>
      <w:r>
        <w:rPr>
          <w:b w:val="1"/>
          <w:sz w:val="28"/>
        </w:rPr>
        <w:t>»</w:t>
      </w:r>
      <w:r>
        <w:rPr>
          <w:b w:val="1"/>
          <w:sz w:val="28"/>
        </w:rPr>
        <w:t xml:space="preserve"> </w:t>
      </w:r>
    </w:p>
    <w:p w14:paraId="EB020000">
      <w:pPr>
        <w:ind w:firstLine="0" w:left="720"/>
        <w:jc w:val="center"/>
        <w:rPr>
          <w:sz w:val="20"/>
        </w:rPr>
      </w:pPr>
    </w:p>
    <w:tbl>
      <w:tblPr>
        <w:tblStyle w:val="Style_2"/>
        <w:tblInd w:type="dxa" w:w="-72"/>
        <w:tblLayout w:type="fixed"/>
      </w:tblPr>
      <w:tblGrid>
        <w:gridCol w:w="3582"/>
        <w:gridCol w:w="426"/>
        <w:gridCol w:w="5244"/>
      </w:tblGrid>
      <w:tr>
        <w:tc>
          <w:tcPr>
            <w:tcW w:type="dxa" w:w="3582"/>
          </w:tcPr>
          <w:p w14:paraId="EC020000">
            <w:pPr>
              <w:widowControl w:val="0"/>
              <w:ind w:firstLine="0" w:left="-5" w:right="-205"/>
            </w:pPr>
            <w:r>
              <w:t xml:space="preserve">Ответственный исполнитель </w:t>
            </w:r>
            <w:r>
              <w:t>под</w:t>
            </w:r>
            <w:r>
              <w:t>программы</w:t>
            </w:r>
          </w:p>
          <w:p w14:paraId="ED020000">
            <w:pPr>
              <w:widowControl w:val="0"/>
              <w:ind w:firstLine="0" w:left="-5" w:right="-205"/>
              <w:rPr>
                <w:sz w:val="20"/>
              </w:rPr>
            </w:pPr>
          </w:p>
        </w:tc>
        <w:tc>
          <w:tcPr>
            <w:tcW w:type="dxa" w:w="426"/>
          </w:tcPr>
          <w:p w14:paraId="EE020000">
            <w:pPr>
              <w:widowControl w:val="0"/>
              <w:ind/>
              <w:jc w:val="both"/>
            </w:pPr>
            <w:r>
              <w:t>-</w:t>
            </w:r>
          </w:p>
        </w:tc>
        <w:tc>
          <w:tcPr>
            <w:tcW w:type="dxa" w:w="5244"/>
          </w:tcPr>
          <w:p w14:paraId="EF020000">
            <w:pPr>
              <w:widowControl w:val="0"/>
              <w:ind w:firstLine="0" w:left="34"/>
              <w:jc w:val="both"/>
            </w:pPr>
            <w:r>
              <w:t>комитет по управлению имуществом Курской области</w:t>
            </w:r>
          </w:p>
        </w:tc>
      </w:tr>
      <w:tr>
        <w:tc>
          <w:tcPr>
            <w:tcW w:type="dxa" w:w="3582"/>
          </w:tcPr>
          <w:p w14:paraId="F0020000">
            <w:pPr>
              <w:widowControl w:val="0"/>
              <w:ind w:firstLine="0" w:left="-5" w:right="-205"/>
            </w:pPr>
            <w:r>
              <w:t>Участники подпрограммы</w:t>
            </w:r>
          </w:p>
        </w:tc>
        <w:tc>
          <w:tcPr>
            <w:tcW w:type="dxa" w:w="426"/>
          </w:tcPr>
          <w:p w14:paraId="F1020000">
            <w:pPr>
              <w:widowControl w:val="0"/>
              <w:ind/>
              <w:jc w:val="both"/>
            </w:pPr>
            <w:r>
              <w:t>-</w:t>
            </w:r>
          </w:p>
        </w:tc>
        <w:tc>
          <w:tcPr>
            <w:tcW w:type="dxa" w:w="5244"/>
          </w:tcPr>
          <w:p w14:paraId="F2020000">
            <w:pPr>
              <w:widowControl w:val="0"/>
              <w:ind w:firstLine="0" w:left="34"/>
              <w:jc w:val="both"/>
            </w:pPr>
            <w:r>
              <w:t>отсутствуют</w:t>
            </w:r>
          </w:p>
          <w:p w14:paraId="F3020000">
            <w:pPr>
              <w:widowControl w:val="0"/>
              <w:ind w:firstLine="0" w:left="34"/>
              <w:jc w:val="both"/>
              <w:rPr>
                <w:sz w:val="20"/>
              </w:rPr>
            </w:pPr>
          </w:p>
        </w:tc>
      </w:tr>
      <w:tr>
        <w:tc>
          <w:tcPr>
            <w:tcW w:type="dxa" w:w="3582"/>
          </w:tcPr>
          <w:p w14:paraId="F4020000">
            <w:pPr>
              <w:widowControl w:val="0"/>
              <w:ind w:firstLine="0" w:left="-5" w:right="-205"/>
            </w:pPr>
            <w:r>
              <w:t xml:space="preserve">Программно-целевые инструменты </w:t>
            </w:r>
            <w:r>
              <w:t>под</w:t>
            </w:r>
            <w:r>
              <w:t>программы</w:t>
            </w:r>
          </w:p>
          <w:p w14:paraId="F5020000">
            <w:pPr>
              <w:widowControl w:val="0"/>
              <w:ind w:firstLine="0" w:left="-5" w:right="-205"/>
              <w:rPr>
                <w:sz w:val="20"/>
              </w:rPr>
            </w:pPr>
          </w:p>
        </w:tc>
        <w:tc>
          <w:tcPr>
            <w:tcW w:type="dxa" w:w="426"/>
          </w:tcPr>
          <w:p w14:paraId="F6020000">
            <w:pPr>
              <w:widowControl w:val="0"/>
              <w:ind/>
              <w:jc w:val="both"/>
            </w:pPr>
            <w:r>
              <w:t>-</w:t>
            </w:r>
          </w:p>
        </w:tc>
        <w:tc>
          <w:tcPr>
            <w:tcW w:type="dxa" w:w="5244"/>
          </w:tcPr>
          <w:p w14:paraId="F7020000">
            <w:pPr>
              <w:widowControl w:val="0"/>
              <w:ind w:firstLine="0" w:left="34"/>
              <w:jc w:val="both"/>
            </w:pPr>
            <w:r>
              <w:t>отсутствуют</w:t>
            </w:r>
          </w:p>
          <w:p w14:paraId="F8020000">
            <w:pPr>
              <w:widowControl w:val="0"/>
              <w:ind/>
              <w:jc w:val="both"/>
            </w:pPr>
          </w:p>
        </w:tc>
      </w:tr>
      <w:tr>
        <w:tc>
          <w:tcPr>
            <w:tcW w:type="dxa" w:w="3582"/>
          </w:tcPr>
          <w:p w14:paraId="F9020000">
            <w:pPr>
              <w:widowControl w:val="0"/>
              <w:ind/>
            </w:pPr>
            <w:r>
              <w:t>Региональные проекты подпрограммы</w:t>
            </w:r>
          </w:p>
          <w:p w14:paraId="FA020000">
            <w:pPr>
              <w:widowControl w:val="0"/>
              <w:ind/>
              <w:rPr>
                <w:sz w:val="16"/>
              </w:rPr>
            </w:pPr>
          </w:p>
        </w:tc>
        <w:tc>
          <w:tcPr>
            <w:tcW w:type="dxa" w:w="426"/>
          </w:tcPr>
          <w:p w14:paraId="FB020000">
            <w:pPr>
              <w:widowControl w:val="0"/>
              <w:ind w:right="-108"/>
              <w:jc w:val="both"/>
            </w:pPr>
            <w:r>
              <w:t>-</w:t>
            </w:r>
          </w:p>
        </w:tc>
        <w:tc>
          <w:tcPr>
            <w:tcW w:type="dxa" w:w="5244"/>
          </w:tcPr>
          <w:p w14:paraId="FC020000">
            <w:pPr>
              <w:widowControl w:val="0"/>
              <w:ind w:firstLine="0" w:left="34"/>
              <w:jc w:val="both"/>
            </w:pPr>
            <w:r>
              <w:t>о</w:t>
            </w:r>
            <w:r>
              <w:t>тсутствуют</w:t>
            </w:r>
          </w:p>
        </w:tc>
      </w:tr>
      <w:tr>
        <w:tc>
          <w:tcPr>
            <w:tcW w:type="dxa" w:w="3582"/>
          </w:tcPr>
          <w:p w14:paraId="FD020000">
            <w:pPr>
              <w:widowControl w:val="0"/>
              <w:ind/>
            </w:pPr>
            <w:r>
              <w:t>Цели подпрограммы</w:t>
            </w:r>
          </w:p>
          <w:p w14:paraId="FE020000">
            <w:pPr>
              <w:widowControl w:val="0"/>
              <w:ind/>
            </w:pPr>
          </w:p>
          <w:p w14:paraId="FF020000">
            <w:pPr>
              <w:widowControl w:val="0"/>
              <w:ind/>
            </w:pPr>
          </w:p>
          <w:p w14:paraId="00030000">
            <w:pPr>
              <w:widowControl w:val="0"/>
              <w:ind/>
            </w:pPr>
          </w:p>
        </w:tc>
        <w:tc>
          <w:tcPr>
            <w:tcW w:type="dxa" w:w="426"/>
          </w:tcPr>
          <w:p w14:paraId="01030000">
            <w:pPr>
              <w:widowControl w:val="0"/>
              <w:ind w:right="-108"/>
              <w:jc w:val="both"/>
            </w:pPr>
            <w:r>
              <w:t>-</w:t>
            </w:r>
          </w:p>
        </w:tc>
        <w:tc>
          <w:tcPr>
            <w:tcW w:type="dxa" w:w="5244"/>
          </w:tcPr>
          <w:p w14:paraId="02030000">
            <w:pPr>
              <w:widowControl w:val="0"/>
              <w:ind w:firstLine="0" w:left="34"/>
              <w:jc w:val="both"/>
            </w:pPr>
            <w:r>
              <w:t>обеспечение создания условий  для  реализации</w:t>
            </w:r>
          </w:p>
          <w:p w14:paraId="03030000">
            <w:pPr>
              <w:widowControl w:val="0"/>
              <w:ind w:firstLine="0" w:left="34"/>
              <w:jc w:val="both"/>
            </w:pPr>
            <w:r>
              <w:t>государственной  программы  Курской   области</w:t>
            </w:r>
          </w:p>
          <w:p w14:paraId="04030000">
            <w:pPr>
              <w:widowControl w:val="0"/>
              <w:ind w:firstLine="0" w:left="34"/>
              <w:jc w:val="both"/>
            </w:pPr>
            <w:r>
              <w:t>«Управление государственным имуществом Курской области»</w:t>
            </w:r>
            <w:r>
              <w:t>;</w:t>
            </w:r>
          </w:p>
          <w:p w14:paraId="05030000">
            <w:pPr>
              <w:widowControl w:val="0"/>
              <w:ind w:firstLine="0" w:left="34"/>
              <w:jc w:val="both"/>
            </w:pPr>
            <w:r>
              <w:t>осуществление эффективной закупочной деятельности для областных и муниципальных заказчиков</w:t>
            </w:r>
          </w:p>
          <w:p w14:paraId="06030000">
            <w:pPr>
              <w:widowControl w:val="0"/>
              <w:ind w:firstLine="0" w:left="34"/>
              <w:jc w:val="both"/>
              <w:rPr>
                <w:sz w:val="20"/>
              </w:rPr>
            </w:pPr>
          </w:p>
        </w:tc>
      </w:tr>
      <w:tr>
        <w:tc>
          <w:tcPr>
            <w:tcW w:type="dxa" w:w="3582"/>
          </w:tcPr>
          <w:p w14:paraId="07030000">
            <w:pPr>
              <w:widowControl w:val="0"/>
              <w:ind/>
            </w:pPr>
            <w:r>
              <w:t>Задачи подпрограммы</w:t>
            </w:r>
          </w:p>
        </w:tc>
        <w:tc>
          <w:tcPr>
            <w:tcW w:type="dxa" w:w="426"/>
          </w:tcPr>
          <w:p w14:paraId="08030000">
            <w:pPr>
              <w:widowControl w:val="0"/>
              <w:ind w:right="-108"/>
              <w:jc w:val="both"/>
            </w:pPr>
            <w:r>
              <w:t>-</w:t>
            </w:r>
          </w:p>
        </w:tc>
        <w:tc>
          <w:tcPr>
            <w:tcW w:type="dxa" w:w="5244"/>
          </w:tcPr>
          <w:p w14:paraId="09030000">
            <w:pPr>
              <w:ind/>
              <w:jc w:val="both"/>
            </w:pPr>
            <w:r>
              <w:t>обеспечение эффективной деятельности комитета по управлению имущес</w:t>
            </w:r>
            <w:r>
              <w:t>твом Курской области</w:t>
            </w:r>
            <w:r>
              <w:t xml:space="preserve"> как</w:t>
            </w:r>
            <w:r>
              <w:tab/>
            </w:r>
            <w:r>
              <w:t>ответственного исполнителя государственной программы Курской области «Управление государственным имуществом Курской области»</w:t>
            </w:r>
            <w:r>
              <w:t>;</w:t>
            </w:r>
          </w:p>
          <w:p w14:paraId="0A030000">
            <w:pPr>
              <w:widowControl w:val="0"/>
              <w:ind/>
              <w:jc w:val="both"/>
            </w:pPr>
            <w:r>
              <w:t>обеспечение осуществления полномочий по определению поставщиков (подрядчиков, исполнителей) для заказчиков Курской области, возложенных в соответствии с Федеральным законом от 5 апреля 2013 года  № 44-ФЗ «О контрактной системе в сфере товаров, работ, услуг для обеспечения государственных и муниципальных нужд</w:t>
            </w:r>
          </w:p>
          <w:p w14:paraId="0B030000">
            <w:pPr>
              <w:widowControl w:val="0"/>
              <w:ind/>
              <w:jc w:val="both"/>
              <w:rPr>
                <w:sz w:val="20"/>
              </w:rPr>
            </w:pPr>
          </w:p>
        </w:tc>
      </w:tr>
      <w:tr>
        <w:tc>
          <w:tcPr>
            <w:tcW w:type="dxa" w:w="3582"/>
          </w:tcPr>
          <w:p w14:paraId="0C030000">
            <w:pPr>
              <w:widowControl w:val="0"/>
              <w:ind w:firstLine="0" w:left="-5"/>
            </w:pPr>
            <w:r>
              <w:t xml:space="preserve">Целевые индикаторы </w:t>
            </w:r>
          </w:p>
          <w:p w14:paraId="0D030000">
            <w:pPr>
              <w:widowControl w:val="0"/>
              <w:ind w:firstLine="0" w:left="-5"/>
            </w:pPr>
            <w:r>
              <w:t>и показатели подпрограммы</w:t>
            </w:r>
          </w:p>
        </w:tc>
        <w:tc>
          <w:tcPr>
            <w:tcW w:type="dxa" w:w="426"/>
          </w:tcPr>
          <w:p w14:paraId="0E030000">
            <w:pPr>
              <w:widowControl w:val="0"/>
              <w:ind/>
              <w:jc w:val="both"/>
            </w:pPr>
            <w:r>
              <w:t>-</w:t>
            </w:r>
          </w:p>
        </w:tc>
        <w:tc>
          <w:tcPr>
            <w:tcW w:type="dxa" w:w="5244"/>
          </w:tcPr>
          <w:p w14:paraId="0F030000">
            <w:pPr>
              <w:ind/>
              <w:jc w:val="both"/>
            </w:pPr>
            <w:r>
              <w:t>доля достигнутых целевых показателей</w:t>
            </w:r>
            <w:r>
              <w:t xml:space="preserve">   (инд</w:t>
            </w:r>
            <w:r>
              <w:t>и</w:t>
            </w:r>
            <w:r>
              <w:t>к</w:t>
            </w:r>
            <w:r>
              <w:t>аторов) государственной программы  Курской области</w:t>
            </w:r>
            <w:r>
              <w:t xml:space="preserve"> «Управление государствен</w:t>
            </w:r>
            <w:r>
              <w:t>ным имущ</w:t>
            </w:r>
            <w:r>
              <w:t>е</w:t>
            </w:r>
            <w:r>
              <w:t>ством Курской</w:t>
            </w:r>
            <w:r>
              <w:t xml:space="preserve"> области»</w:t>
            </w:r>
            <w:r>
              <w:t xml:space="preserve"> к общему количеству целевых</w:t>
            </w:r>
            <w:r>
              <w:t xml:space="preserve"> показателей (индикаторов)</w:t>
            </w:r>
            <w:r>
              <w:t>;</w:t>
            </w:r>
          </w:p>
          <w:p w14:paraId="10030000">
            <w:pPr>
              <w:ind/>
              <w:jc w:val="both"/>
            </w:pPr>
            <w:r>
              <w:t>э</w:t>
            </w:r>
            <w:r>
              <w:t>кономия, сложившаяся в ходе проведения пр</w:t>
            </w:r>
            <w:r>
              <w:t>о</w:t>
            </w:r>
            <w:r>
              <w:t>цедур  определения поставщиков (подрядчиков, исполнителей)</w:t>
            </w:r>
            <w:r>
              <w:t xml:space="preserve"> (%)</w:t>
            </w:r>
          </w:p>
        </w:tc>
      </w:tr>
      <w:tr>
        <w:tc>
          <w:tcPr>
            <w:tcW w:type="dxa" w:w="3582"/>
          </w:tcPr>
          <w:p w14:paraId="11030000">
            <w:pPr>
              <w:widowControl w:val="0"/>
              <w:ind/>
            </w:pPr>
            <w:r>
              <w:t>Этапы и сроки реализации подпрограммы</w:t>
            </w:r>
          </w:p>
        </w:tc>
        <w:tc>
          <w:tcPr>
            <w:tcW w:type="dxa" w:w="426"/>
          </w:tcPr>
          <w:p w14:paraId="12030000">
            <w:pPr>
              <w:widowControl w:val="0"/>
              <w:ind/>
              <w:jc w:val="both"/>
            </w:pPr>
            <w:r>
              <w:t>-</w:t>
            </w:r>
          </w:p>
        </w:tc>
        <w:tc>
          <w:tcPr>
            <w:tcW w:type="dxa" w:w="5244"/>
          </w:tcPr>
          <w:p w14:paraId="13030000">
            <w:pPr>
              <w:pStyle w:val="Style_3"/>
              <w:tabs>
                <w:tab w:leader="none" w:pos="1134" w:val="left"/>
              </w:tabs>
              <w:spacing w:line="280" w:lineRule="exact"/>
              <w:ind/>
              <w:jc w:val="both"/>
              <w:rPr>
                <w:rFonts w:ascii="Times New Roman" w:hAnsi="Times New Roman"/>
                <w:sz w:val="24"/>
              </w:rPr>
            </w:pPr>
            <w:r>
              <w:rPr>
                <w:rFonts w:ascii="Times New Roman" w:hAnsi="Times New Roman"/>
                <w:sz w:val="24"/>
              </w:rPr>
              <w:t>2014 - 2024 годы, в том числе:</w:t>
            </w:r>
          </w:p>
          <w:p w14:paraId="14030000">
            <w:pPr>
              <w:pStyle w:val="Style_3"/>
              <w:tabs>
                <w:tab w:leader="none" w:pos="1134" w:val="left"/>
              </w:tabs>
              <w:spacing w:line="280" w:lineRule="exact"/>
              <w:ind/>
              <w:jc w:val="both"/>
              <w:rPr>
                <w:rFonts w:ascii="Times New Roman" w:hAnsi="Times New Roman"/>
                <w:sz w:val="24"/>
              </w:rPr>
            </w:pPr>
            <w:r>
              <w:rPr>
                <w:rFonts w:ascii="Times New Roman" w:hAnsi="Times New Roman"/>
                <w:sz w:val="24"/>
              </w:rPr>
              <w:t>I</w:t>
            </w:r>
            <w:r>
              <w:rPr>
                <w:rFonts w:ascii="Times New Roman" w:hAnsi="Times New Roman"/>
                <w:sz w:val="24"/>
              </w:rPr>
              <w:t xml:space="preserve"> этап - 2014 - 2020 годы;</w:t>
            </w:r>
          </w:p>
          <w:p w14:paraId="15030000">
            <w:pPr>
              <w:widowControl w:val="0"/>
              <w:ind/>
              <w:jc w:val="both"/>
            </w:pPr>
            <w:r>
              <w:t>II</w:t>
            </w:r>
            <w:r>
              <w:t xml:space="preserve"> этап - 2021 - 2024 годы</w:t>
            </w:r>
          </w:p>
          <w:p w14:paraId="16030000">
            <w:pPr>
              <w:widowControl w:val="0"/>
              <w:ind w:firstLine="0" w:left="34"/>
              <w:jc w:val="both"/>
            </w:pPr>
          </w:p>
        </w:tc>
      </w:tr>
      <w:tr>
        <w:tc>
          <w:tcPr>
            <w:tcW w:type="dxa" w:w="3582"/>
          </w:tcPr>
          <w:p w14:paraId="17030000">
            <w:pPr>
              <w:widowControl w:val="0"/>
              <w:ind/>
            </w:pPr>
            <w:r>
              <w:t>Объемы бюджетных ассигнований подпрограммы</w:t>
            </w:r>
          </w:p>
        </w:tc>
        <w:tc>
          <w:tcPr>
            <w:tcW w:type="dxa" w:w="426"/>
          </w:tcPr>
          <w:p w14:paraId="18030000">
            <w:pPr>
              <w:widowControl w:val="0"/>
              <w:ind/>
            </w:pPr>
            <w:r>
              <w:t>-</w:t>
            </w:r>
          </w:p>
        </w:tc>
        <w:tc>
          <w:tcPr>
            <w:tcW w:type="dxa" w:w="5244"/>
          </w:tcPr>
          <w:p w14:paraId="19030000">
            <w:pPr>
              <w:ind/>
              <w:jc w:val="both"/>
            </w:pPr>
            <w:r>
              <w:t xml:space="preserve">общий объем бюджетных ассигнований на реализацию подпрограммы за счет средств областного бюджета составляет                        </w:t>
            </w:r>
            <w:r>
              <w:rPr>
                <w:color w:val="FF0000"/>
              </w:rPr>
              <w:t>961 563,421</w:t>
            </w:r>
            <w:r>
              <w:t xml:space="preserve"> тыс. рублей, в том числе по годам:</w:t>
            </w:r>
          </w:p>
          <w:p w14:paraId="1A030000">
            <w:pPr>
              <w:ind/>
              <w:jc w:val="both"/>
            </w:pPr>
            <w:r>
              <w:t xml:space="preserve">2014 год </w:t>
            </w:r>
            <w:r>
              <w:t xml:space="preserve">  </w:t>
            </w:r>
            <w:r>
              <w:t xml:space="preserve"> 42 093,677 тыс. руб.;</w:t>
            </w:r>
          </w:p>
          <w:p w14:paraId="1B030000">
            <w:pPr>
              <w:ind/>
              <w:jc w:val="both"/>
            </w:pPr>
            <w:r>
              <w:t xml:space="preserve">2015 год </w:t>
            </w:r>
            <w:r>
              <w:t xml:space="preserve">  </w:t>
            </w:r>
            <w:r>
              <w:t xml:space="preserve"> 42 604,114 тыс. руб.;</w:t>
            </w:r>
          </w:p>
          <w:p w14:paraId="1C030000">
            <w:pPr>
              <w:ind/>
              <w:jc w:val="both"/>
            </w:pPr>
            <w:r>
              <w:t>2016 год</w:t>
            </w:r>
            <w:r>
              <w:t xml:space="preserve">  </w:t>
            </w:r>
            <w:r>
              <w:t xml:space="preserve">  51 451,667 тыс. руб.;</w:t>
            </w:r>
          </w:p>
          <w:p w14:paraId="1D030000">
            <w:pPr>
              <w:ind/>
              <w:jc w:val="both"/>
            </w:pPr>
            <w:r>
              <w:t xml:space="preserve">2017 год </w:t>
            </w:r>
            <w:r>
              <w:t xml:space="preserve">  </w:t>
            </w:r>
            <w:r>
              <w:t xml:space="preserve"> 73 312,848 тыс. руб.;</w:t>
            </w:r>
          </w:p>
          <w:p w14:paraId="1E030000">
            <w:pPr>
              <w:ind/>
              <w:jc w:val="both"/>
            </w:pPr>
            <w:r>
              <w:t xml:space="preserve">2018 год </w:t>
            </w:r>
            <w:r>
              <w:t xml:space="preserve">  </w:t>
            </w:r>
            <w:r>
              <w:t xml:space="preserve"> 72 218,534 тыс. руб.;</w:t>
            </w:r>
          </w:p>
          <w:p w14:paraId="1F030000">
            <w:pPr>
              <w:ind/>
              <w:jc w:val="both"/>
            </w:pPr>
            <w:r>
              <w:t xml:space="preserve">2019 год  </w:t>
            </w:r>
            <w:r>
              <w:t xml:space="preserve">  </w:t>
            </w:r>
            <w:r>
              <w:t>77 991,364</w:t>
            </w:r>
            <w:r>
              <w:t xml:space="preserve"> тыс. руб.;</w:t>
            </w:r>
          </w:p>
          <w:p w14:paraId="20030000">
            <w:pPr>
              <w:ind/>
              <w:jc w:val="both"/>
            </w:pPr>
            <w:r>
              <w:t xml:space="preserve">2020 год </w:t>
            </w:r>
            <w:r>
              <w:t xml:space="preserve">  </w:t>
            </w:r>
            <w:r>
              <w:t xml:space="preserve"> </w:t>
            </w:r>
            <w:r>
              <w:t>9</w:t>
            </w:r>
            <w:r>
              <w:t>8</w:t>
            </w:r>
            <w:r>
              <w:t> 3</w:t>
            </w:r>
            <w:r>
              <w:t>70,568</w:t>
            </w:r>
            <w:r>
              <w:t xml:space="preserve"> тыс. руб.;</w:t>
            </w:r>
          </w:p>
          <w:p w14:paraId="21030000">
            <w:pPr>
              <w:ind/>
              <w:jc w:val="both"/>
            </w:pPr>
            <w:r>
              <w:t xml:space="preserve">2021 год </w:t>
            </w:r>
            <w:r>
              <w:t xml:space="preserve"> </w:t>
            </w:r>
            <w:r>
              <w:t>125 065,951</w:t>
            </w:r>
            <w:r>
              <w:t xml:space="preserve"> тыс. руб.;</w:t>
            </w:r>
          </w:p>
          <w:p w14:paraId="22030000">
            <w:pPr>
              <w:ind/>
              <w:jc w:val="both"/>
            </w:pPr>
            <w:r>
              <w:t xml:space="preserve">2022 </w:t>
            </w:r>
            <w:r>
              <w:t xml:space="preserve">год  </w:t>
            </w:r>
            <w:r>
              <w:rPr>
                <w:color w:val="FF0000"/>
              </w:rPr>
              <w:t>133 030,670</w:t>
            </w:r>
            <w:r>
              <w:t xml:space="preserve"> тыс. руб.;</w:t>
            </w:r>
          </w:p>
          <w:p w14:paraId="23030000">
            <w:pPr>
              <w:ind/>
              <w:jc w:val="both"/>
            </w:pPr>
            <w:r>
              <w:t xml:space="preserve">2023 год  </w:t>
            </w:r>
            <w:r>
              <w:t>122 712,014</w:t>
            </w:r>
            <w:r>
              <w:t xml:space="preserve"> тыс. руб.; </w:t>
            </w:r>
          </w:p>
          <w:p w14:paraId="24030000">
            <w:pPr>
              <w:widowControl w:val="0"/>
              <w:ind/>
              <w:jc w:val="both"/>
            </w:pPr>
            <w:r>
              <w:t xml:space="preserve">2024 год  </w:t>
            </w:r>
            <w:r>
              <w:t>122 71</w:t>
            </w:r>
            <w:r>
              <w:t>2,014</w:t>
            </w:r>
            <w:r>
              <w:t xml:space="preserve"> тыс.</w:t>
            </w:r>
            <w:r>
              <w:t xml:space="preserve"> руб.</w:t>
            </w:r>
          </w:p>
        </w:tc>
      </w:tr>
      <w:tr>
        <w:tc>
          <w:tcPr>
            <w:tcW w:type="dxa" w:w="3582"/>
          </w:tcPr>
          <w:p w14:paraId="25030000">
            <w:pPr>
              <w:widowControl w:val="0"/>
              <w:ind w:firstLine="0" w:left="-5"/>
            </w:pPr>
            <w:r>
              <w:t>Объем налоговых расходов Курской области в рамках реализации подпрограмм (всего)</w:t>
            </w:r>
          </w:p>
          <w:p w14:paraId="26030000">
            <w:pPr>
              <w:widowControl w:val="0"/>
              <w:ind w:firstLine="0" w:left="-5"/>
            </w:pPr>
          </w:p>
        </w:tc>
        <w:tc>
          <w:tcPr>
            <w:tcW w:type="dxa" w:w="426"/>
          </w:tcPr>
          <w:p w14:paraId="27030000">
            <w:pPr>
              <w:widowControl w:val="0"/>
              <w:ind/>
              <w:jc w:val="both"/>
            </w:pPr>
            <w:r>
              <w:t>-</w:t>
            </w:r>
          </w:p>
        </w:tc>
        <w:tc>
          <w:tcPr>
            <w:tcW w:type="dxa" w:w="5244"/>
            <w:shd w:fill="auto" w:val="clear"/>
          </w:tcPr>
          <w:p w14:paraId="28030000">
            <w:pPr>
              <w:widowControl w:val="0"/>
              <w:ind w:firstLine="0" w:left="34"/>
              <w:jc w:val="both"/>
            </w:pPr>
            <w:r>
              <w:t>отсутствует</w:t>
            </w:r>
          </w:p>
        </w:tc>
      </w:tr>
      <w:tr>
        <w:tc>
          <w:tcPr>
            <w:tcW w:type="dxa" w:w="3582"/>
          </w:tcPr>
          <w:p w14:paraId="29030000">
            <w:pPr>
              <w:widowControl w:val="0"/>
              <w:ind w:firstLine="0" w:left="-5"/>
            </w:pPr>
            <w:r>
              <w:t xml:space="preserve">Ожидаемые результаты реализации </w:t>
            </w:r>
            <w:r>
              <w:t>под</w:t>
            </w:r>
            <w:r>
              <w:t xml:space="preserve">программы </w:t>
            </w:r>
          </w:p>
          <w:p w14:paraId="2A030000">
            <w:pPr>
              <w:widowControl w:val="0"/>
              <w:ind w:firstLine="0" w:left="-5"/>
            </w:pPr>
          </w:p>
        </w:tc>
        <w:tc>
          <w:tcPr>
            <w:tcW w:type="dxa" w:w="426"/>
          </w:tcPr>
          <w:p w14:paraId="2B030000">
            <w:pPr>
              <w:widowControl w:val="0"/>
              <w:ind/>
              <w:jc w:val="both"/>
            </w:pPr>
            <w:r>
              <w:t>-</w:t>
            </w:r>
          </w:p>
        </w:tc>
        <w:tc>
          <w:tcPr>
            <w:tcW w:type="dxa" w:w="5244"/>
            <w:shd w:fill="auto" w:val="clear"/>
          </w:tcPr>
          <w:p w14:paraId="2C030000">
            <w:pPr>
              <w:widowControl w:val="0"/>
              <w:ind w:firstLine="0" w:left="34"/>
              <w:jc w:val="both"/>
            </w:pPr>
            <w:r>
              <w:t xml:space="preserve">обеспечение выполнения целей, задач </w:t>
            </w:r>
            <w:r>
              <w:t>и</w:t>
            </w:r>
            <w:r>
              <w:t xml:space="preserve"> </w:t>
            </w:r>
            <w:r>
              <w:t>показателей государственной программы Курской области «Управление гос</w:t>
            </w:r>
            <w:r>
              <w:t>ударственным имуществом Курской</w:t>
            </w:r>
            <w:r>
              <w:t xml:space="preserve">  </w:t>
            </w:r>
            <w:r>
              <w:t xml:space="preserve">области» в целом, в </w:t>
            </w:r>
            <w:r>
              <w:t>разрезе подпрограмм и основных мероприятий</w:t>
            </w:r>
            <w:r>
              <w:t>;</w:t>
            </w:r>
          </w:p>
          <w:p w14:paraId="2D030000">
            <w:pPr>
              <w:widowControl w:val="0"/>
              <w:ind w:firstLine="0" w:left="34"/>
              <w:jc w:val="both"/>
            </w:pPr>
            <w:r>
              <w:t xml:space="preserve">централизация и унификация закупочных процессов, повышение их прозрачности </w:t>
            </w:r>
            <w:r>
              <w:t xml:space="preserve">                  </w:t>
            </w:r>
            <w:r>
              <w:t>и профессионализма</w:t>
            </w:r>
            <w:r>
              <w:rPr>
                <w:spacing w:val="-4"/>
                <w:sz w:val="22"/>
              </w:rPr>
              <w:t>,</w:t>
            </w:r>
            <w:r>
              <w:rPr>
                <w:spacing w:val="-4"/>
                <w:sz w:val="22"/>
              </w:rPr>
              <w:t xml:space="preserve"> </w:t>
            </w:r>
            <w:r>
              <w:t>снижение</w:t>
            </w:r>
            <w:r>
              <w:rPr>
                <w:spacing w:val="-8"/>
                <w:sz w:val="16"/>
              </w:rPr>
              <w:t xml:space="preserve"> </w:t>
            </w:r>
            <w:r>
              <w:t>коррупционных рисков, увеличение экономии бюджетных средств по результатам проводимых торгов</w:t>
            </w:r>
          </w:p>
          <w:p w14:paraId="2E030000">
            <w:pPr>
              <w:widowControl w:val="0"/>
              <w:ind w:firstLine="0" w:left="34"/>
              <w:jc w:val="both"/>
            </w:pPr>
          </w:p>
        </w:tc>
      </w:tr>
    </w:tbl>
    <w:p w14:paraId="2F030000">
      <w:pPr>
        <w:widowControl w:val="0"/>
        <w:ind/>
        <w:jc w:val="center"/>
        <w:outlineLvl w:val="2"/>
        <w:rPr>
          <w:b w:val="1"/>
          <w:sz w:val="28"/>
        </w:rPr>
      </w:pPr>
    </w:p>
    <w:p w14:paraId="30030000">
      <w:pPr>
        <w:widowControl w:val="0"/>
        <w:ind/>
        <w:jc w:val="center"/>
        <w:outlineLvl w:val="2"/>
        <w:rPr>
          <w:b w:val="1"/>
          <w:sz w:val="28"/>
        </w:rPr>
      </w:pPr>
      <w:r>
        <w:rPr>
          <w:b w:val="1"/>
          <w:sz w:val="28"/>
        </w:rPr>
        <w:t>1. Характеристика сферы реализации подпрограммы,</w:t>
      </w:r>
    </w:p>
    <w:p w14:paraId="31030000">
      <w:pPr>
        <w:widowControl w:val="0"/>
        <w:ind/>
        <w:jc w:val="center"/>
        <w:rPr>
          <w:b w:val="1"/>
          <w:sz w:val="28"/>
        </w:rPr>
      </w:pPr>
      <w:r>
        <w:rPr>
          <w:b w:val="1"/>
          <w:sz w:val="28"/>
        </w:rPr>
        <w:t>основные проблемы в указанной сфере и прогноз ее развития</w:t>
      </w:r>
    </w:p>
    <w:p w14:paraId="32030000">
      <w:pPr>
        <w:ind w:firstLine="0" w:left="720"/>
        <w:jc w:val="center"/>
      </w:pPr>
    </w:p>
    <w:p w14:paraId="33030000">
      <w:pPr>
        <w:ind w:firstLine="709"/>
        <w:jc w:val="both"/>
        <w:rPr>
          <w:sz w:val="28"/>
        </w:rPr>
      </w:pPr>
      <w:r>
        <w:rPr>
          <w:sz w:val="28"/>
        </w:rPr>
        <w:t xml:space="preserve">Подпрограмма </w:t>
      </w:r>
      <w:r>
        <w:rPr>
          <w:sz w:val="28"/>
        </w:rPr>
        <w:t xml:space="preserve">2 </w:t>
      </w:r>
      <w:r>
        <w:rPr>
          <w:sz w:val="28"/>
        </w:rPr>
        <w:t>разработана в целях повышения качества реализ</w:t>
      </w:r>
      <w:r>
        <w:rPr>
          <w:sz w:val="28"/>
        </w:rPr>
        <w:t>а</w:t>
      </w:r>
      <w:r>
        <w:rPr>
          <w:sz w:val="28"/>
        </w:rPr>
        <w:t xml:space="preserve">ции целей и задач, поставленных государственной программой Курской области </w:t>
      </w:r>
      <w:r>
        <w:rPr>
          <w:sz w:val="28"/>
        </w:rPr>
        <w:t>«</w:t>
      </w:r>
      <w:r>
        <w:rPr>
          <w:sz w:val="28"/>
        </w:rPr>
        <w:t>Управление государстве</w:t>
      </w:r>
      <w:r>
        <w:rPr>
          <w:sz w:val="28"/>
        </w:rPr>
        <w:t>нным имуществом Курской области»</w:t>
      </w:r>
      <w:r>
        <w:rPr>
          <w:sz w:val="28"/>
        </w:rPr>
        <w:t>.</w:t>
      </w:r>
    </w:p>
    <w:p w14:paraId="34030000">
      <w:pPr>
        <w:ind w:firstLine="709"/>
        <w:jc w:val="both"/>
        <w:rPr>
          <w:sz w:val="28"/>
        </w:rPr>
      </w:pPr>
      <w:r>
        <w:rPr>
          <w:sz w:val="28"/>
        </w:rPr>
        <w:t xml:space="preserve">В целом подпрограмма </w:t>
      </w:r>
      <w:r>
        <w:rPr>
          <w:sz w:val="28"/>
        </w:rPr>
        <w:t xml:space="preserve">2 </w:t>
      </w:r>
      <w:r>
        <w:rPr>
          <w:sz w:val="28"/>
        </w:rPr>
        <w:t xml:space="preserve">направлена на формирование и развитие обеспечивающих механизмов реализации </w:t>
      </w:r>
      <w:r>
        <w:rPr>
          <w:sz w:val="28"/>
        </w:rPr>
        <w:t>П</w:t>
      </w:r>
      <w:r>
        <w:rPr>
          <w:sz w:val="28"/>
        </w:rPr>
        <w:t>рограммы.</w:t>
      </w:r>
    </w:p>
    <w:p w14:paraId="35030000">
      <w:pPr>
        <w:ind w:firstLine="709"/>
        <w:jc w:val="both"/>
        <w:rPr>
          <w:sz w:val="28"/>
        </w:rPr>
      </w:pPr>
    </w:p>
    <w:p w14:paraId="36030000">
      <w:pPr>
        <w:widowControl w:val="0"/>
        <w:ind/>
        <w:jc w:val="center"/>
        <w:outlineLvl w:val="2"/>
        <w:rPr>
          <w:b w:val="1"/>
          <w:sz w:val="28"/>
        </w:rPr>
      </w:pPr>
      <w:r>
        <w:rPr>
          <w:b w:val="1"/>
          <w:sz w:val="28"/>
        </w:rPr>
        <w:t>2. Приоритеты государственной политики в сфере реализации</w:t>
      </w:r>
    </w:p>
    <w:p w14:paraId="37030000">
      <w:pPr>
        <w:widowControl w:val="0"/>
        <w:ind/>
        <w:jc w:val="center"/>
        <w:rPr>
          <w:b w:val="1"/>
          <w:sz w:val="28"/>
        </w:rPr>
      </w:pPr>
      <w:r>
        <w:rPr>
          <w:b w:val="1"/>
          <w:sz w:val="28"/>
        </w:rPr>
        <w:t>подпрогра</w:t>
      </w:r>
      <w:r>
        <w:rPr>
          <w:b w:val="1"/>
          <w:sz w:val="28"/>
        </w:rPr>
        <w:t xml:space="preserve">ммы, цели, задачи и показатели </w:t>
      </w:r>
      <w:r>
        <w:rPr>
          <w:b w:val="1"/>
          <w:sz w:val="28"/>
        </w:rPr>
        <w:t>(индикаторы) достижения целей и решения задач, описание основных ожидаемых конечных</w:t>
      </w:r>
    </w:p>
    <w:p w14:paraId="38030000">
      <w:pPr>
        <w:widowControl w:val="0"/>
        <w:ind/>
        <w:jc w:val="center"/>
        <w:rPr>
          <w:b w:val="1"/>
          <w:sz w:val="28"/>
        </w:rPr>
      </w:pPr>
      <w:r>
        <w:rPr>
          <w:b w:val="1"/>
          <w:sz w:val="28"/>
        </w:rPr>
        <w:t>результатов подпрограммы, сроков и контрольных этапов</w:t>
      </w:r>
    </w:p>
    <w:p w14:paraId="39030000">
      <w:pPr>
        <w:widowControl w:val="0"/>
        <w:ind/>
        <w:jc w:val="center"/>
        <w:rPr>
          <w:b w:val="1"/>
          <w:sz w:val="28"/>
        </w:rPr>
      </w:pPr>
      <w:r>
        <w:rPr>
          <w:b w:val="1"/>
          <w:sz w:val="28"/>
        </w:rPr>
        <w:t>реализации подпрограммы</w:t>
      </w:r>
    </w:p>
    <w:p w14:paraId="3A030000">
      <w:pPr>
        <w:widowControl w:val="0"/>
        <w:ind/>
        <w:jc w:val="center"/>
        <w:rPr>
          <w:b w:val="1"/>
          <w:sz w:val="28"/>
        </w:rPr>
      </w:pPr>
    </w:p>
    <w:p w14:paraId="3B030000">
      <w:pPr>
        <w:widowControl w:val="0"/>
        <w:ind w:firstLine="709"/>
        <w:jc w:val="both"/>
        <w:rPr>
          <w:sz w:val="28"/>
        </w:rPr>
      </w:pPr>
      <w:r>
        <w:rPr>
          <w:sz w:val="28"/>
        </w:rPr>
        <w:t>Приоритетом государственной политики в сфере реализации подпрограммы 2 является качественное выполнение мероприятий Программы.</w:t>
      </w:r>
    </w:p>
    <w:p w14:paraId="3C030000">
      <w:pPr>
        <w:widowControl w:val="0"/>
        <w:ind w:firstLine="709"/>
        <w:jc w:val="both"/>
        <w:rPr>
          <w:sz w:val="28"/>
        </w:rPr>
      </w:pPr>
      <w:r>
        <w:rPr>
          <w:sz w:val="28"/>
        </w:rPr>
        <w:t xml:space="preserve">Целью подпрограммы 2 является обеспечение создания условий для реализации государственной программы Курской области «Управление  государственным имуществом Курской области» и </w:t>
      </w:r>
      <w:r>
        <w:rPr>
          <w:sz w:val="28"/>
        </w:rPr>
        <w:t>осуществление эффективной закупочной деятельности для областных и муниципальных заказчиков.</w:t>
      </w:r>
    </w:p>
    <w:p w14:paraId="3D030000">
      <w:pPr>
        <w:pStyle w:val="Style_3"/>
        <w:tabs>
          <w:tab w:leader="none" w:pos="1134" w:val="left"/>
        </w:tabs>
        <w:ind w:firstLine="709"/>
        <w:jc w:val="both"/>
        <w:rPr>
          <w:rFonts w:ascii="Times New Roman" w:hAnsi="Times New Roman"/>
          <w:sz w:val="28"/>
        </w:rPr>
      </w:pPr>
      <w:r>
        <w:rPr>
          <w:rFonts w:ascii="Times New Roman" w:hAnsi="Times New Roman"/>
          <w:sz w:val="28"/>
        </w:rPr>
        <w:t>Для решения поставленной цели необходимо решение следующих задач:</w:t>
      </w:r>
    </w:p>
    <w:p w14:paraId="3E030000">
      <w:pPr>
        <w:widowControl w:val="0"/>
        <w:ind w:firstLine="709"/>
        <w:jc w:val="both"/>
        <w:rPr>
          <w:sz w:val="28"/>
        </w:rPr>
      </w:pPr>
      <w:r>
        <w:rPr>
          <w:sz w:val="28"/>
        </w:rPr>
        <w:t>обеспечение эффективной деятельности комитета по управлению имуществом Курской области как ответственного исполнителя Программы и обеспечение осуществления полномочий по определению поставщиков (подрядчиков, исполнителей) для заказчиков Курской области, возложенных в соответствии с Федеральным законом от 5 апреля 2013 года № 44-ФЗ «О контрактной системе в сфере товаров, работ, услуг для обеспечения государственных и муниципальных нужд</w:t>
      </w:r>
      <w:r>
        <w:rPr>
          <w:sz w:val="28"/>
        </w:rPr>
        <w:t>»</w:t>
      </w:r>
      <w:r>
        <w:rPr>
          <w:sz w:val="28"/>
        </w:rPr>
        <w:t>.</w:t>
      </w:r>
    </w:p>
    <w:p w14:paraId="3F030000">
      <w:pPr>
        <w:widowControl w:val="0"/>
        <w:ind w:firstLine="709"/>
        <w:jc w:val="both"/>
        <w:rPr>
          <w:sz w:val="28"/>
        </w:rPr>
      </w:pPr>
      <w:r>
        <w:rPr>
          <w:spacing w:val="-4"/>
          <w:sz w:val="28"/>
        </w:rPr>
        <w:t>Программу 2 предусматривается реализовывать в 2014  2024 годах в два этапа: первый</w:t>
      </w:r>
      <w:r>
        <w:rPr>
          <w:spacing w:val="-4"/>
          <w:sz w:val="28"/>
        </w:rPr>
        <w:t xml:space="preserve"> этап - 2014 - 2020 годы, второй этап - 2021 - 2024 годы</w:t>
      </w:r>
      <w:r>
        <w:rPr>
          <w:sz w:val="28"/>
        </w:rPr>
        <w:t>.</w:t>
      </w:r>
    </w:p>
    <w:p w14:paraId="40030000">
      <w:pPr>
        <w:pStyle w:val="Style_3"/>
        <w:tabs>
          <w:tab w:leader="none" w:pos="1134" w:val="left"/>
        </w:tabs>
        <w:ind w:firstLine="709"/>
        <w:jc w:val="both"/>
        <w:rPr>
          <w:rFonts w:ascii="Times New Roman" w:hAnsi="Times New Roman"/>
          <w:sz w:val="28"/>
        </w:rPr>
      </w:pPr>
      <w:r>
        <w:rPr>
          <w:rFonts w:ascii="Times New Roman" w:hAnsi="Times New Roman"/>
          <w:sz w:val="28"/>
        </w:rPr>
        <w:t>Целевыми показателями (индикаторами) подпрограммы являются:</w:t>
      </w:r>
    </w:p>
    <w:p w14:paraId="41030000">
      <w:pPr>
        <w:pStyle w:val="Style_3"/>
        <w:tabs>
          <w:tab w:leader="none" w:pos="1134" w:val="left"/>
        </w:tabs>
        <w:ind w:firstLine="709"/>
        <w:jc w:val="both"/>
        <w:rPr>
          <w:rFonts w:ascii="Times New Roman" w:hAnsi="Times New Roman"/>
          <w:sz w:val="28"/>
        </w:rPr>
      </w:pPr>
      <w:r>
        <w:rPr>
          <w:rFonts w:ascii="Times New Roman" w:hAnsi="Times New Roman"/>
          <w:sz w:val="28"/>
        </w:rPr>
        <w:t>доля достигнутых целевых показателей (индикаторов) государственной программы от общего количества целевых показателей (индикаторов);</w:t>
      </w:r>
    </w:p>
    <w:p w14:paraId="42030000">
      <w:pPr>
        <w:widowControl w:val="0"/>
        <w:ind w:firstLine="709"/>
        <w:jc w:val="both"/>
        <w:rPr>
          <w:sz w:val="28"/>
        </w:rPr>
      </w:pPr>
      <w:r>
        <w:rPr>
          <w:sz w:val="28"/>
        </w:rPr>
        <w:t>э</w:t>
      </w:r>
      <w:r>
        <w:rPr>
          <w:sz w:val="28"/>
        </w:rPr>
        <w:t>кономия, сложившаяся в ходе проведения процедур  определения поставщиков (подрядчиков, исполнителей)</w:t>
      </w:r>
      <w:r>
        <w:rPr>
          <w:sz w:val="28"/>
        </w:rPr>
        <w:t xml:space="preserve"> (%)</w:t>
      </w:r>
      <w:r>
        <w:rPr>
          <w:sz w:val="28"/>
        </w:rPr>
        <w:t>.</w:t>
      </w:r>
    </w:p>
    <w:p w14:paraId="43030000">
      <w:pPr>
        <w:widowControl w:val="0"/>
        <w:ind w:firstLine="709"/>
        <w:jc w:val="both"/>
        <w:rPr>
          <w:sz w:val="28"/>
        </w:rPr>
      </w:pPr>
      <w:r>
        <w:rPr>
          <w:sz w:val="28"/>
        </w:rPr>
        <w:t xml:space="preserve">Сведения о показателях (индикаторах) подпрограммы 2 приведены </w:t>
      </w:r>
      <w:r>
        <w:rPr>
          <w:sz w:val="28"/>
        </w:rPr>
        <w:br/>
      </w:r>
      <w:r>
        <w:rPr>
          <w:sz w:val="28"/>
        </w:rPr>
        <w:t>в приложении № 1 к Программе.</w:t>
      </w:r>
    </w:p>
    <w:p w14:paraId="44030000">
      <w:pPr>
        <w:widowControl w:val="0"/>
        <w:ind w:firstLine="709"/>
        <w:jc w:val="both"/>
        <w:rPr>
          <w:sz w:val="28"/>
        </w:rPr>
      </w:pPr>
    </w:p>
    <w:p w14:paraId="45030000">
      <w:pPr>
        <w:widowControl w:val="0"/>
        <w:ind w:firstLine="709"/>
        <w:jc w:val="both"/>
      </w:pPr>
    </w:p>
    <w:p w14:paraId="46030000">
      <w:pPr>
        <w:pStyle w:val="Style_3"/>
        <w:numPr>
          <w:ilvl w:val="0"/>
          <w:numId w:val="4"/>
        </w:numPr>
        <w:tabs>
          <w:tab w:leader="none" w:pos="284" w:val="left"/>
        </w:tabs>
        <w:ind w:firstLine="0" w:left="0"/>
        <w:jc w:val="center"/>
        <w:rPr>
          <w:rFonts w:ascii="Times New Roman" w:hAnsi="Times New Roman"/>
          <w:b w:val="1"/>
          <w:sz w:val="28"/>
        </w:rPr>
      </w:pPr>
      <w:r>
        <w:rPr>
          <w:rFonts w:ascii="Times New Roman" w:hAnsi="Times New Roman"/>
          <w:b w:val="1"/>
          <w:sz w:val="28"/>
        </w:rPr>
        <w:t>Характеристика структурных элементов программы</w:t>
      </w:r>
    </w:p>
    <w:p w14:paraId="47030000">
      <w:pPr>
        <w:pStyle w:val="Style_3"/>
        <w:tabs>
          <w:tab w:leader="none" w:pos="1134" w:val="left"/>
        </w:tabs>
        <w:ind w:firstLine="0" w:left="720"/>
        <w:jc w:val="both"/>
        <w:rPr>
          <w:rFonts w:ascii="Times New Roman" w:hAnsi="Times New Roman"/>
          <w:sz w:val="24"/>
        </w:rPr>
      </w:pPr>
    </w:p>
    <w:p w14:paraId="48030000">
      <w:pPr>
        <w:pStyle w:val="Style_3"/>
        <w:tabs>
          <w:tab w:leader="none" w:pos="1134" w:val="left"/>
        </w:tabs>
        <w:ind w:firstLine="709"/>
        <w:jc w:val="both"/>
        <w:rPr>
          <w:rFonts w:ascii="Times New Roman" w:hAnsi="Times New Roman"/>
          <w:sz w:val="28"/>
        </w:rPr>
      </w:pPr>
      <w:r>
        <w:rPr>
          <w:rFonts w:ascii="Times New Roman" w:hAnsi="Times New Roman"/>
          <w:sz w:val="28"/>
        </w:rPr>
        <w:t xml:space="preserve">В рамках подпрограммы 2 планируется реализация следующих                             основных мероприятий: </w:t>
      </w:r>
    </w:p>
    <w:p w14:paraId="49030000">
      <w:pPr>
        <w:pStyle w:val="Style_3"/>
        <w:tabs>
          <w:tab w:leader="none" w:pos="1134" w:val="left"/>
        </w:tabs>
        <w:ind w:firstLine="709"/>
        <w:jc w:val="both"/>
        <w:rPr>
          <w:rFonts w:ascii="Times New Roman" w:hAnsi="Times New Roman"/>
          <w:sz w:val="28"/>
        </w:rPr>
      </w:pPr>
      <w:r>
        <w:rPr>
          <w:rFonts w:ascii="Times New Roman" w:hAnsi="Times New Roman"/>
          <w:sz w:val="28"/>
        </w:rPr>
        <w:t xml:space="preserve">основное мероприятие 1 «Обеспечение государственных органов в области имущественных и земельных отношений» </w:t>
      </w:r>
      <w:r>
        <w:rPr>
          <w:rFonts w:ascii="Times New Roman" w:hAnsi="Times New Roman"/>
          <w:sz w:val="28"/>
        </w:rPr>
        <w:t>направлено на</w:t>
      </w:r>
      <w:r>
        <w:rPr>
          <w:rFonts w:ascii="Times New Roman" w:hAnsi="Times New Roman"/>
          <w:sz w:val="28"/>
        </w:rPr>
        <w:t xml:space="preserve"> </w:t>
      </w:r>
      <w:r>
        <w:rPr>
          <w:rFonts w:ascii="Times New Roman" w:hAnsi="Times New Roman"/>
          <w:sz w:val="28"/>
        </w:rPr>
        <w:t>обеспечение деятельности и выполнение функций государственных органов, приобретение программных продуктов и средств защиты информации по автоматизации проведения процедур государственных закупок, обслуживанию, сопровождению и защите программного обеспечения.</w:t>
      </w:r>
    </w:p>
    <w:p w14:paraId="4A030000">
      <w:pPr>
        <w:ind w:firstLine="709"/>
        <w:jc w:val="both"/>
        <w:rPr>
          <w:sz w:val="28"/>
        </w:rPr>
      </w:pPr>
      <w:r>
        <w:rPr>
          <w:sz w:val="28"/>
        </w:rPr>
        <w:t>Ожидаемым непосредственным результатом реализации</w:t>
      </w:r>
      <w:r>
        <w:rPr>
          <w:sz w:val="28"/>
        </w:rPr>
        <w:t xml:space="preserve"> </w:t>
      </w:r>
      <w:r>
        <w:rPr>
          <w:sz w:val="28"/>
        </w:rPr>
        <w:t>основного мероприятия 1 станет обеспечение выполнения целей, задач и показателей государственной программы в целом, в разрезе программ и основных мероприятий.</w:t>
      </w:r>
    </w:p>
    <w:p w14:paraId="4B030000">
      <w:pPr>
        <w:ind w:firstLine="709"/>
        <w:jc w:val="both"/>
        <w:rPr>
          <w:sz w:val="28"/>
        </w:rPr>
      </w:pPr>
      <w:r>
        <w:rPr>
          <w:sz w:val="28"/>
        </w:rPr>
        <w:t xml:space="preserve">Основное мероприятие 1 направлено на достижение показателя </w:t>
      </w:r>
      <w:r>
        <w:rPr>
          <w:sz w:val="28"/>
        </w:rPr>
        <w:t xml:space="preserve">                  </w:t>
      </w:r>
      <w:r>
        <w:rPr>
          <w:sz w:val="28"/>
        </w:rPr>
        <w:t>1 Программы, показателя 1 подпрограммы 2.</w:t>
      </w:r>
    </w:p>
    <w:p w14:paraId="4C030000">
      <w:pPr>
        <w:ind w:firstLine="709"/>
        <w:jc w:val="both"/>
        <w:rPr>
          <w:sz w:val="28"/>
        </w:rPr>
      </w:pPr>
      <w:r>
        <w:rPr>
          <w:sz w:val="28"/>
        </w:rPr>
        <w:t>Срок реализации мероприятия: 2024 год.</w:t>
      </w:r>
    </w:p>
    <w:p w14:paraId="4D030000">
      <w:pPr>
        <w:tabs>
          <w:tab w:leader="none" w:pos="1134" w:val="left"/>
        </w:tabs>
        <w:ind w:firstLine="709"/>
        <w:jc w:val="both"/>
        <w:rPr>
          <w:sz w:val="28"/>
        </w:rPr>
      </w:pPr>
      <w:r>
        <w:rPr>
          <w:sz w:val="28"/>
        </w:rPr>
        <w:t>Ответственный исполнитель подпрограммы  комитет по</w:t>
      </w:r>
      <w:r>
        <w:rPr>
          <w:sz w:val="28"/>
        </w:rPr>
        <w:t xml:space="preserve"> </w:t>
      </w:r>
      <w:r>
        <w:rPr>
          <w:sz w:val="28"/>
        </w:rPr>
        <w:t>управлению имуществом Курской области.</w:t>
      </w:r>
    </w:p>
    <w:p w14:paraId="4E030000">
      <w:pPr>
        <w:tabs>
          <w:tab w:leader="none" w:pos="1134" w:val="left"/>
        </w:tabs>
        <w:ind w:firstLine="709"/>
        <w:jc w:val="both"/>
        <w:rPr>
          <w:sz w:val="28"/>
        </w:rPr>
      </w:pPr>
      <w:r>
        <w:rPr>
          <w:sz w:val="28"/>
        </w:rPr>
        <w:t>Последствия нереализации основного мероприятия 1  ухудшение</w:t>
      </w:r>
      <w:r>
        <w:rPr>
          <w:sz w:val="28"/>
        </w:rPr>
        <w:t xml:space="preserve"> </w:t>
      </w:r>
      <w:r>
        <w:rPr>
          <w:sz w:val="28"/>
        </w:rPr>
        <w:t>материально-технической базы, невыполнение показателей Программы;</w:t>
      </w:r>
    </w:p>
    <w:p w14:paraId="4F030000">
      <w:pPr>
        <w:tabs>
          <w:tab w:leader="none" w:pos="1134" w:val="left"/>
        </w:tabs>
        <w:ind w:firstLine="709"/>
        <w:jc w:val="both"/>
        <w:rPr>
          <w:sz w:val="28"/>
        </w:rPr>
      </w:pPr>
      <w:r>
        <w:rPr>
          <w:sz w:val="28"/>
        </w:rPr>
        <w:t>основное мероприятие 2 «Обеспечение деятельности (оказание</w:t>
      </w:r>
      <w:r>
        <w:rPr>
          <w:sz w:val="28"/>
        </w:rPr>
        <w:t xml:space="preserve"> </w:t>
      </w:r>
      <w:r>
        <w:rPr>
          <w:sz w:val="28"/>
        </w:rPr>
        <w:t xml:space="preserve">услуг) государственных учреждений в сфере закупок» </w:t>
      </w:r>
      <w:r>
        <w:rPr>
          <w:sz w:val="28"/>
        </w:rPr>
        <w:t>направлено на</w:t>
      </w:r>
      <w:r>
        <w:rPr>
          <w:sz w:val="28"/>
        </w:rPr>
        <w:t xml:space="preserve"> </w:t>
      </w:r>
      <w:r>
        <w:rPr>
          <w:sz w:val="28"/>
        </w:rPr>
        <w:t xml:space="preserve">обеспечение деятельности </w:t>
      </w:r>
      <w:r>
        <w:rPr>
          <w:sz w:val="28"/>
        </w:rPr>
        <w:t>(оказание услуг) государственных учреждений в сфере закупок</w:t>
      </w:r>
      <w:r>
        <w:rPr>
          <w:sz w:val="28"/>
        </w:rPr>
        <w:t>.</w:t>
      </w:r>
    </w:p>
    <w:p w14:paraId="50030000">
      <w:pPr>
        <w:ind w:firstLine="709"/>
        <w:jc w:val="both"/>
        <w:rPr>
          <w:sz w:val="28"/>
        </w:rPr>
      </w:pPr>
      <w:r>
        <w:rPr>
          <w:sz w:val="28"/>
        </w:rPr>
        <w:t>Ожидаемым непосредственным результатом реализации</w:t>
      </w:r>
      <w:r>
        <w:rPr>
          <w:sz w:val="28"/>
        </w:rPr>
        <w:t xml:space="preserve"> </w:t>
      </w:r>
      <w:r>
        <w:rPr>
          <w:sz w:val="28"/>
        </w:rPr>
        <w:t>мероприятия станет централизация и унификация закупочных процессов, повышение их прозрачности и уровня профессионализма, снижение коррупционных рисков, увеличение экономии бюджетных средств по результатам проводимых торгов.</w:t>
      </w:r>
    </w:p>
    <w:p w14:paraId="51030000">
      <w:pPr>
        <w:ind w:firstLine="709"/>
        <w:jc w:val="both"/>
        <w:rPr>
          <w:sz w:val="28"/>
        </w:rPr>
      </w:pPr>
      <w:r>
        <w:rPr>
          <w:sz w:val="28"/>
        </w:rPr>
        <w:t>Основное мероприятие 2 направлено на достижение показателя 2 подпрограммы 2.</w:t>
      </w:r>
    </w:p>
    <w:p w14:paraId="52030000">
      <w:pPr>
        <w:ind w:firstLine="709"/>
        <w:jc w:val="both"/>
        <w:rPr>
          <w:sz w:val="28"/>
        </w:rPr>
      </w:pPr>
      <w:r>
        <w:rPr>
          <w:sz w:val="28"/>
        </w:rPr>
        <w:t>Срок реализации мероприятия: 2024 год.</w:t>
      </w:r>
    </w:p>
    <w:p w14:paraId="53030000">
      <w:pPr>
        <w:tabs>
          <w:tab w:leader="none" w:pos="1134" w:val="left"/>
        </w:tabs>
        <w:ind w:firstLine="709"/>
        <w:jc w:val="both"/>
        <w:rPr>
          <w:sz w:val="28"/>
        </w:rPr>
      </w:pPr>
      <w:r>
        <w:rPr>
          <w:sz w:val="28"/>
        </w:rPr>
        <w:t>Ответственный исполнитель подпрограммы комитет по</w:t>
      </w:r>
      <w:r>
        <w:rPr>
          <w:sz w:val="28"/>
        </w:rPr>
        <w:t xml:space="preserve"> </w:t>
      </w:r>
      <w:r>
        <w:rPr>
          <w:sz w:val="28"/>
        </w:rPr>
        <w:t>управлению имуществом Курской области.</w:t>
      </w:r>
    </w:p>
    <w:p w14:paraId="54030000">
      <w:pPr>
        <w:widowControl w:val="0"/>
        <w:ind w:firstLine="709"/>
        <w:jc w:val="both"/>
        <w:rPr>
          <w:sz w:val="28"/>
        </w:rPr>
      </w:pPr>
      <w:r>
        <w:rPr>
          <w:sz w:val="28"/>
        </w:rPr>
        <w:t>Последствия нереализации основного мероприятия 2 -</w:t>
      </w:r>
      <w:r>
        <w:rPr>
          <w:sz w:val="28"/>
        </w:rPr>
        <w:t xml:space="preserve"> </w:t>
      </w:r>
      <w:r>
        <w:rPr>
          <w:sz w:val="28"/>
        </w:rPr>
        <w:t>невыполнение функций по проведению закупочных процедур в</w:t>
      </w:r>
      <w:r>
        <w:rPr>
          <w:sz w:val="28"/>
        </w:rPr>
        <w:t xml:space="preserve"> </w:t>
      </w:r>
      <w:r>
        <w:rPr>
          <w:sz w:val="28"/>
        </w:rPr>
        <w:t>соответствии с Федеральным законом от 5 апреля 2013 года № 44-ФЗ</w:t>
      </w:r>
      <w:r>
        <w:rPr>
          <w:sz w:val="28"/>
        </w:rPr>
        <w:t xml:space="preserve"> </w:t>
      </w:r>
      <w:r>
        <w:rPr>
          <w:sz w:val="28"/>
        </w:rPr>
        <w:t>«О контрактной системе в сфере товаров, работ, услуг для обеспечения  государственных и муниципальных нужд», увеличение коррупционных рисков, снижение уровня профессионализма.</w:t>
      </w:r>
    </w:p>
    <w:p w14:paraId="55030000">
      <w:pPr>
        <w:widowControl w:val="0"/>
        <w:ind w:firstLine="709"/>
        <w:jc w:val="both"/>
      </w:pPr>
    </w:p>
    <w:p w14:paraId="56030000">
      <w:pPr>
        <w:widowControl w:val="0"/>
        <w:ind w:firstLine="709"/>
        <w:jc w:val="both"/>
      </w:pPr>
    </w:p>
    <w:p w14:paraId="57030000">
      <w:pPr>
        <w:widowControl w:val="0"/>
        <w:ind w:firstLine="709"/>
        <w:jc w:val="both"/>
      </w:pPr>
    </w:p>
    <w:p w14:paraId="58030000">
      <w:pPr>
        <w:widowControl w:val="0"/>
        <w:ind/>
        <w:jc w:val="center"/>
        <w:outlineLvl w:val="2"/>
        <w:rPr>
          <w:b w:val="1"/>
          <w:sz w:val="28"/>
        </w:rPr>
      </w:pPr>
      <w:r>
        <w:rPr>
          <w:b w:val="1"/>
          <w:sz w:val="28"/>
        </w:rPr>
        <w:t>4. Характеристика мер государственного регулирования</w:t>
      </w:r>
    </w:p>
    <w:p w14:paraId="59030000">
      <w:pPr>
        <w:widowControl w:val="0"/>
        <w:ind/>
        <w:jc w:val="center"/>
        <w:outlineLvl w:val="2"/>
      </w:pPr>
    </w:p>
    <w:p w14:paraId="5A030000">
      <w:pPr>
        <w:ind w:firstLine="709"/>
        <w:jc w:val="both"/>
        <w:rPr>
          <w:sz w:val="28"/>
        </w:rPr>
      </w:pPr>
      <w:r>
        <w:rPr>
          <w:sz w:val="28"/>
        </w:rPr>
        <w:t xml:space="preserve">Меры государственного регулирования в рамках подпрограммы 2 </w:t>
      </w:r>
      <w:r>
        <w:rPr>
          <w:sz w:val="28"/>
        </w:rPr>
        <w:br/>
      </w:r>
      <w:r>
        <w:rPr>
          <w:sz w:val="28"/>
        </w:rPr>
        <w:t>не предусмотрены.</w:t>
      </w:r>
    </w:p>
    <w:p w14:paraId="5B030000">
      <w:pPr>
        <w:ind w:firstLine="709"/>
        <w:jc w:val="both"/>
        <w:rPr>
          <w:sz w:val="28"/>
        </w:rPr>
      </w:pPr>
      <w:r>
        <w:rPr>
          <w:sz w:val="28"/>
        </w:rPr>
        <w:t xml:space="preserve">В рамках подпрограммы </w:t>
      </w:r>
      <w:r>
        <w:rPr>
          <w:sz w:val="28"/>
        </w:rPr>
        <w:t xml:space="preserve">2 </w:t>
      </w:r>
      <w:r>
        <w:rPr>
          <w:sz w:val="28"/>
        </w:rPr>
        <w:t xml:space="preserve">может осуществляться работа </w:t>
      </w:r>
      <w:r>
        <w:rPr>
          <w:sz w:val="28"/>
        </w:rPr>
        <w:br/>
      </w:r>
      <w:r>
        <w:rPr>
          <w:sz w:val="28"/>
        </w:rPr>
        <w:t>по внесению изменений в законы и иные нормативные правовые акты Курской области в сфере регулирования земельно-имущественных отн</w:t>
      </w:r>
      <w:r>
        <w:rPr>
          <w:sz w:val="28"/>
        </w:rPr>
        <w:t>о</w:t>
      </w:r>
      <w:r>
        <w:rPr>
          <w:sz w:val="28"/>
        </w:rPr>
        <w:t>шений на территории Курской области</w:t>
      </w:r>
      <w:r>
        <w:rPr>
          <w:sz w:val="28"/>
        </w:rPr>
        <w:t xml:space="preserve"> </w:t>
      </w:r>
      <w:r>
        <w:rPr>
          <w:color w:val="FF0000"/>
          <w:sz w:val="28"/>
        </w:rPr>
        <w:t xml:space="preserve">и </w:t>
      </w:r>
      <w:r>
        <w:rPr>
          <w:color w:val="FF0000"/>
          <w:sz w:val="28"/>
        </w:rPr>
        <w:t>в сфере закупочной деятельности</w:t>
      </w:r>
      <w:r>
        <w:rPr>
          <w:sz w:val="28"/>
        </w:rPr>
        <w:t>.</w:t>
      </w:r>
    </w:p>
    <w:p w14:paraId="5C030000">
      <w:pPr>
        <w:ind w:firstLine="709"/>
        <w:jc w:val="both"/>
        <w:rPr>
          <w:sz w:val="28"/>
        </w:rPr>
      </w:pPr>
      <w:r>
        <w:rPr>
          <w:sz w:val="28"/>
        </w:rPr>
        <w:t>Необходимость разработки указанных законодательных и иных но</w:t>
      </w:r>
      <w:r>
        <w:rPr>
          <w:sz w:val="28"/>
        </w:rPr>
        <w:t>р</w:t>
      </w:r>
      <w:r>
        <w:rPr>
          <w:sz w:val="28"/>
        </w:rPr>
        <w:t xml:space="preserve">мативных правовых актов Курской области будет определяться </w:t>
      </w:r>
      <w:r>
        <w:rPr>
          <w:sz w:val="28"/>
        </w:rPr>
        <w:br/>
      </w:r>
      <w:r>
        <w:rPr>
          <w:sz w:val="28"/>
        </w:rPr>
        <w:t xml:space="preserve">в процессе реализации подпрограммы </w:t>
      </w:r>
      <w:r>
        <w:rPr>
          <w:sz w:val="28"/>
        </w:rPr>
        <w:t xml:space="preserve">2 </w:t>
      </w:r>
      <w:r>
        <w:rPr>
          <w:sz w:val="28"/>
        </w:rPr>
        <w:t>в соответствии с изменениями ф</w:t>
      </w:r>
      <w:r>
        <w:rPr>
          <w:sz w:val="28"/>
        </w:rPr>
        <w:t>е</w:t>
      </w:r>
      <w:r>
        <w:rPr>
          <w:sz w:val="28"/>
        </w:rPr>
        <w:t>дерального законодательства и с учетом необходимости принятия актов в процессе реализации подпрограммы</w:t>
      </w:r>
      <w:r>
        <w:rPr>
          <w:sz w:val="28"/>
        </w:rPr>
        <w:t xml:space="preserve"> 2</w:t>
      </w:r>
      <w:r>
        <w:rPr>
          <w:sz w:val="28"/>
        </w:rPr>
        <w:t>.</w:t>
      </w:r>
    </w:p>
    <w:p w14:paraId="5D030000">
      <w:pPr>
        <w:ind w:firstLine="709"/>
        <w:jc w:val="both"/>
        <w:rPr>
          <w:sz w:val="28"/>
        </w:rPr>
      </w:pPr>
      <w:r>
        <w:rPr>
          <w:sz w:val="28"/>
        </w:rPr>
        <w:t>Сведения об основных мерах правового регулирования в сфере ре</w:t>
      </w:r>
      <w:r>
        <w:rPr>
          <w:sz w:val="28"/>
        </w:rPr>
        <w:t>а</w:t>
      </w:r>
      <w:r>
        <w:rPr>
          <w:sz w:val="28"/>
        </w:rPr>
        <w:t xml:space="preserve">лизации подпрограммы </w:t>
      </w:r>
      <w:r>
        <w:rPr>
          <w:sz w:val="28"/>
        </w:rPr>
        <w:t>2 отражены в п</w:t>
      </w:r>
      <w:r>
        <w:rPr>
          <w:sz w:val="28"/>
        </w:rPr>
        <w:t>риложении № 3 к Программе.</w:t>
      </w:r>
    </w:p>
    <w:p w14:paraId="5E030000">
      <w:pPr>
        <w:widowControl w:val="0"/>
        <w:ind/>
        <w:outlineLvl w:val="2"/>
      </w:pPr>
    </w:p>
    <w:p w14:paraId="5F030000">
      <w:pPr>
        <w:widowControl w:val="0"/>
        <w:ind/>
        <w:jc w:val="center"/>
        <w:outlineLvl w:val="2"/>
        <w:rPr>
          <w:b w:val="1"/>
          <w:sz w:val="28"/>
        </w:rPr>
      </w:pPr>
      <w:r>
        <w:rPr>
          <w:b w:val="1"/>
          <w:sz w:val="28"/>
        </w:rPr>
        <w:t>5. Прогноз сводных показателей государственных заданий</w:t>
      </w:r>
    </w:p>
    <w:p w14:paraId="60030000">
      <w:pPr>
        <w:widowControl w:val="0"/>
        <w:ind/>
        <w:jc w:val="center"/>
        <w:rPr>
          <w:b w:val="1"/>
          <w:sz w:val="28"/>
        </w:rPr>
      </w:pPr>
      <w:r>
        <w:rPr>
          <w:b w:val="1"/>
          <w:sz w:val="28"/>
        </w:rPr>
        <w:t>по этапам реализации подпрограммы</w:t>
      </w:r>
    </w:p>
    <w:p w14:paraId="61030000">
      <w:pPr>
        <w:widowControl w:val="0"/>
        <w:ind/>
        <w:jc w:val="center"/>
        <w:rPr>
          <w:b w:val="1"/>
        </w:rPr>
      </w:pPr>
    </w:p>
    <w:p w14:paraId="62030000">
      <w:pPr>
        <w:widowControl w:val="0"/>
        <w:ind w:firstLine="709"/>
        <w:jc w:val="both"/>
        <w:rPr>
          <w:sz w:val="28"/>
        </w:rPr>
      </w:pPr>
      <w:r>
        <w:rPr>
          <w:sz w:val="28"/>
        </w:rPr>
        <w:t xml:space="preserve">В рамках реализации подпрограммы 2 государственные задания подведомственными областными государственными учреждениями </w:t>
      </w:r>
      <w:r>
        <w:rPr>
          <w:sz w:val="28"/>
        </w:rPr>
        <w:br/>
      </w:r>
      <w:r>
        <w:rPr>
          <w:sz w:val="28"/>
        </w:rPr>
        <w:t>не оказываются.</w:t>
      </w:r>
    </w:p>
    <w:p w14:paraId="63030000">
      <w:pPr>
        <w:widowControl w:val="0"/>
        <w:ind/>
        <w:outlineLvl w:val="2"/>
        <w:rPr>
          <w:b w:val="1"/>
        </w:rPr>
      </w:pPr>
    </w:p>
    <w:p w14:paraId="64030000">
      <w:pPr>
        <w:widowControl w:val="0"/>
        <w:ind/>
        <w:jc w:val="center"/>
        <w:outlineLvl w:val="2"/>
        <w:rPr>
          <w:b w:val="1"/>
          <w:sz w:val="28"/>
        </w:rPr>
      </w:pPr>
      <w:r>
        <w:rPr>
          <w:b w:val="1"/>
          <w:sz w:val="28"/>
        </w:rPr>
        <w:t xml:space="preserve">6. Характеристика </w:t>
      </w:r>
      <w:r>
        <w:rPr>
          <w:b w:val="1"/>
          <w:sz w:val="28"/>
        </w:rPr>
        <w:t>структурных элементов подпрограмм</w:t>
      </w:r>
      <w:r>
        <w:rPr>
          <w:b w:val="1"/>
          <w:sz w:val="28"/>
        </w:rPr>
        <w:t>, реализу</w:t>
      </w:r>
      <w:r>
        <w:rPr>
          <w:b w:val="1"/>
          <w:sz w:val="28"/>
        </w:rPr>
        <w:t>е</w:t>
      </w:r>
      <w:r>
        <w:rPr>
          <w:b w:val="1"/>
          <w:sz w:val="28"/>
        </w:rPr>
        <w:t>мых</w:t>
      </w:r>
      <w:r>
        <w:rPr>
          <w:b w:val="1"/>
          <w:sz w:val="28"/>
        </w:rPr>
        <w:t xml:space="preserve"> </w:t>
      </w:r>
      <w:r>
        <w:rPr>
          <w:b w:val="1"/>
          <w:sz w:val="28"/>
        </w:rPr>
        <w:t>муниципальными образованиями Курской области</w:t>
      </w:r>
    </w:p>
    <w:p w14:paraId="65030000">
      <w:pPr>
        <w:widowControl w:val="0"/>
        <w:ind w:firstLine="540"/>
        <w:jc w:val="both"/>
      </w:pPr>
    </w:p>
    <w:p w14:paraId="66030000">
      <w:pPr>
        <w:widowControl w:val="0"/>
        <w:ind w:firstLine="709"/>
        <w:jc w:val="both"/>
        <w:rPr>
          <w:sz w:val="28"/>
        </w:rPr>
      </w:pPr>
      <w:r>
        <w:rPr>
          <w:sz w:val="28"/>
        </w:rPr>
        <w:t>Подпрограмма</w:t>
      </w:r>
      <w:r>
        <w:rPr>
          <w:sz w:val="28"/>
        </w:rPr>
        <w:t xml:space="preserve"> 2 </w:t>
      </w:r>
      <w:r>
        <w:rPr>
          <w:sz w:val="28"/>
        </w:rPr>
        <w:t>реализуется комитетом по управлению имуществом Курской области, являющимся ее ответственным исполнителем.</w:t>
      </w:r>
    </w:p>
    <w:p w14:paraId="67030000">
      <w:pPr>
        <w:widowControl w:val="0"/>
        <w:ind w:firstLine="709"/>
        <w:jc w:val="both"/>
        <w:rPr>
          <w:sz w:val="28"/>
        </w:rPr>
      </w:pPr>
      <w:r>
        <w:rPr>
          <w:sz w:val="28"/>
        </w:rPr>
        <w:t xml:space="preserve">Муниципальные образования Курской области не участвуют </w:t>
      </w:r>
      <w:r>
        <w:rPr>
          <w:sz w:val="28"/>
        </w:rPr>
        <w:br/>
      </w:r>
      <w:r>
        <w:rPr>
          <w:sz w:val="28"/>
        </w:rPr>
        <w:t>в реализации подпрограммы</w:t>
      </w:r>
      <w:r>
        <w:rPr>
          <w:sz w:val="28"/>
        </w:rPr>
        <w:t xml:space="preserve"> 2</w:t>
      </w:r>
      <w:r>
        <w:rPr>
          <w:sz w:val="28"/>
        </w:rPr>
        <w:t>.</w:t>
      </w:r>
    </w:p>
    <w:p w14:paraId="68030000">
      <w:pPr>
        <w:widowControl w:val="0"/>
        <w:ind w:firstLine="709"/>
        <w:jc w:val="both"/>
      </w:pPr>
    </w:p>
    <w:p w14:paraId="69030000">
      <w:pPr>
        <w:widowControl w:val="0"/>
        <w:ind/>
        <w:jc w:val="center"/>
        <w:outlineLvl w:val="2"/>
        <w:rPr>
          <w:b w:val="1"/>
          <w:sz w:val="28"/>
        </w:rPr>
      </w:pPr>
      <w:r>
        <w:rPr>
          <w:b w:val="1"/>
          <w:sz w:val="28"/>
        </w:rPr>
        <w:t xml:space="preserve">7. Информация об участии предприятий и </w:t>
      </w:r>
      <w:r>
        <w:rPr>
          <w:b w:val="1"/>
          <w:sz w:val="28"/>
        </w:rPr>
        <w:t xml:space="preserve">                                              </w:t>
      </w:r>
      <w:r>
        <w:rPr>
          <w:b w:val="1"/>
          <w:sz w:val="28"/>
        </w:rPr>
        <w:t>организаций,</w:t>
      </w:r>
      <w:r>
        <w:rPr>
          <w:b w:val="1"/>
          <w:sz w:val="28"/>
        </w:rPr>
        <w:t xml:space="preserve"> </w:t>
      </w:r>
      <w:r>
        <w:rPr>
          <w:b w:val="1"/>
          <w:sz w:val="28"/>
        </w:rPr>
        <w:t xml:space="preserve">а также государственных внебюджетных </w:t>
      </w:r>
      <w:r>
        <w:rPr>
          <w:b w:val="1"/>
          <w:sz w:val="28"/>
        </w:rPr>
        <w:t xml:space="preserve">                               </w:t>
      </w:r>
      <w:r>
        <w:rPr>
          <w:b w:val="1"/>
          <w:sz w:val="28"/>
        </w:rPr>
        <w:t>фондов в реализации</w:t>
      </w:r>
      <w:r>
        <w:rPr>
          <w:b w:val="1"/>
          <w:sz w:val="28"/>
        </w:rPr>
        <w:t xml:space="preserve"> </w:t>
      </w:r>
      <w:r>
        <w:rPr>
          <w:b w:val="1"/>
          <w:sz w:val="28"/>
        </w:rPr>
        <w:t>подпрограммы</w:t>
      </w:r>
    </w:p>
    <w:p w14:paraId="6A030000">
      <w:pPr>
        <w:widowControl w:val="0"/>
        <w:ind w:firstLine="540"/>
        <w:jc w:val="both"/>
      </w:pPr>
    </w:p>
    <w:p w14:paraId="6B030000">
      <w:pPr>
        <w:widowControl w:val="0"/>
        <w:ind w:firstLine="709"/>
        <w:jc w:val="both"/>
        <w:rPr>
          <w:sz w:val="28"/>
        </w:rPr>
      </w:pPr>
      <w:r>
        <w:rPr>
          <w:sz w:val="28"/>
        </w:rPr>
        <w:t xml:space="preserve">Подпрограмма </w:t>
      </w:r>
      <w:r>
        <w:rPr>
          <w:sz w:val="28"/>
        </w:rPr>
        <w:t xml:space="preserve">2 </w:t>
      </w:r>
      <w:r>
        <w:rPr>
          <w:sz w:val="28"/>
        </w:rPr>
        <w:t>реализуется комитетом по управлению имуществом Курской области, являющимся ее ответственным исполнителем.</w:t>
      </w:r>
    </w:p>
    <w:p w14:paraId="6C030000">
      <w:pPr>
        <w:widowControl w:val="0"/>
        <w:ind w:firstLine="709"/>
        <w:jc w:val="both"/>
        <w:rPr>
          <w:sz w:val="28"/>
        </w:rPr>
      </w:pPr>
      <w:r>
        <w:rPr>
          <w:sz w:val="28"/>
        </w:rPr>
        <w:t xml:space="preserve">Предприятия и организации, а также внебюджетные фонды </w:t>
      </w:r>
      <w:r>
        <w:rPr>
          <w:sz w:val="28"/>
        </w:rPr>
        <w:br/>
      </w:r>
      <w:r>
        <w:rPr>
          <w:sz w:val="28"/>
        </w:rPr>
        <w:t xml:space="preserve">в реализации подпрограммы </w:t>
      </w:r>
      <w:r>
        <w:rPr>
          <w:sz w:val="28"/>
        </w:rPr>
        <w:t xml:space="preserve">2 </w:t>
      </w:r>
      <w:r>
        <w:rPr>
          <w:sz w:val="28"/>
        </w:rPr>
        <w:t>не участвуют.</w:t>
      </w:r>
    </w:p>
    <w:p w14:paraId="6D030000">
      <w:pPr>
        <w:rPr>
          <w:sz w:val="28"/>
        </w:rPr>
      </w:pPr>
    </w:p>
    <w:p w14:paraId="6E030000">
      <w:pPr>
        <w:widowControl w:val="0"/>
        <w:ind/>
        <w:jc w:val="center"/>
        <w:outlineLvl w:val="2"/>
        <w:rPr>
          <w:b w:val="1"/>
          <w:sz w:val="28"/>
        </w:rPr>
      </w:pPr>
      <w:r>
        <w:rPr>
          <w:b w:val="1"/>
          <w:sz w:val="28"/>
        </w:rPr>
        <w:t xml:space="preserve">8. Обоснование объема финансовых ресурсов, </w:t>
      </w:r>
      <w:r>
        <w:rPr>
          <w:b w:val="1"/>
          <w:sz w:val="28"/>
        </w:rPr>
        <w:t xml:space="preserve">                                    </w:t>
      </w:r>
      <w:r>
        <w:rPr>
          <w:b w:val="1"/>
          <w:sz w:val="28"/>
        </w:rPr>
        <w:t>н</w:t>
      </w:r>
      <w:r>
        <w:rPr>
          <w:b w:val="1"/>
          <w:sz w:val="28"/>
        </w:rPr>
        <w:t>е</w:t>
      </w:r>
      <w:r>
        <w:rPr>
          <w:b w:val="1"/>
          <w:sz w:val="28"/>
        </w:rPr>
        <w:t>обходимых</w:t>
      </w:r>
      <w:r>
        <w:rPr>
          <w:b w:val="1"/>
          <w:sz w:val="28"/>
        </w:rPr>
        <w:t xml:space="preserve"> </w:t>
      </w:r>
      <w:r>
        <w:rPr>
          <w:b w:val="1"/>
          <w:sz w:val="28"/>
        </w:rPr>
        <w:t>для реализации подпрограммы</w:t>
      </w:r>
    </w:p>
    <w:p w14:paraId="6F030000">
      <w:pPr>
        <w:widowControl w:val="0"/>
        <w:ind/>
        <w:jc w:val="center"/>
        <w:rPr>
          <w:b w:val="1"/>
          <w:sz w:val="28"/>
        </w:rPr>
      </w:pPr>
    </w:p>
    <w:p w14:paraId="70030000">
      <w:pPr>
        <w:widowControl w:val="0"/>
        <w:ind w:firstLine="709"/>
        <w:jc w:val="both"/>
        <w:rPr>
          <w:sz w:val="28"/>
        </w:rPr>
      </w:pPr>
      <w:r>
        <w:rPr>
          <w:sz w:val="28"/>
        </w:rPr>
        <w:t xml:space="preserve">Финансирование реализации подпрограммы 2 осуществляется </w:t>
      </w:r>
      <w:r>
        <w:rPr>
          <w:sz w:val="28"/>
        </w:rPr>
        <w:br/>
      </w:r>
      <w:r>
        <w:rPr>
          <w:sz w:val="28"/>
        </w:rPr>
        <w:t>в рамках текущего финансирования деятельности комитета по управлению имуществом Курской области.</w:t>
      </w:r>
    </w:p>
    <w:p w14:paraId="71030000">
      <w:pPr>
        <w:widowControl w:val="0"/>
        <w:ind w:firstLine="709"/>
        <w:jc w:val="both"/>
        <w:rPr>
          <w:sz w:val="28"/>
        </w:rPr>
      </w:pPr>
      <w:r>
        <w:rPr>
          <w:sz w:val="28"/>
        </w:rPr>
        <w:t xml:space="preserve">Объем финансового обеспечения реализации подпрограммы 2 за счет средств областного бюджета за весь период ее реализации составляет </w:t>
      </w:r>
      <w:r>
        <w:rPr>
          <w:color w:val="FF0000"/>
          <w:sz w:val="28"/>
        </w:rPr>
        <w:t>961 563,421</w:t>
      </w:r>
      <w:r>
        <w:rPr>
          <w:sz w:val="28"/>
        </w:rPr>
        <w:t xml:space="preserve"> тыс. руб., в том числе в 2014 году 42 093,677 тыс. руб.,</w:t>
      </w:r>
      <w:r>
        <w:rPr>
          <w:sz w:val="28"/>
        </w:rPr>
        <w:br/>
      </w:r>
      <w:r>
        <w:rPr>
          <w:sz w:val="28"/>
        </w:rPr>
        <w:t>в 2015 году 42 604,114 тыс. руб., в 2016 году 51 451,667 тыс. руб.,</w:t>
      </w:r>
      <w:r>
        <w:rPr>
          <w:sz w:val="28"/>
        </w:rPr>
        <w:br/>
      </w:r>
      <w:r>
        <w:rPr>
          <w:sz w:val="28"/>
        </w:rPr>
        <w:t>в 2017 году 73 312,848 тыс. руб., в 2018 году 72 218,534 тыс. руб.,</w:t>
      </w:r>
      <w:r>
        <w:rPr>
          <w:sz w:val="28"/>
        </w:rPr>
        <w:br/>
      </w:r>
      <w:r>
        <w:rPr>
          <w:sz w:val="28"/>
        </w:rPr>
        <w:t xml:space="preserve">в 2019 году 77 991,364 тыс. руб., в 2020 году 98 370,568 тыс. руб., </w:t>
      </w:r>
      <w:r>
        <w:rPr>
          <w:sz w:val="28"/>
        </w:rPr>
        <w:br/>
      </w:r>
      <w:r>
        <w:rPr>
          <w:sz w:val="28"/>
        </w:rPr>
        <w:t xml:space="preserve">в 2021 году 125 065,951 тыс. руб., в 2022 году </w:t>
      </w:r>
      <w:r>
        <w:rPr>
          <w:color w:val="FF0000"/>
          <w:sz w:val="28"/>
        </w:rPr>
        <w:t>133 030,670</w:t>
      </w:r>
      <w:r>
        <w:rPr>
          <w:sz w:val="28"/>
        </w:rPr>
        <w:t xml:space="preserve"> тыс. руб., </w:t>
      </w:r>
      <w:r>
        <w:rPr>
          <w:sz w:val="28"/>
        </w:rPr>
        <w:br/>
      </w:r>
      <w:r>
        <w:rPr>
          <w:sz w:val="28"/>
        </w:rPr>
        <w:t>в 2023 году  122 712,014 тыс. руб., в 2024 году 122 712,014 тыс. руб.</w:t>
      </w:r>
    </w:p>
    <w:p w14:paraId="72030000">
      <w:pPr>
        <w:widowControl w:val="0"/>
        <w:ind w:firstLine="709"/>
        <w:jc w:val="both"/>
        <w:rPr>
          <w:sz w:val="28"/>
        </w:rPr>
      </w:pPr>
      <w:r>
        <w:rPr>
          <w:sz w:val="28"/>
        </w:rPr>
        <w:t>Ресурсное обеспечение подпрограммы 2 за счет средств обл</w:t>
      </w:r>
      <w:r>
        <w:rPr>
          <w:sz w:val="28"/>
        </w:rPr>
        <w:t>астного бюджета представлено в п</w:t>
      </w:r>
      <w:r>
        <w:rPr>
          <w:sz w:val="28"/>
        </w:rPr>
        <w:t>риложении № 5 к Программе.</w:t>
      </w:r>
    </w:p>
    <w:p w14:paraId="73030000">
      <w:pPr>
        <w:widowControl w:val="0"/>
        <w:ind/>
        <w:jc w:val="center"/>
        <w:rPr>
          <w:sz w:val="28"/>
        </w:rPr>
      </w:pPr>
    </w:p>
    <w:p w14:paraId="74030000">
      <w:pPr>
        <w:widowControl w:val="0"/>
        <w:ind/>
        <w:jc w:val="center"/>
        <w:outlineLvl w:val="2"/>
        <w:rPr>
          <w:b w:val="1"/>
          <w:sz w:val="28"/>
        </w:rPr>
      </w:pPr>
      <w:r>
        <w:rPr>
          <w:b w:val="1"/>
          <w:sz w:val="28"/>
        </w:rPr>
        <w:t>9. Анализ рисков реализации подпрограммы и описание</w:t>
      </w:r>
    </w:p>
    <w:p w14:paraId="75030000">
      <w:pPr>
        <w:widowControl w:val="0"/>
        <w:ind/>
        <w:jc w:val="center"/>
        <w:rPr>
          <w:b w:val="1"/>
          <w:sz w:val="28"/>
        </w:rPr>
      </w:pPr>
      <w:r>
        <w:rPr>
          <w:b w:val="1"/>
          <w:sz w:val="28"/>
        </w:rPr>
        <w:t xml:space="preserve">мер управления рисками реализации </w:t>
      </w:r>
      <w:r>
        <w:rPr>
          <w:b w:val="1"/>
          <w:sz w:val="28"/>
        </w:rPr>
        <w:t>подпрограммы</w:t>
      </w:r>
    </w:p>
    <w:p w14:paraId="76030000">
      <w:pPr>
        <w:widowControl w:val="0"/>
        <w:ind/>
        <w:jc w:val="both"/>
        <w:rPr>
          <w:sz w:val="28"/>
        </w:rPr>
      </w:pPr>
    </w:p>
    <w:p w14:paraId="77030000">
      <w:pPr>
        <w:widowControl w:val="0"/>
        <w:ind w:firstLine="708"/>
        <w:jc w:val="both"/>
        <w:rPr>
          <w:sz w:val="28"/>
        </w:rPr>
      </w:pPr>
      <w:r>
        <w:rPr>
          <w:sz w:val="28"/>
        </w:rPr>
        <w:t>При реализации подпрограммы</w:t>
      </w:r>
      <w:r>
        <w:rPr>
          <w:sz w:val="28"/>
        </w:rPr>
        <w:t xml:space="preserve"> 2</w:t>
      </w:r>
      <w:r>
        <w:rPr>
          <w:sz w:val="28"/>
        </w:rPr>
        <w:t xml:space="preserve"> возможно возникновение риска н</w:t>
      </w:r>
      <w:r>
        <w:rPr>
          <w:sz w:val="28"/>
        </w:rPr>
        <w:t>е</w:t>
      </w:r>
      <w:r>
        <w:rPr>
          <w:sz w:val="28"/>
        </w:rPr>
        <w:t xml:space="preserve">выполнения мероприятий и недостижения запланированных результатов в случае сокращения объемов бюджетного финансирования </w:t>
      </w:r>
      <w:r>
        <w:rPr>
          <w:sz w:val="28"/>
        </w:rPr>
        <w:t xml:space="preserve"> </w:t>
      </w:r>
      <w:r>
        <w:rPr>
          <w:sz w:val="28"/>
        </w:rPr>
        <w:t>подпрограммы</w:t>
      </w:r>
      <w:r>
        <w:rPr>
          <w:sz w:val="28"/>
        </w:rPr>
        <w:t xml:space="preserve"> 2</w:t>
      </w:r>
      <w:r>
        <w:rPr>
          <w:sz w:val="28"/>
        </w:rPr>
        <w:t>.</w:t>
      </w:r>
    </w:p>
    <w:p w14:paraId="78030000">
      <w:pPr>
        <w:widowControl w:val="0"/>
        <w:ind w:firstLine="708"/>
        <w:jc w:val="both"/>
        <w:rPr>
          <w:sz w:val="28"/>
        </w:rPr>
      </w:pPr>
      <w:r>
        <w:rPr>
          <w:sz w:val="28"/>
        </w:rPr>
        <w:t>Управление рисками реализации подпрограммы</w:t>
      </w:r>
      <w:r>
        <w:rPr>
          <w:sz w:val="28"/>
        </w:rPr>
        <w:t xml:space="preserve"> 2</w:t>
      </w:r>
      <w:r>
        <w:rPr>
          <w:sz w:val="28"/>
        </w:rPr>
        <w:t xml:space="preserve"> будет осущест</w:t>
      </w:r>
      <w:r>
        <w:rPr>
          <w:sz w:val="28"/>
        </w:rPr>
        <w:t>в</w:t>
      </w:r>
      <w:r>
        <w:rPr>
          <w:sz w:val="28"/>
        </w:rPr>
        <w:t>ляться на основе действующего законодательства Российской Федерации и Курской области в сфере деятельности комитета по управлению имущес</w:t>
      </w:r>
      <w:r>
        <w:rPr>
          <w:sz w:val="28"/>
        </w:rPr>
        <w:t>т</w:t>
      </w:r>
      <w:r>
        <w:rPr>
          <w:sz w:val="28"/>
        </w:rPr>
        <w:t>вом Курской области.</w:t>
      </w:r>
    </w:p>
    <w:p w14:paraId="79030000">
      <w:pPr>
        <w:widowControl w:val="0"/>
        <w:ind w:firstLine="708"/>
        <w:jc w:val="both"/>
        <w:rPr>
          <w:sz w:val="28"/>
        </w:rPr>
      </w:pPr>
    </w:p>
    <w:p w14:paraId="7A030000">
      <w:pPr>
        <w:widowControl w:val="0"/>
        <w:ind w:firstLine="708"/>
        <w:jc w:val="both"/>
        <w:rPr>
          <w:sz w:val="28"/>
        </w:rPr>
      </w:pPr>
    </w:p>
    <w:p w14:paraId="7B030000">
      <w:pPr>
        <w:widowControl w:val="0"/>
        <w:ind w:firstLine="708"/>
        <w:jc w:val="both"/>
        <w:rPr>
          <w:sz w:val="28"/>
        </w:rPr>
      </w:pPr>
    </w:p>
    <w:p w14:paraId="7C030000">
      <w:pPr>
        <w:widowControl w:val="0"/>
        <w:ind w:firstLine="708"/>
        <w:jc w:val="both"/>
        <w:rPr>
          <w:sz w:val="28"/>
        </w:rPr>
      </w:pPr>
    </w:p>
    <w:p w14:paraId="7D030000">
      <w:pPr>
        <w:widowControl w:val="0"/>
        <w:ind w:firstLine="708"/>
        <w:jc w:val="both"/>
        <w:rPr>
          <w:sz w:val="28"/>
        </w:rPr>
      </w:pPr>
    </w:p>
    <w:p w14:paraId="7E030000">
      <w:pPr>
        <w:widowControl w:val="0"/>
        <w:ind w:firstLine="708"/>
        <w:jc w:val="both"/>
        <w:rPr>
          <w:sz w:val="28"/>
        </w:rPr>
      </w:pPr>
    </w:p>
    <w:p w14:paraId="7F030000">
      <w:pPr>
        <w:sectPr>
          <w:headerReference r:id="rId2" w:type="default"/>
          <w:pgSz w:h="16838" w:w="11906"/>
          <w:pgMar w:bottom="1134" w:footer="720" w:gutter="0" w:header="720" w:left="1701" w:right="1134" w:top="1134"/>
          <w:titlePg/>
        </w:sectPr>
      </w:pPr>
    </w:p>
    <w:p w14:paraId="80030000">
      <w:pPr>
        <w:ind w:firstLine="0" w:left="9781"/>
        <w:jc w:val="center"/>
      </w:pPr>
      <w:r>
        <w:t>Приложение № 1</w:t>
      </w:r>
    </w:p>
    <w:p w14:paraId="81030000">
      <w:pPr>
        <w:ind w:firstLine="0" w:left="9781"/>
        <w:jc w:val="center"/>
      </w:pPr>
      <w:r>
        <w:t>к государственной программе Курской области «Управление государственным</w:t>
      </w:r>
      <w:r>
        <w:t xml:space="preserve"> </w:t>
      </w:r>
      <w:r>
        <w:t>имуществом Курской области</w:t>
      </w:r>
      <w:r>
        <w:t>»</w:t>
      </w:r>
    </w:p>
    <w:p w14:paraId="82030000">
      <w:pPr>
        <w:ind w:firstLine="0" w:left="9781"/>
        <w:jc w:val="center"/>
      </w:pPr>
      <w:r>
        <w:t>(в редакции постановления</w:t>
      </w:r>
    </w:p>
    <w:p w14:paraId="83030000">
      <w:pPr>
        <w:ind w:firstLine="0" w:left="9781"/>
        <w:jc w:val="center"/>
      </w:pPr>
      <w:r>
        <w:t>Администрации Курской области</w:t>
      </w:r>
    </w:p>
    <w:p w14:paraId="84030000">
      <w:pPr>
        <w:ind w:firstLine="0" w:left="9781"/>
        <w:jc w:val="center"/>
      </w:pPr>
      <w:r>
        <w:rPr>
          <w:b w:val="1"/>
          <w:color w:val="FF0000"/>
        </w:rPr>
        <w:t xml:space="preserve">от </w:t>
      </w:r>
      <w:r>
        <w:rPr>
          <w:b w:val="1"/>
          <w:color w:val="FF0000"/>
        </w:rPr>
        <w:t>28.0</w:t>
      </w:r>
      <w:r>
        <w:rPr>
          <w:b w:val="1"/>
          <w:color w:val="FF0000"/>
        </w:rPr>
        <w:t>9</w:t>
      </w:r>
      <w:r>
        <w:rPr>
          <w:b w:val="1"/>
          <w:color w:val="FF0000"/>
        </w:rPr>
        <w:t xml:space="preserve">.2022 </w:t>
      </w:r>
      <w:r>
        <w:rPr>
          <w:b w:val="1"/>
          <w:color w:val="FF0000"/>
        </w:rPr>
        <w:t>№ 1072-</w:t>
      </w:r>
      <w:r>
        <w:rPr>
          <w:b w:val="1"/>
          <w:color w:val="FF0000"/>
        </w:rPr>
        <w:t>па</w:t>
      </w:r>
      <w:r>
        <w:t>)</w:t>
      </w:r>
    </w:p>
    <w:p w14:paraId="85030000">
      <w:pPr>
        <w:ind/>
        <w:jc w:val="center"/>
        <w:rPr>
          <w:b w:val="1"/>
        </w:rPr>
      </w:pPr>
    </w:p>
    <w:p w14:paraId="86030000">
      <w:pPr>
        <w:ind/>
        <w:jc w:val="center"/>
        <w:rPr>
          <w:b w:val="1"/>
        </w:rPr>
      </w:pPr>
      <w:r>
        <w:rPr>
          <w:b w:val="1"/>
        </w:rPr>
        <w:t xml:space="preserve">СВЕДЕНИЯ </w:t>
      </w:r>
    </w:p>
    <w:p w14:paraId="87030000">
      <w:pPr>
        <w:ind/>
        <w:jc w:val="center"/>
        <w:rPr>
          <w:b w:val="1"/>
        </w:rPr>
      </w:pPr>
      <w:r>
        <w:rPr>
          <w:b w:val="1"/>
        </w:rPr>
        <w:t xml:space="preserve">о показателях (индикаторах) государственной программы Курской области </w:t>
      </w:r>
    </w:p>
    <w:p w14:paraId="88030000">
      <w:pPr>
        <w:ind/>
        <w:jc w:val="center"/>
        <w:rPr>
          <w:b w:val="1"/>
        </w:rPr>
      </w:pPr>
      <w:r>
        <w:rPr>
          <w:b w:val="1"/>
        </w:rPr>
        <w:t xml:space="preserve">«Управление государственным имуществом Курской области»,  </w:t>
      </w:r>
    </w:p>
    <w:p w14:paraId="89030000">
      <w:pPr>
        <w:ind/>
        <w:jc w:val="center"/>
        <w:rPr>
          <w:b w:val="1"/>
        </w:rPr>
      </w:pPr>
      <w:r>
        <w:rPr>
          <w:b w:val="1"/>
        </w:rPr>
        <w:t>подпрограмм государственной программы и их значениях</w:t>
      </w:r>
    </w:p>
    <w:p w14:paraId="8A030000">
      <w:pPr>
        <w:ind/>
        <w:jc w:val="center"/>
        <w:rPr>
          <w:sz w:val="14"/>
        </w:rPr>
      </w:pPr>
    </w:p>
    <w:tbl>
      <w:tblPr>
        <w:tblStyle w:val="Style_2"/>
        <w:tblInd w:type="dxa" w:w="62"/>
        <w:tblLayout w:type="fixed"/>
        <w:tblCellMar>
          <w:top w:type="dxa" w:w="102"/>
          <w:left w:type="dxa" w:w="62"/>
          <w:bottom w:type="dxa" w:w="102"/>
          <w:right w:type="dxa" w:w="62"/>
        </w:tblCellMar>
      </w:tblPr>
      <w:tblGrid>
        <w:gridCol w:w="454"/>
        <w:gridCol w:w="3657"/>
        <w:gridCol w:w="689"/>
        <w:gridCol w:w="871"/>
        <w:gridCol w:w="690"/>
        <w:gridCol w:w="23"/>
        <w:gridCol w:w="82"/>
        <w:gridCol w:w="769"/>
        <w:gridCol w:w="648"/>
        <w:gridCol w:w="15"/>
        <w:gridCol w:w="48"/>
        <w:gridCol w:w="701"/>
        <w:gridCol w:w="716"/>
        <w:gridCol w:w="709"/>
        <w:gridCol w:w="40"/>
        <w:gridCol w:w="652"/>
        <w:gridCol w:w="16"/>
        <w:gridCol w:w="24"/>
        <w:gridCol w:w="685"/>
        <w:gridCol w:w="850"/>
        <w:gridCol w:w="75"/>
        <w:gridCol w:w="769"/>
        <w:gridCol w:w="7"/>
        <w:gridCol w:w="677"/>
        <w:gridCol w:w="25"/>
        <w:gridCol w:w="80"/>
        <w:gridCol w:w="7"/>
        <w:gridCol w:w="763"/>
      </w:tblGrid>
      <w:tr>
        <w:trPr>
          <w:trHeight w:hRule="atLeast" w:val="161"/>
        </w:trPr>
        <w:tc>
          <w:tcPr>
            <w:tcW w:type="dxa" w:w="45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B030000">
            <w:pPr>
              <w:ind/>
              <w:jc w:val="center"/>
              <w:rPr>
                <w:sz w:val="20"/>
              </w:rPr>
            </w:pPr>
            <w:r>
              <w:rPr>
                <w:sz w:val="20"/>
              </w:rPr>
              <w:t>№ п/п</w:t>
            </w:r>
          </w:p>
        </w:tc>
        <w:tc>
          <w:tcPr>
            <w:tcW w:type="dxa" w:w="365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30000">
            <w:pPr>
              <w:ind/>
              <w:jc w:val="center"/>
              <w:rPr>
                <w:sz w:val="20"/>
              </w:rPr>
            </w:pPr>
            <w:r>
              <w:rPr>
                <w:sz w:val="20"/>
              </w:rPr>
              <w:t>Наименование показателя (индикатора)</w:t>
            </w:r>
          </w:p>
        </w:tc>
        <w:tc>
          <w:tcPr>
            <w:tcW w:type="dxa" w:w="68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30000">
            <w:pPr>
              <w:ind w:firstLine="0" w:left="-62" w:right="-62"/>
              <w:jc w:val="center"/>
              <w:rPr>
                <w:sz w:val="20"/>
              </w:rPr>
            </w:pPr>
            <w:r>
              <w:rPr>
                <w:sz w:val="20"/>
              </w:rPr>
              <w:t>Ед. измере-ния</w:t>
            </w:r>
          </w:p>
        </w:tc>
        <w:tc>
          <w:tcPr>
            <w:tcW w:type="dxa" w:w="9942"/>
            <w:gridSpan w:val="2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30000">
            <w:pPr>
              <w:ind/>
              <w:jc w:val="center"/>
              <w:rPr>
                <w:sz w:val="20"/>
              </w:rPr>
            </w:pPr>
            <w:r>
              <w:rPr>
                <w:sz w:val="20"/>
              </w:rPr>
              <w:t xml:space="preserve">Значения показателей  </w:t>
            </w:r>
          </w:p>
        </w:tc>
      </w:tr>
      <w:tr>
        <w:trPr>
          <w:trHeight w:hRule="atLeast" w:val="600"/>
        </w:trPr>
        <w:tc>
          <w:tcPr>
            <w:tcW w:type="dxa" w:w="45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365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30000">
            <w:pPr>
              <w:ind w:firstLine="0" w:left="-62" w:right="-57"/>
              <w:jc w:val="center"/>
              <w:rPr>
                <w:sz w:val="20"/>
              </w:rPr>
            </w:pPr>
            <w:r>
              <w:rPr>
                <w:sz w:val="20"/>
              </w:rPr>
              <w:t xml:space="preserve">2012 г.  </w:t>
            </w:r>
            <w:r>
              <w:rPr>
                <w:spacing w:val="-6"/>
                <w:sz w:val="20"/>
              </w:rPr>
              <w:t>отчетный</w:t>
            </w:r>
            <w:r>
              <w:rPr>
                <w:sz w:val="20"/>
              </w:rPr>
              <w:t xml:space="preserve"> год</w:t>
            </w:r>
          </w:p>
        </w:tc>
        <w:tc>
          <w:tcPr>
            <w:tcW w:type="dxa" w:w="795"/>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30000">
            <w:pPr>
              <w:ind w:firstLine="0" w:left="-62" w:right="-54"/>
              <w:jc w:val="center"/>
              <w:rPr>
                <w:sz w:val="20"/>
              </w:rPr>
            </w:pPr>
            <w:r>
              <w:rPr>
                <w:sz w:val="20"/>
              </w:rPr>
              <w:t>2013 г.</w:t>
            </w:r>
          </w:p>
        </w:tc>
        <w:tc>
          <w:tcPr>
            <w:tcW w:type="dxa" w:w="7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30000">
            <w:pPr>
              <w:ind w:firstLine="0" w:left="-62" w:right="-54"/>
              <w:jc w:val="center"/>
              <w:rPr>
                <w:sz w:val="20"/>
              </w:rPr>
            </w:pPr>
            <w:r>
              <w:rPr>
                <w:sz w:val="20"/>
              </w:rPr>
              <w:t>2014 г.</w:t>
            </w:r>
          </w:p>
        </w:tc>
        <w:tc>
          <w:tcPr>
            <w:tcW w:type="dxa" w:w="66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30000">
            <w:pPr>
              <w:ind w:firstLine="0" w:left="-62" w:right="-54"/>
              <w:jc w:val="center"/>
              <w:rPr>
                <w:sz w:val="20"/>
              </w:rPr>
            </w:pPr>
            <w:r>
              <w:rPr>
                <w:sz w:val="20"/>
              </w:rPr>
              <w:t>2015 г.</w:t>
            </w:r>
          </w:p>
        </w:tc>
        <w:tc>
          <w:tcPr>
            <w:tcW w:type="dxa" w:w="74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30000">
            <w:pPr>
              <w:ind w:firstLine="0" w:left="-62" w:right="-54"/>
              <w:jc w:val="center"/>
              <w:rPr>
                <w:sz w:val="20"/>
              </w:rPr>
            </w:pPr>
            <w:r>
              <w:rPr>
                <w:sz w:val="20"/>
              </w:rPr>
              <w:t>2016 г.</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30000">
            <w:pPr>
              <w:ind w:firstLine="0" w:left="-62" w:right="-54"/>
              <w:jc w:val="center"/>
              <w:rPr>
                <w:sz w:val="20"/>
              </w:rPr>
            </w:pPr>
            <w:r>
              <w:rPr>
                <w:sz w:val="20"/>
              </w:rPr>
              <w:t>2017 г.</w:t>
            </w:r>
          </w:p>
        </w:tc>
        <w:tc>
          <w:tcPr>
            <w:tcW w:type="dxa" w:w="74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30000">
            <w:pPr>
              <w:ind w:firstLine="0" w:left="-62" w:right="-54"/>
              <w:jc w:val="center"/>
              <w:rPr>
                <w:sz w:val="20"/>
              </w:rPr>
            </w:pPr>
            <w:r>
              <w:rPr>
                <w:sz w:val="20"/>
              </w:rPr>
              <w:t>2018 г.</w:t>
            </w:r>
          </w:p>
        </w:tc>
        <w:tc>
          <w:tcPr>
            <w:tcW w:type="dxa" w:w="692"/>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30000">
            <w:pPr>
              <w:ind w:firstLine="0" w:left="-62" w:right="-54"/>
              <w:jc w:val="center"/>
              <w:rPr>
                <w:sz w:val="20"/>
              </w:rPr>
            </w:pPr>
            <w:r>
              <w:rPr>
                <w:sz w:val="20"/>
              </w:rPr>
              <w:t>2019 г.</w:t>
            </w:r>
          </w:p>
        </w:tc>
        <w:tc>
          <w:tcPr>
            <w:tcW w:type="dxa" w:w="6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30000">
            <w:pPr>
              <w:ind w:firstLine="0" w:left="-62" w:right="-54"/>
              <w:jc w:val="center"/>
              <w:rPr>
                <w:sz w:val="20"/>
              </w:rPr>
            </w:pPr>
            <w:r>
              <w:rPr>
                <w:sz w:val="20"/>
              </w:rPr>
              <w:t>2020 г.</w:t>
            </w:r>
          </w:p>
        </w:tc>
        <w:tc>
          <w:tcPr>
            <w:tcW w:type="dxa" w:w="92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30000">
            <w:pPr>
              <w:ind w:firstLine="0" w:left="-62" w:right="-54"/>
              <w:jc w:val="center"/>
              <w:rPr>
                <w:sz w:val="20"/>
              </w:rPr>
            </w:pPr>
            <w:r>
              <w:rPr>
                <w:sz w:val="20"/>
              </w:rPr>
              <w:t>2021 г.</w:t>
            </w:r>
          </w:p>
        </w:tc>
        <w:tc>
          <w:tcPr>
            <w:tcW w:type="dxa" w:w="7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30000">
            <w:pPr>
              <w:ind w:firstLine="0" w:left="-62" w:right="-54"/>
              <w:jc w:val="center"/>
              <w:rPr>
                <w:sz w:val="20"/>
              </w:rPr>
            </w:pPr>
            <w:r>
              <w:rPr>
                <w:sz w:val="20"/>
              </w:rPr>
              <w:t>2022 г.</w:t>
            </w:r>
          </w:p>
        </w:tc>
        <w:tc>
          <w:tcPr>
            <w:tcW w:type="dxa" w:w="796"/>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30000">
            <w:pPr>
              <w:ind w:firstLine="0" w:left="-62" w:right="-54"/>
              <w:jc w:val="center"/>
              <w:rPr>
                <w:sz w:val="20"/>
              </w:rPr>
            </w:pPr>
            <w:r>
              <w:rPr>
                <w:sz w:val="20"/>
              </w:rPr>
              <w:t>2023 г.</w:t>
            </w:r>
          </w:p>
        </w:tc>
        <w:tc>
          <w:tcPr>
            <w:tcW w:type="dxa" w:w="7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30000">
            <w:pPr>
              <w:ind w:firstLine="0" w:left="-62" w:right="-54"/>
              <w:jc w:val="center"/>
              <w:rPr>
                <w:spacing w:val="-4"/>
                <w:sz w:val="20"/>
              </w:rPr>
            </w:pPr>
            <w:r>
              <w:rPr>
                <w:spacing w:val="-4"/>
                <w:sz w:val="20"/>
              </w:rPr>
              <w:t>2024 г.</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30000">
            <w:pPr>
              <w:ind/>
              <w:jc w:val="center"/>
              <w:rPr>
                <w:sz w:val="20"/>
              </w:rPr>
            </w:pPr>
            <w:r>
              <w:rPr>
                <w:sz w:val="20"/>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3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3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30000">
            <w:pPr>
              <w:ind w:firstLine="0" w:left="-62" w:right="-57"/>
              <w:jc w:val="center"/>
              <w:rPr>
                <w:sz w:val="20"/>
              </w:rPr>
            </w:pPr>
            <w:r>
              <w:rPr>
                <w:sz w:val="20"/>
              </w:rPr>
              <w:t>4</w:t>
            </w:r>
          </w:p>
        </w:tc>
        <w:tc>
          <w:tcPr>
            <w:tcW w:type="dxa" w:w="795"/>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0030000">
            <w:pPr>
              <w:ind w:firstLine="0" w:left="-62" w:right="-54"/>
              <w:jc w:val="center"/>
              <w:rPr>
                <w:sz w:val="20"/>
              </w:rPr>
            </w:pPr>
            <w:r>
              <w:rPr>
                <w:sz w:val="20"/>
              </w:rPr>
              <w:t>5</w:t>
            </w:r>
          </w:p>
        </w:tc>
        <w:tc>
          <w:tcPr>
            <w:tcW w:type="dxa" w:w="7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30000">
            <w:pPr>
              <w:ind w:firstLine="0" w:left="-62" w:right="-54"/>
              <w:jc w:val="center"/>
              <w:rPr>
                <w:sz w:val="20"/>
              </w:rPr>
            </w:pPr>
            <w:r>
              <w:rPr>
                <w:sz w:val="20"/>
              </w:rPr>
              <w:t>6</w:t>
            </w:r>
          </w:p>
        </w:tc>
        <w:tc>
          <w:tcPr>
            <w:tcW w:type="dxa" w:w="66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30000">
            <w:pPr>
              <w:ind w:firstLine="0" w:left="-62" w:right="-54"/>
              <w:jc w:val="center"/>
              <w:rPr>
                <w:sz w:val="20"/>
              </w:rPr>
            </w:pPr>
            <w:r>
              <w:rPr>
                <w:sz w:val="20"/>
              </w:rPr>
              <w:t>7</w:t>
            </w:r>
          </w:p>
        </w:tc>
        <w:tc>
          <w:tcPr>
            <w:tcW w:type="dxa" w:w="74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3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30000">
            <w:pPr>
              <w:ind w:firstLine="0" w:left="-62" w:right="-54"/>
              <w:jc w:val="center"/>
              <w:rPr>
                <w:sz w:val="20"/>
              </w:rPr>
            </w:pPr>
            <w:r>
              <w:rPr>
                <w:sz w:val="20"/>
              </w:rPr>
              <w:t>9</w:t>
            </w:r>
          </w:p>
        </w:tc>
        <w:tc>
          <w:tcPr>
            <w:tcW w:type="dxa" w:w="74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30000">
            <w:pPr>
              <w:ind w:firstLine="0" w:left="-62" w:right="-54"/>
              <w:jc w:val="center"/>
              <w:rPr>
                <w:sz w:val="20"/>
              </w:rPr>
            </w:pPr>
            <w:r>
              <w:rPr>
                <w:sz w:val="20"/>
              </w:rPr>
              <w:t>10</w:t>
            </w:r>
          </w:p>
        </w:tc>
        <w:tc>
          <w:tcPr>
            <w:tcW w:type="dxa" w:w="692"/>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30000">
            <w:pPr>
              <w:ind w:firstLine="0" w:left="-62" w:right="-54"/>
              <w:jc w:val="center"/>
              <w:rPr>
                <w:sz w:val="20"/>
              </w:rPr>
            </w:pPr>
            <w:r>
              <w:rPr>
                <w:sz w:val="20"/>
              </w:rPr>
              <w:t>11</w:t>
            </w:r>
          </w:p>
        </w:tc>
        <w:tc>
          <w:tcPr>
            <w:tcW w:type="dxa" w:w="6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30000">
            <w:pPr>
              <w:ind w:firstLine="0" w:left="-62" w:right="-54"/>
              <w:jc w:val="center"/>
              <w:rPr>
                <w:sz w:val="20"/>
              </w:rPr>
            </w:pPr>
            <w:r>
              <w:rPr>
                <w:sz w:val="20"/>
              </w:rPr>
              <w:t>12</w:t>
            </w:r>
          </w:p>
        </w:tc>
        <w:tc>
          <w:tcPr>
            <w:tcW w:type="dxa" w:w="92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30000">
            <w:pPr>
              <w:ind w:firstLine="0" w:left="-62" w:right="-54"/>
              <w:jc w:val="center"/>
              <w:rPr>
                <w:sz w:val="20"/>
              </w:rPr>
            </w:pPr>
            <w:r>
              <w:rPr>
                <w:sz w:val="20"/>
              </w:rPr>
              <w:t>13</w:t>
            </w:r>
          </w:p>
        </w:tc>
        <w:tc>
          <w:tcPr>
            <w:tcW w:type="dxa" w:w="7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30000">
            <w:pPr>
              <w:ind w:firstLine="0" w:left="-62" w:right="-54"/>
              <w:jc w:val="center"/>
              <w:rPr>
                <w:sz w:val="20"/>
              </w:rPr>
            </w:pPr>
            <w:r>
              <w:rPr>
                <w:sz w:val="20"/>
              </w:rPr>
              <w:t>14</w:t>
            </w:r>
          </w:p>
        </w:tc>
        <w:tc>
          <w:tcPr>
            <w:tcW w:type="dxa" w:w="796"/>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30000">
            <w:pPr>
              <w:ind w:firstLine="0" w:left="-62" w:right="-54"/>
              <w:jc w:val="center"/>
              <w:rPr>
                <w:sz w:val="20"/>
              </w:rPr>
            </w:pPr>
            <w:r>
              <w:rPr>
                <w:sz w:val="20"/>
              </w:rPr>
              <w:t>15</w:t>
            </w:r>
          </w:p>
        </w:tc>
        <w:tc>
          <w:tcPr>
            <w:tcW w:type="dxa" w:w="7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30000">
            <w:pPr>
              <w:ind w:firstLine="0" w:left="-62" w:right="-54"/>
              <w:jc w:val="center"/>
              <w:rPr>
                <w:sz w:val="20"/>
              </w:rPr>
            </w:pPr>
            <w:r>
              <w:rPr>
                <w:sz w:val="20"/>
              </w:rPr>
              <w:t>16</w:t>
            </w:r>
          </w:p>
        </w:tc>
      </w:tr>
      <w:tr>
        <w:trPr>
          <w:trHeight w:hRule="atLeast" w:val="166"/>
        </w:trPr>
        <w:tc>
          <w:tcPr>
            <w:tcW w:type="dxa" w:w="14742"/>
            <w:gridSpan w:val="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30000">
            <w:pPr>
              <w:ind/>
              <w:jc w:val="center"/>
              <w:rPr>
                <w:sz w:val="20"/>
              </w:rPr>
            </w:pPr>
            <w:r>
              <w:rPr>
                <w:sz w:val="20"/>
              </w:rPr>
              <w:t>Государственная программа Курской области «Управление государственным имуществом Курской области»</w:t>
            </w:r>
          </w:p>
        </w:tc>
      </w:tr>
      <w:tr>
        <w:trPr>
          <w:trHeight w:hRule="atLeast" w:val="1264"/>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30000">
            <w:pPr>
              <w:ind/>
              <w:jc w:val="center"/>
              <w:rPr>
                <w:sz w:val="20"/>
              </w:rPr>
            </w:pPr>
            <w:r>
              <w:rPr>
                <w:sz w:val="20"/>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30000">
            <w:pPr>
              <w:ind/>
              <w:jc w:val="center"/>
              <w:rPr>
                <w:sz w:val="20"/>
              </w:rPr>
            </w:pPr>
            <w:r>
              <w:rPr>
                <w:sz w:val="20"/>
              </w:rPr>
              <w:t>Процент поступления доходов, администрируемых комитетом по управлению имуществом Курской области, подлежащих зачислению в областной бюджет (к ожидаемым поступлениям)</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3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30000">
            <w:pPr>
              <w:ind/>
              <w:jc w:val="center"/>
              <w:rPr>
                <w:sz w:val="20"/>
              </w:rPr>
            </w:pPr>
            <w:r>
              <w:rPr>
                <w:sz w:val="20"/>
              </w:rPr>
              <w:t>107,1</w:t>
            </w:r>
          </w:p>
        </w:tc>
        <w:tc>
          <w:tcPr>
            <w:tcW w:type="dxa" w:w="795"/>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30000">
            <w:pPr>
              <w:ind/>
              <w:jc w:val="center"/>
              <w:rPr>
                <w:sz w:val="20"/>
              </w:rPr>
            </w:pPr>
            <w:r>
              <w:rPr>
                <w:sz w:val="20"/>
              </w:rPr>
              <w:t>100</w:t>
            </w:r>
          </w:p>
        </w:tc>
        <w:tc>
          <w:tcPr>
            <w:tcW w:type="dxa" w:w="7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30000">
            <w:pPr>
              <w:ind/>
              <w:jc w:val="center"/>
              <w:rPr>
                <w:sz w:val="20"/>
              </w:rPr>
            </w:pPr>
            <w:r>
              <w:rPr>
                <w:sz w:val="20"/>
              </w:rPr>
              <w:t>100</w:t>
            </w:r>
          </w:p>
        </w:tc>
        <w:tc>
          <w:tcPr>
            <w:tcW w:type="dxa" w:w="66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30000">
            <w:pPr>
              <w:ind/>
              <w:jc w:val="center"/>
              <w:rPr>
                <w:sz w:val="20"/>
              </w:rPr>
            </w:pPr>
            <w:r>
              <w:rPr>
                <w:sz w:val="20"/>
              </w:rPr>
              <w:t>100</w:t>
            </w:r>
          </w:p>
        </w:tc>
        <w:tc>
          <w:tcPr>
            <w:tcW w:type="dxa" w:w="74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3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30000">
            <w:pPr>
              <w:ind/>
              <w:jc w:val="center"/>
              <w:rPr>
                <w:sz w:val="20"/>
              </w:rPr>
            </w:pPr>
            <w:r>
              <w:rPr>
                <w:sz w:val="20"/>
              </w:rPr>
              <w:t>100</w:t>
            </w:r>
          </w:p>
        </w:tc>
        <w:tc>
          <w:tcPr>
            <w:tcW w:type="dxa" w:w="74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30000">
            <w:pPr>
              <w:ind/>
              <w:jc w:val="center"/>
              <w:rPr>
                <w:sz w:val="20"/>
              </w:rPr>
            </w:pPr>
            <w:r>
              <w:rPr>
                <w:sz w:val="20"/>
              </w:rPr>
              <w:t>100</w:t>
            </w:r>
          </w:p>
        </w:tc>
        <w:tc>
          <w:tcPr>
            <w:tcW w:type="dxa" w:w="692"/>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30000">
            <w:pPr>
              <w:ind/>
              <w:jc w:val="center"/>
              <w:rPr>
                <w:sz w:val="20"/>
              </w:rPr>
            </w:pPr>
            <w:r>
              <w:rPr>
                <w:sz w:val="20"/>
              </w:rPr>
              <w:t>100</w:t>
            </w:r>
          </w:p>
        </w:tc>
        <w:tc>
          <w:tcPr>
            <w:tcW w:type="dxa" w:w="6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30000">
            <w:pPr>
              <w:ind/>
              <w:jc w:val="center"/>
              <w:rPr>
                <w:sz w:val="20"/>
              </w:rPr>
            </w:pPr>
            <w:r>
              <w:rPr>
                <w:sz w:val="20"/>
              </w:rPr>
              <w:t>100</w:t>
            </w:r>
          </w:p>
        </w:tc>
        <w:tc>
          <w:tcPr>
            <w:tcW w:type="dxa" w:w="92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30000">
            <w:pPr>
              <w:ind/>
              <w:jc w:val="center"/>
              <w:rPr>
                <w:sz w:val="20"/>
              </w:rPr>
            </w:pPr>
            <w:r>
              <w:rPr>
                <w:sz w:val="20"/>
              </w:rPr>
              <w:t>100</w:t>
            </w:r>
          </w:p>
        </w:tc>
        <w:tc>
          <w:tcPr>
            <w:tcW w:type="dxa" w:w="7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30000">
            <w:pPr>
              <w:ind/>
              <w:jc w:val="center"/>
              <w:rPr>
                <w:sz w:val="20"/>
              </w:rPr>
            </w:pPr>
            <w:r>
              <w:rPr>
                <w:sz w:val="20"/>
              </w:rPr>
              <w:t>100</w:t>
            </w:r>
          </w:p>
        </w:tc>
        <w:tc>
          <w:tcPr>
            <w:tcW w:type="dxa" w:w="789"/>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30000">
            <w:pPr>
              <w:ind/>
              <w:jc w:val="center"/>
              <w:rPr>
                <w:sz w:val="20"/>
              </w:rPr>
            </w:pPr>
            <w:r>
              <w:rPr>
                <w:sz w:val="20"/>
              </w:rPr>
              <w:t>100</w:t>
            </w:r>
          </w:p>
        </w:tc>
        <w:tc>
          <w:tcPr>
            <w:tcW w:type="dxa" w:w="77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30000">
            <w:pPr>
              <w:ind/>
              <w:jc w:val="center"/>
              <w:rPr>
                <w:sz w:val="20"/>
              </w:rPr>
            </w:pPr>
            <w:r>
              <w:rPr>
                <w:sz w:val="20"/>
              </w:rPr>
              <w:t>100</w:t>
            </w:r>
          </w:p>
        </w:tc>
      </w:tr>
      <w:tr>
        <w:tc>
          <w:tcPr>
            <w:tcW w:type="dxa" w:w="14742"/>
            <w:gridSpan w:val="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30000">
            <w:pPr>
              <w:ind/>
              <w:jc w:val="center"/>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r>
      <w:tr>
        <w:trPr>
          <w:trHeight w:hRule="atLeast" w:val="177"/>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30000">
            <w:pPr>
              <w:ind/>
              <w:jc w:val="center"/>
              <w:rPr>
                <w:sz w:val="20"/>
              </w:rPr>
            </w:pPr>
            <w:r>
              <w:rPr>
                <w:sz w:val="20"/>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30000">
            <w:pPr>
              <w:ind w:firstLine="0" w:left="-57" w:right="-57"/>
              <w:jc w:val="center"/>
              <w:rPr>
                <w:sz w:val="20"/>
              </w:rPr>
            </w:pPr>
            <w:r>
              <w:rPr>
                <w:sz w:val="20"/>
              </w:rPr>
              <w:t>Количество реорганизованных, преобразованных и ликвидированных областных государственных унитарных предприятий</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3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30000">
            <w:pPr>
              <w:ind/>
              <w:jc w:val="center"/>
              <w:rPr>
                <w:sz w:val="20"/>
              </w:rPr>
            </w:pPr>
            <w:r>
              <w:rPr>
                <w:sz w:val="20"/>
              </w:rPr>
              <w:t>3</w:t>
            </w:r>
          </w:p>
        </w:tc>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30000">
            <w:pPr>
              <w:ind/>
              <w:jc w:val="center"/>
              <w:rPr>
                <w:sz w:val="20"/>
              </w:rPr>
            </w:pPr>
            <w:r>
              <w:rPr>
                <w:sz w:val="20"/>
              </w:rPr>
              <w:t>6</w:t>
            </w:r>
          </w:p>
        </w:tc>
        <w:tc>
          <w:tcPr>
            <w:tcW w:type="dxa" w:w="874"/>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30000">
            <w:pPr>
              <w:ind/>
              <w:jc w:val="center"/>
              <w:rPr>
                <w:sz w:val="20"/>
              </w:rPr>
            </w:pPr>
            <w:r>
              <w:rPr>
                <w:sz w:val="20"/>
              </w:rPr>
              <w:t>4</w:t>
            </w:r>
          </w:p>
        </w:tc>
        <w:tc>
          <w:tcPr>
            <w:tcW w:type="dxa" w:w="64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30000">
            <w:pPr>
              <w:ind/>
              <w:jc w:val="center"/>
              <w:rPr>
                <w:sz w:val="20"/>
              </w:rPr>
            </w:pPr>
            <w:r>
              <w:rPr>
                <w:sz w:val="20"/>
              </w:rPr>
              <w:t>1</w:t>
            </w:r>
          </w:p>
        </w:tc>
        <w:tc>
          <w:tcPr>
            <w:tcW w:type="dxa" w:w="764"/>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3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3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7030000">
            <w:pPr>
              <w:ind/>
              <w:jc w:val="center"/>
              <w:rPr>
                <w:sz w:val="20"/>
              </w:rPr>
            </w:pPr>
            <w:r>
              <w:rPr>
                <w:sz w:val="20"/>
              </w:rPr>
              <w:t>6</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8030000">
            <w:pPr>
              <w:ind/>
              <w:jc w:val="center"/>
              <w:rPr>
                <w:sz w:val="20"/>
              </w:rPr>
            </w:pPr>
            <w:r>
              <w:rPr>
                <w:sz w:val="20"/>
              </w:rPr>
              <w:t>7</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9030000">
            <w:pPr>
              <w:ind/>
              <w:jc w:val="center"/>
              <w:rPr>
                <w:sz w:val="20"/>
              </w:rPr>
            </w:pPr>
            <w:r>
              <w:rPr>
                <w:sz w:val="20"/>
              </w:rPr>
              <w:t>1</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A030000">
            <w:pPr>
              <w:ind/>
              <w:jc w:val="center"/>
              <w:rPr>
                <w:sz w:val="20"/>
              </w:rPr>
            </w:pPr>
            <w:r>
              <w:rPr>
                <w:sz w:val="20"/>
              </w:rPr>
              <w:t>1</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30000">
            <w:pPr>
              <w:ind/>
              <w:jc w:val="center"/>
              <w:rPr>
                <w:sz w:val="20"/>
              </w:rPr>
            </w:pPr>
            <w:r>
              <w:rPr>
                <w:sz w:val="20"/>
              </w:rPr>
              <w:t>1</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3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30000">
            <w:pPr>
              <w:ind/>
              <w:jc w:val="center"/>
              <w:rPr>
                <w:sz w:val="20"/>
              </w:rPr>
            </w:pPr>
            <w:r>
              <w:rPr>
                <w:sz w:val="20"/>
              </w:rPr>
              <w:t>-</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3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3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3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3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3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3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3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3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3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3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3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3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3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3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3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30000">
            <w:pPr>
              <w:ind w:firstLine="0" w:left="-62" w:right="-54"/>
              <w:jc w:val="center"/>
              <w:rPr>
                <w:sz w:val="20"/>
              </w:rPr>
            </w:pPr>
            <w:r>
              <w:rPr>
                <w:sz w:val="20"/>
              </w:rPr>
              <w:t>16</w:t>
            </w:r>
          </w:p>
        </w:tc>
      </w:tr>
      <w:tr>
        <w:trPr>
          <w:trHeight w:hRule="atLeast" w:val="919"/>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30000">
            <w:pPr>
              <w:ind/>
              <w:jc w:val="center"/>
              <w:rPr>
                <w:sz w:val="20"/>
              </w:rPr>
            </w:pPr>
            <w:r>
              <w:rPr>
                <w:sz w:val="20"/>
              </w:rPr>
              <w:t>2</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30000">
            <w:pPr>
              <w:ind w:firstLine="0" w:left="-57" w:right="-57"/>
              <w:jc w:val="center"/>
              <w:rPr>
                <w:sz w:val="20"/>
              </w:rPr>
            </w:pPr>
            <w:r>
              <w:rPr>
                <w:sz w:val="20"/>
              </w:rPr>
              <w:t>Количество ликвидированных хозяйственных обществ и приватизированных пакетов акций (долей) хозяйственных обществ</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3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30000">
            <w:pPr>
              <w:ind/>
              <w:jc w:val="center"/>
              <w:rPr>
                <w:sz w:val="20"/>
              </w:rPr>
            </w:pPr>
            <w:r>
              <w:rPr>
                <w:sz w:val="20"/>
              </w:rPr>
              <w:t>2</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30000">
            <w:pPr>
              <w:ind/>
              <w:jc w:val="center"/>
              <w:rPr>
                <w:sz w:val="20"/>
              </w:rPr>
            </w:pPr>
            <w:r>
              <w:rPr>
                <w:sz w:val="20"/>
              </w:rPr>
              <w:t>1</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30000">
            <w:pPr>
              <w:ind/>
              <w:jc w:val="center"/>
              <w:rPr>
                <w:sz w:val="20"/>
              </w:rPr>
            </w:pPr>
            <w:r>
              <w:rPr>
                <w:sz w:val="20"/>
              </w:rPr>
              <w:t>1</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30000">
            <w:pPr>
              <w:ind/>
              <w:jc w:val="center"/>
              <w:rPr>
                <w:sz w:val="20"/>
              </w:rPr>
            </w:pPr>
            <w:r>
              <w:rPr>
                <w:sz w:val="20"/>
              </w:rPr>
              <w:t>1</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3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3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30000">
            <w:pPr>
              <w:ind/>
              <w:jc w:val="center"/>
              <w:rPr>
                <w:sz w:val="20"/>
              </w:rPr>
            </w:pPr>
            <w:r>
              <w:rPr>
                <w:sz w:val="20"/>
              </w:rPr>
              <w:t>3</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8030000">
            <w:pPr>
              <w:ind/>
              <w:jc w:val="center"/>
              <w:rPr>
                <w:sz w:val="20"/>
              </w:rPr>
            </w:pPr>
            <w:r>
              <w:rPr>
                <w:sz w:val="20"/>
              </w:rPr>
              <w:t>3</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30000">
            <w:pPr>
              <w:ind/>
              <w:jc w:val="center"/>
              <w:rPr>
                <w:sz w:val="20"/>
              </w:rPr>
            </w:pPr>
            <w:r>
              <w:rPr>
                <w:sz w:val="20"/>
              </w:rPr>
              <w:t>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30000">
            <w:pPr>
              <w:ind/>
              <w:jc w:val="center"/>
              <w:rPr>
                <w:sz w:val="20"/>
              </w:rPr>
            </w:pPr>
            <w:r>
              <w:rPr>
                <w:sz w:val="20"/>
              </w:rPr>
              <w:t>1</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30000">
            <w:pPr>
              <w:ind/>
              <w:jc w:val="center"/>
              <w:rPr>
                <w:sz w:val="20"/>
              </w:rPr>
            </w:pPr>
            <w:r>
              <w:rPr>
                <w:sz w:val="20"/>
              </w:rPr>
              <w:t>3</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3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30000">
            <w:pPr>
              <w:ind/>
              <w:jc w:val="center"/>
              <w:rPr>
                <w:sz w:val="20"/>
              </w:rPr>
            </w:pPr>
            <w:r>
              <w:rPr>
                <w:sz w:val="20"/>
              </w:rPr>
              <w:t>-</w:t>
            </w:r>
          </w:p>
        </w:tc>
      </w:tr>
      <w:tr>
        <w:trPr>
          <w:trHeight w:hRule="atLeast" w:val="779"/>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30000">
            <w:pPr>
              <w:ind/>
              <w:jc w:val="center"/>
              <w:rPr>
                <w:sz w:val="20"/>
              </w:rPr>
            </w:pPr>
            <w:r>
              <w:rPr>
                <w:sz w:val="20"/>
              </w:rPr>
              <w:t>3</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30000">
            <w:pPr>
              <w:ind w:firstLine="0" w:left="-57" w:right="-57"/>
              <w:jc w:val="center"/>
              <w:rPr>
                <w:sz w:val="20"/>
              </w:rPr>
            </w:pPr>
            <w:r>
              <w:rPr>
                <w:sz w:val="20"/>
              </w:rPr>
              <w:t>Количество объектов недвижимости, прошедших государственную регистрацию права собственности Курской обла</w:t>
            </w:r>
            <w:r>
              <w:rPr>
                <w:sz w:val="20"/>
              </w:rPr>
              <w:t>с</w:t>
            </w:r>
            <w:r>
              <w:rPr>
                <w:sz w:val="20"/>
              </w:rPr>
              <w:t>ти</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3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30000">
            <w:pPr>
              <w:ind/>
              <w:jc w:val="center"/>
              <w:rPr>
                <w:sz w:val="20"/>
              </w:rPr>
            </w:pPr>
            <w:r>
              <w:rPr>
                <w:sz w:val="20"/>
              </w:rPr>
              <w:t>600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30000">
            <w:pPr>
              <w:ind/>
              <w:jc w:val="center"/>
              <w:rPr>
                <w:sz w:val="20"/>
              </w:rPr>
            </w:pPr>
            <w:r>
              <w:rPr>
                <w:sz w:val="20"/>
              </w:rPr>
              <w:t>900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30000">
            <w:pPr>
              <w:ind/>
              <w:jc w:val="center"/>
              <w:rPr>
                <w:sz w:val="20"/>
              </w:rPr>
            </w:pPr>
            <w:r>
              <w:rPr>
                <w:sz w:val="20"/>
              </w:rPr>
              <w:t>1000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30000">
            <w:pPr>
              <w:ind/>
              <w:jc w:val="center"/>
              <w:rPr>
                <w:sz w:val="20"/>
              </w:rPr>
            </w:pPr>
            <w:r>
              <w:rPr>
                <w:sz w:val="20"/>
              </w:rPr>
              <w:t>1000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30000">
            <w:pPr>
              <w:ind/>
              <w:jc w:val="center"/>
              <w:rPr>
                <w:sz w:val="20"/>
              </w:rPr>
            </w:pPr>
            <w:r>
              <w:rPr>
                <w:sz w:val="20"/>
              </w:rPr>
              <w:t>700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30000">
            <w:pPr>
              <w:ind/>
              <w:jc w:val="center"/>
              <w:rPr>
                <w:sz w:val="20"/>
              </w:rPr>
            </w:pPr>
            <w:r>
              <w:rPr>
                <w:sz w:val="20"/>
              </w:rPr>
              <w:t>700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30000">
            <w:pPr>
              <w:ind/>
              <w:jc w:val="center"/>
              <w:rPr>
                <w:sz w:val="20"/>
              </w:rPr>
            </w:pPr>
            <w:r>
              <w:rPr>
                <w:sz w:val="20"/>
              </w:rPr>
              <w:t>1300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30000">
            <w:pPr>
              <w:ind/>
              <w:jc w:val="center"/>
              <w:rPr>
                <w:sz w:val="20"/>
              </w:rPr>
            </w:pPr>
            <w:r>
              <w:rPr>
                <w:sz w:val="20"/>
              </w:rPr>
              <w:t>300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3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3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3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3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D030000">
            <w:pPr>
              <w:ind/>
              <w:jc w:val="center"/>
              <w:rPr>
                <w:sz w:val="20"/>
              </w:rPr>
            </w:pPr>
            <w:r>
              <w:rPr>
                <w:sz w:val="20"/>
              </w:rPr>
              <w:t>100</w:t>
            </w:r>
          </w:p>
        </w:tc>
      </w:tr>
      <w:tr>
        <w:trPr>
          <w:trHeight w:hRule="atLeast" w:val="105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30000">
            <w:pPr>
              <w:ind/>
              <w:jc w:val="center"/>
              <w:rPr>
                <w:sz w:val="20"/>
              </w:rPr>
            </w:pPr>
            <w:r>
              <w:rPr>
                <w:sz w:val="20"/>
              </w:rPr>
              <w:t>4</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30000">
            <w:pPr>
              <w:ind w:firstLine="0" w:left="-57" w:right="-57"/>
              <w:jc w:val="center"/>
              <w:rPr>
                <w:sz w:val="20"/>
              </w:rPr>
            </w:pPr>
            <w:r>
              <w:rPr>
                <w:sz w:val="20"/>
              </w:rPr>
              <w:t>Доля проведенных аудиторских проверок бухгалтерской (финансовой) отчетности областных государственных унитарных предприятий по отношению к числу обязательных в соответствии с законодател</w:t>
            </w:r>
            <w:r>
              <w:rPr>
                <w:sz w:val="20"/>
              </w:rPr>
              <w:t>ь</w:t>
            </w:r>
            <w:r>
              <w:rPr>
                <w:sz w:val="20"/>
              </w:rPr>
              <w:t>ством проверок</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4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40000">
            <w:pPr>
              <w:ind/>
              <w:jc w:val="center"/>
              <w:rPr>
                <w:sz w:val="20"/>
              </w:rPr>
            </w:pPr>
            <w:r>
              <w:rPr>
                <w:sz w:val="20"/>
              </w:rPr>
              <w:t>100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4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4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404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504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604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704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4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904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B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40000">
            <w:pPr>
              <w:ind/>
              <w:jc w:val="center"/>
              <w:rPr>
                <w:sz w:val="20"/>
              </w:rPr>
            </w:pPr>
            <w:r>
              <w:rPr>
                <w:sz w:val="20"/>
              </w:rPr>
              <w:t>-</w:t>
            </w:r>
          </w:p>
        </w:tc>
      </w:tr>
      <w:tr>
        <w:trPr>
          <w:trHeight w:hRule="atLeast" w:val="449"/>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40000">
            <w:pPr>
              <w:ind/>
              <w:jc w:val="center"/>
              <w:rPr>
                <w:sz w:val="20"/>
              </w:rPr>
            </w:pPr>
            <w:r>
              <w:rPr>
                <w:sz w:val="20"/>
              </w:rPr>
              <w:t>5</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40000">
            <w:pPr>
              <w:ind w:firstLine="0" w:left="-57" w:right="-57"/>
              <w:jc w:val="center"/>
              <w:rPr>
                <w:sz w:val="20"/>
              </w:rPr>
            </w:pPr>
            <w:r>
              <w:rPr>
                <w:sz w:val="20"/>
              </w:rPr>
              <w:t>Увеличение суммы сформированного залогового фонда Курской области</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40000">
            <w:pPr>
              <w:ind/>
              <w:jc w:val="center"/>
              <w:rPr>
                <w:sz w:val="20"/>
              </w:rPr>
            </w:pPr>
            <w:r>
              <w:rPr>
                <w:sz w:val="20"/>
              </w:rPr>
              <w:t>млн. руб.</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40000">
            <w:pPr>
              <w:ind/>
              <w:jc w:val="center"/>
              <w:rPr>
                <w:sz w:val="20"/>
              </w:rPr>
            </w:pPr>
            <w:r>
              <w:rPr>
                <w:sz w:val="20"/>
              </w:rPr>
              <w:t>102,0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40000">
            <w:pPr>
              <w:ind/>
              <w:jc w:val="center"/>
              <w:rPr>
                <w:sz w:val="20"/>
              </w:rPr>
            </w:pPr>
            <w:r>
              <w:rPr>
                <w:sz w:val="20"/>
              </w:rPr>
              <w:t>50,0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40000">
            <w:pPr>
              <w:ind/>
              <w:jc w:val="center"/>
              <w:rPr>
                <w:sz w:val="20"/>
              </w:rPr>
            </w:pPr>
            <w:r>
              <w:rPr>
                <w:sz w:val="20"/>
              </w:rPr>
              <w:t>50,0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40000">
            <w:pPr>
              <w:ind/>
              <w:jc w:val="center"/>
              <w:rPr>
                <w:sz w:val="20"/>
              </w:rPr>
            </w:pPr>
            <w:r>
              <w:rPr>
                <w:sz w:val="20"/>
              </w:rPr>
              <w:t>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40000">
            <w:pPr>
              <w:ind/>
              <w:jc w:val="center"/>
              <w:rPr>
                <w:sz w:val="20"/>
              </w:rPr>
            </w:pPr>
            <w:r>
              <w:rPr>
                <w:sz w:val="20"/>
              </w:rPr>
              <w:t>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40000">
            <w:pPr>
              <w:ind/>
              <w:jc w:val="center"/>
              <w:rPr>
                <w:sz w:val="20"/>
              </w:rPr>
            </w:pPr>
            <w:r>
              <w:rPr>
                <w:sz w:val="20"/>
              </w:rPr>
              <w:t>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40000">
            <w:pPr>
              <w:ind/>
              <w:jc w:val="center"/>
              <w:rPr>
                <w:sz w:val="20"/>
              </w:rPr>
            </w:pPr>
            <w:r>
              <w:rPr>
                <w:sz w:val="20"/>
              </w:rPr>
              <w:t>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40000">
            <w:pPr>
              <w:ind/>
              <w:jc w:val="center"/>
              <w:rPr>
                <w:sz w:val="20"/>
              </w:rPr>
            </w:pPr>
            <w:r>
              <w:rPr>
                <w:sz w:val="20"/>
              </w:rPr>
              <w:t>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4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40000">
            <w:pPr>
              <w:ind/>
              <w:jc w:val="center"/>
              <w:rPr>
                <w:sz w:val="20"/>
              </w:rPr>
            </w:pPr>
            <w:r>
              <w:rPr>
                <w:sz w:val="20"/>
              </w:rPr>
              <w:t>-</w:t>
            </w:r>
          </w:p>
        </w:tc>
      </w:tr>
      <w:tr>
        <w:trPr>
          <w:trHeight w:hRule="atLeast" w:val="629"/>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40000">
            <w:pPr>
              <w:ind/>
              <w:jc w:val="center"/>
              <w:rPr>
                <w:sz w:val="20"/>
              </w:rPr>
            </w:pPr>
            <w:r>
              <w:rPr>
                <w:sz w:val="20"/>
              </w:rPr>
              <w:t>6</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40000">
            <w:pPr>
              <w:ind w:firstLine="0" w:left="-57" w:right="-57"/>
              <w:jc w:val="center"/>
              <w:rPr>
                <w:sz w:val="20"/>
              </w:rPr>
            </w:pPr>
            <w:r>
              <w:rPr>
                <w:sz w:val="20"/>
              </w:rPr>
              <w:t>Площадь зданий и сооружений, прошедших техническую инвентаризацию</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40000">
            <w:pPr>
              <w:ind/>
              <w:jc w:val="center"/>
              <w:rPr>
                <w:sz w:val="20"/>
              </w:rPr>
            </w:pPr>
            <w:r>
              <w:rPr>
                <w:sz w:val="20"/>
              </w:rPr>
              <w:t>кв. м</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40000">
            <w:pPr>
              <w:ind w:firstLine="0" w:left="-61" w:right="-56"/>
              <w:jc w:val="center"/>
              <w:rPr>
                <w:sz w:val="20"/>
              </w:rPr>
            </w:pPr>
            <w:r>
              <w:rPr>
                <w:sz w:val="20"/>
              </w:rPr>
              <w:t>2 500,0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40000">
            <w:pPr>
              <w:ind w:firstLine="0" w:left="-61" w:right="-56"/>
              <w:jc w:val="center"/>
              <w:rPr>
                <w:sz w:val="20"/>
              </w:rPr>
            </w:pPr>
            <w:r>
              <w:rPr>
                <w:sz w:val="20"/>
              </w:rPr>
              <w:t>8 500,0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40000">
            <w:pPr>
              <w:ind w:firstLine="0" w:left="-61" w:right="-56"/>
              <w:jc w:val="center"/>
              <w:rPr>
                <w:sz w:val="20"/>
              </w:rPr>
            </w:pPr>
            <w:r>
              <w:rPr>
                <w:sz w:val="20"/>
              </w:rPr>
              <w:t>2 158,3</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40000">
            <w:pPr>
              <w:ind w:firstLine="0" w:left="-61" w:right="-56"/>
              <w:jc w:val="center"/>
              <w:rPr>
                <w:sz w:val="20"/>
              </w:rPr>
            </w:pPr>
            <w:r>
              <w:rPr>
                <w:sz w:val="20"/>
              </w:rPr>
              <w:t>300,0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40000">
            <w:pPr>
              <w:ind w:firstLine="0" w:left="-61" w:right="-56"/>
              <w:jc w:val="center"/>
              <w:rPr>
                <w:sz w:val="20"/>
              </w:rPr>
            </w:pPr>
            <w:r>
              <w:rPr>
                <w:sz w:val="20"/>
              </w:rPr>
              <w:t>1 000,0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40000">
            <w:pPr>
              <w:ind/>
              <w:jc w:val="center"/>
              <w:rPr>
                <w:sz w:val="20"/>
              </w:rPr>
            </w:pPr>
            <w:r>
              <w:rPr>
                <w:sz w:val="20"/>
              </w:rPr>
              <w:t>100,0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40000">
            <w:pPr>
              <w:ind/>
              <w:jc w:val="center"/>
              <w:rPr>
                <w:sz w:val="20"/>
              </w:rPr>
            </w:pPr>
            <w:r>
              <w:rPr>
                <w:sz w:val="20"/>
              </w:rPr>
              <w:t>100,0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40000">
            <w:pPr>
              <w:ind w:firstLine="0" w:left="-62" w:right="-63"/>
              <w:jc w:val="center"/>
              <w:rPr>
                <w:spacing w:val="-6"/>
                <w:sz w:val="20"/>
              </w:rPr>
            </w:pPr>
            <w:r>
              <w:rPr>
                <w:spacing w:val="-6"/>
                <w:sz w:val="20"/>
              </w:rPr>
              <w:t>1 990,9</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40000">
            <w:pPr>
              <w:ind/>
              <w:jc w:val="center"/>
              <w:rPr>
                <w:sz w:val="20"/>
              </w:rPr>
            </w:pPr>
            <w:r>
              <w:rPr>
                <w:sz w:val="20"/>
              </w:rPr>
              <w:t>100,0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40000">
            <w:pPr>
              <w:ind/>
              <w:jc w:val="center"/>
              <w:rPr>
                <w:sz w:val="20"/>
              </w:rPr>
            </w:pPr>
            <w:r>
              <w:rPr>
                <w:sz w:val="20"/>
              </w:rPr>
              <w:t>-</w:t>
            </w:r>
          </w:p>
        </w:tc>
      </w:tr>
      <w:tr>
        <w:trPr>
          <w:trHeight w:hRule="atLeast" w:val="585"/>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40000">
            <w:pPr>
              <w:ind/>
              <w:jc w:val="center"/>
              <w:rPr>
                <w:sz w:val="20"/>
              </w:rPr>
            </w:pPr>
            <w:r>
              <w:rPr>
                <w:sz w:val="20"/>
              </w:rPr>
              <w:t>7</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40000">
            <w:pPr>
              <w:ind w:firstLine="0" w:left="-57" w:right="-57"/>
              <w:jc w:val="center"/>
              <w:rPr>
                <w:sz w:val="20"/>
              </w:rPr>
            </w:pPr>
            <w:r>
              <w:rPr>
                <w:sz w:val="20"/>
              </w:rPr>
              <w:t>Протяженность объектов газоснабжения, прошедших техническую инвентаризацию</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40000">
            <w:pPr>
              <w:ind/>
              <w:jc w:val="center"/>
              <w:rPr>
                <w:sz w:val="20"/>
              </w:rPr>
            </w:pPr>
            <w:r>
              <w:rPr>
                <w:sz w:val="20"/>
              </w:rPr>
              <w:t>км</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40000">
            <w:pPr>
              <w:ind/>
              <w:jc w:val="center"/>
              <w:rPr>
                <w:sz w:val="20"/>
              </w:rPr>
            </w:pPr>
            <w:r>
              <w:rPr>
                <w:sz w:val="20"/>
              </w:rPr>
              <w:t>200,0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40000">
            <w:pPr>
              <w:ind/>
              <w:jc w:val="center"/>
              <w:rPr>
                <w:sz w:val="20"/>
              </w:rPr>
            </w:pPr>
            <w:r>
              <w:rPr>
                <w:sz w:val="20"/>
              </w:rPr>
              <w:t>200,0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40000">
            <w:pPr>
              <w:ind/>
              <w:jc w:val="center"/>
              <w:rPr>
                <w:sz w:val="20"/>
              </w:rPr>
            </w:pPr>
            <w:r>
              <w:rPr>
                <w:sz w:val="20"/>
              </w:rPr>
              <w:t>300,0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40000">
            <w:pPr>
              <w:ind/>
              <w:jc w:val="center"/>
              <w:rPr>
                <w:sz w:val="20"/>
              </w:rPr>
            </w:pPr>
            <w:r>
              <w:rPr>
                <w:sz w:val="20"/>
              </w:rPr>
              <w:t>50,0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40000">
            <w:pPr>
              <w:ind/>
              <w:jc w:val="center"/>
              <w:rPr>
                <w:sz w:val="20"/>
              </w:rPr>
            </w:pPr>
            <w:r>
              <w:rPr>
                <w:sz w:val="20"/>
              </w:rPr>
              <w:t>250,0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40000">
            <w:pPr>
              <w:ind/>
              <w:jc w:val="center"/>
              <w:rPr>
                <w:sz w:val="20"/>
              </w:rPr>
            </w:pPr>
            <w:r>
              <w:rPr>
                <w:sz w:val="20"/>
              </w:rPr>
              <w:t>250,0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40000">
            <w:pPr>
              <w:ind/>
              <w:jc w:val="center"/>
              <w:rPr>
                <w:sz w:val="20"/>
              </w:rPr>
            </w:pPr>
            <w:r>
              <w:rPr>
                <w:sz w:val="20"/>
              </w:rPr>
              <w:t>100,0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40000">
            <w:pPr>
              <w:ind/>
              <w:jc w:val="center"/>
              <w:rPr>
                <w:sz w:val="20"/>
              </w:rPr>
            </w:pPr>
            <w:r>
              <w:rPr>
                <w:sz w:val="20"/>
              </w:rPr>
              <w:t>66,03</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40000">
            <w:pPr>
              <w:ind/>
              <w:jc w:val="center"/>
              <w:rPr>
                <w:sz w:val="20"/>
              </w:rPr>
            </w:pPr>
            <w:r>
              <w:rPr>
                <w:sz w:val="20"/>
              </w:rPr>
              <w:t>30,09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40000">
            <w:pPr>
              <w:ind/>
              <w:jc w:val="center"/>
              <w:rPr>
                <w:sz w:val="20"/>
              </w:rPr>
            </w:pPr>
            <w:r>
              <w:rPr>
                <w:sz w:val="20"/>
              </w:rPr>
              <w:t>-</w:t>
            </w:r>
          </w:p>
        </w:tc>
      </w:tr>
      <w:tr>
        <w:trPr>
          <w:trHeight w:hRule="atLeast" w:val="4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40000">
            <w:pPr>
              <w:ind/>
              <w:jc w:val="center"/>
              <w:rPr>
                <w:sz w:val="20"/>
              </w:rPr>
            </w:pPr>
            <w:r>
              <w:rPr>
                <w:sz w:val="20"/>
              </w:rPr>
              <w:t>8</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40000">
            <w:pPr>
              <w:ind w:firstLine="0" w:left="-57" w:right="-57"/>
              <w:jc w:val="center"/>
              <w:rPr>
                <w:sz w:val="20"/>
              </w:rPr>
            </w:pPr>
            <w:r>
              <w:rPr>
                <w:sz w:val="20"/>
              </w:rPr>
              <w:t>Количество объектов, в отношении которых проведены мероприятия по содерж</w:t>
            </w:r>
            <w:r>
              <w:rPr>
                <w:sz w:val="20"/>
              </w:rPr>
              <w:t>а</w:t>
            </w:r>
            <w:r>
              <w:rPr>
                <w:sz w:val="20"/>
              </w:rPr>
              <w:t>нию имущества казны Курской области (к запланированному значению)</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4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40000">
            <w:pPr>
              <w:ind/>
              <w:jc w:val="center"/>
              <w:rPr>
                <w:sz w:val="20"/>
              </w:rPr>
            </w:pPr>
            <w:r>
              <w:rPr>
                <w:sz w:val="20"/>
              </w:rPr>
              <w:t>100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4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4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4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4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4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4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4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4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4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4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4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40000">
            <w:pPr>
              <w:ind/>
              <w:jc w:val="center"/>
              <w:rPr>
                <w:sz w:val="20"/>
              </w:rPr>
            </w:pPr>
            <w:r>
              <w:rPr>
                <w:sz w:val="20"/>
              </w:rPr>
              <w:t>100</w:t>
            </w:r>
          </w:p>
        </w:tc>
      </w:tr>
      <w:tr>
        <w:trPr>
          <w:trHeight w:hRule="atLeast" w:val="528"/>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40000">
            <w:pPr>
              <w:ind/>
              <w:jc w:val="center"/>
              <w:rPr>
                <w:sz w:val="20"/>
              </w:rPr>
            </w:pPr>
            <w:r>
              <w:rPr>
                <w:sz w:val="20"/>
              </w:rPr>
              <w:t>9</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40000">
            <w:pPr>
              <w:ind w:firstLine="0" w:left="-57" w:right="-57"/>
              <w:jc w:val="center"/>
              <w:rPr>
                <w:sz w:val="20"/>
              </w:rPr>
            </w:pPr>
            <w:r>
              <w:rPr>
                <w:sz w:val="20"/>
              </w:rPr>
              <w:t>Количество земельных участков, прошедших государственную регистрацию права собственности Курской области</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4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40000">
            <w:pPr>
              <w:ind/>
              <w:jc w:val="center"/>
              <w:rPr>
                <w:sz w:val="20"/>
              </w:rPr>
            </w:pPr>
            <w:r>
              <w:rPr>
                <w:sz w:val="20"/>
              </w:rPr>
              <w:t>326</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40000">
            <w:pPr>
              <w:ind/>
              <w:jc w:val="center"/>
              <w:rPr>
                <w:sz w:val="20"/>
              </w:rPr>
            </w:pPr>
            <w:r>
              <w:rPr>
                <w:sz w:val="20"/>
              </w:rPr>
              <w:t>250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40000">
            <w:pPr>
              <w:ind/>
              <w:jc w:val="center"/>
              <w:rPr>
                <w:sz w:val="20"/>
              </w:rPr>
            </w:pPr>
            <w:r>
              <w:rPr>
                <w:sz w:val="20"/>
              </w:rPr>
              <w:t>250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40000">
            <w:pPr>
              <w:ind/>
              <w:jc w:val="center"/>
              <w:rPr>
                <w:sz w:val="20"/>
              </w:rPr>
            </w:pPr>
            <w:r>
              <w:rPr>
                <w:sz w:val="20"/>
              </w:rPr>
              <w:t>278</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40000">
            <w:pPr>
              <w:ind/>
              <w:jc w:val="center"/>
              <w:rPr>
                <w:sz w:val="20"/>
              </w:rPr>
            </w:pPr>
            <w:r>
              <w:rPr>
                <w:sz w:val="20"/>
              </w:rPr>
              <w:t>200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40000">
            <w:pPr>
              <w:ind/>
              <w:jc w:val="center"/>
              <w:rPr>
                <w:sz w:val="20"/>
              </w:rPr>
            </w:pPr>
            <w:r>
              <w:rPr>
                <w:sz w:val="20"/>
              </w:rPr>
              <w:t>150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40000">
            <w:pPr>
              <w:ind/>
              <w:jc w:val="center"/>
              <w:rPr>
                <w:sz w:val="20"/>
              </w:rPr>
            </w:pPr>
            <w:r>
              <w:rPr>
                <w:sz w:val="20"/>
              </w:rPr>
              <w:t>200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4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4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4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4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C04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D040000">
            <w:pPr>
              <w:ind/>
              <w:jc w:val="center"/>
              <w:rPr>
                <w:sz w:val="20"/>
              </w:rPr>
            </w:pPr>
            <w:r>
              <w:rPr>
                <w:sz w:val="20"/>
              </w:rPr>
              <w:t>100</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4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4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4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4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4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304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404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4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4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704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4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4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4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B04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4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40000">
            <w:pPr>
              <w:ind w:firstLine="0" w:left="-62" w:right="-54"/>
              <w:jc w:val="center"/>
              <w:rPr>
                <w:sz w:val="20"/>
              </w:rPr>
            </w:pPr>
            <w:r>
              <w:rPr>
                <w:sz w:val="20"/>
              </w:rPr>
              <w:t>16</w:t>
            </w:r>
          </w:p>
        </w:tc>
      </w:tr>
      <w:tr>
        <w:trPr>
          <w:trHeight w:hRule="atLeast" w:val="2039"/>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E040000">
            <w:pPr>
              <w:ind/>
              <w:jc w:val="center"/>
              <w:rPr>
                <w:sz w:val="20"/>
              </w:rPr>
            </w:pPr>
            <w:r>
              <w:rPr>
                <w:sz w:val="20"/>
              </w:rPr>
              <w:t>10</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F040000">
            <w:pPr>
              <w:ind w:firstLine="0" w:left="-57" w:right="-57"/>
              <w:jc w:val="center"/>
              <w:rPr>
                <w:sz w:val="20"/>
              </w:rPr>
            </w:pPr>
            <w:r>
              <w:rPr>
                <w:sz w:val="20"/>
              </w:rPr>
              <w:t>Количество земельных участков, предназначенных для предоставления в собс</w:t>
            </w:r>
            <w:r>
              <w:rPr>
                <w:sz w:val="20"/>
              </w:rPr>
              <w:t>т</w:t>
            </w:r>
            <w:r>
              <w:rPr>
                <w:sz w:val="20"/>
              </w:rPr>
              <w:t xml:space="preserve">венность отдельным категориям граждан бесплатно в рамках реализации </w:t>
            </w:r>
            <w:r>
              <w:rPr>
                <w:sz w:val="20"/>
              </w:rPr>
              <w:fldChar w:fldCharType="begin"/>
            </w:r>
            <w:r>
              <w:rPr>
                <w:sz w:val="20"/>
              </w:rPr>
              <w:instrText>HYPERLINK "consultantplus://offline/ref=9777A68640C9841BF9E637C29CA39E5F9C0145792B48B71E9DBC4E5E04BE67DFAACBAC68D7693EBF14DF110159D4A3A9v4XAG"</w:instrText>
            </w:r>
            <w:r>
              <w:rPr>
                <w:sz w:val="20"/>
              </w:rPr>
              <w:fldChar w:fldCharType="separate"/>
            </w:r>
            <w:r>
              <w:rPr>
                <w:sz w:val="20"/>
              </w:rPr>
              <w:t>Закона</w:t>
            </w:r>
            <w:r>
              <w:rPr>
                <w:sz w:val="20"/>
              </w:rPr>
              <w:fldChar w:fldCharType="end"/>
            </w:r>
            <w:r>
              <w:rPr>
                <w:sz w:val="20"/>
              </w:rPr>
              <w:t xml:space="preserve"> Курской области «О бесплатном предоставлении в собственность отдельным категориям граждан земельных участков на территории Курской области»</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4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40000">
            <w:pPr>
              <w:ind/>
              <w:jc w:val="center"/>
              <w:rPr>
                <w:sz w:val="20"/>
              </w:rPr>
            </w:pPr>
            <w:r>
              <w:rPr>
                <w:sz w:val="20"/>
              </w:rPr>
              <w:t>278</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2040000">
            <w:pPr>
              <w:ind/>
              <w:jc w:val="center"/>
              <w:rPr>
                <w:sz w:val="20"/>
              </w:rPr>
            </w:pPr>
            <w:r>
              <w:rPr>
                <w:sz w:val="20"/>
              </w:rPr>
              <w:t>278</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40000">
            <w:pPr>
              <w:ind/>
              <w:jc w:val="center"/>
              <w:rPr>
                <w:sz w:val="20"/>
              </w:rPr>
            </w:pPr>
            <w:r>
              <w:rPr>
                <w:sz w:val="20"/>
              </w:rPr>
              <w:t>298</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4040000">
            <w:pPr>
              <w:ind/>
              <w:jc w:val="center"/>
              <w:rPr>
                <w:sz w:val="20"/>
              </w:rPr>
            </w:pPr>
            <w:r>
              <w:rPr>
                <w:sz w:val="20"/>
              </w:rPr>
              <w:t>347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5040000">
            <w:pPr>
              <w:ind/>
              <w:jc w:val="center"/>
              <w:rPr>
                <w:sz w:val="20"/>
              </w:rPr>
            </w:pPr>
            <w:r>
              <w:rPr>
                <w:sz w:val="20"/>
              </w:rPr>
              <w:t>235</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6040000">
            <w:pPr>
              <w:ind/>
              <w:jc w:val="center"/>
              <w:rPr>
                <w:sz w:val="20"/>
              </w:rPr>
            </w:pPr>
            <w:r>
              <w:rPr>
                <w:sz w:val="20"/>
              </w:rPr>
              <w:t>190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40000">
            <w:pPr>
              <w:ind/>
              <w:jc w:val="center"/>
              <w:rPr>
                <w:sz w:val="20"/>
              </w:rPr>
            </w:pPr>
            <w:r>
              <w:rPr>
                <w:sz w:val="20"/>
              </w:rPr>
              <w:t>300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4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904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A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B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C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D040000">
            <w:pPr>
              <w:ind/>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E040000">
            <w:pPr>
              <w:ind/>
              <w:jc w:val="center"/>
              <w:rPr>
                <w:sz w:val="20"/>
              </w:rPr>
            </w:pPr>
            <w:r>
              <w:rPr>
                <w:sz w:val="20"/>
              </w:rPr>
              <w:t>11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F040000">
            <w:pPr>
              <w:ind w:firstLine="0" w:left="-57" w:right="-57"/>
              <w:jc w:val="center"/>
              <w:rPr>
                <w:sz w:val="20"/>
              </w:rPr>
            </w:pPr>
            <w:r>
              <w:rPr>
                <w:sz w:val="20"/>
              </w:rPr>
              <w:t>Количество земельных участков на территории города Курска, право государственной собственности на которые не ра</w:t>
            </w:r>
            <w:r>
              <w:rPr>
                <w:sz w:val="20"/>
              </w:rPr>
              <w:t>з</w:t>
            </w:r>
            <w:r>
              <w:rPr>
                <w:sz w:val="20"/>
              </w:rPr>
              <w:t>граничено, выставленных на торги (ко</w:t>
            </w:r>
            <w:r>
              <w:rPr>
                <w:sz w:val="20"/>
              </w:rPr>
              <w:t>н</w:t>
            </w:r>
            <w:r>
              <w:rPr>
                <w:sz w:val="20"/>
              </w:rPr>
              <w:t>курсы, аукционы)</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004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1040000">
            <w:pPr>
              <w:ind/>
              <w:jc w:val="center"/>
              <w:rPr>
                <w:sz w:val="20"/>
              </w:rPr>
            </w:pPr>
            <w:r>
              <w:rPr>
                <w:sz w:val="20"/>
              </w:rPr>
              <w:t>24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40000">
            <w:pPr>
              <w:ind/>
              <w:jc w:val="center"/>
              <w:rPr>
                <w:sz w:val="20"/>
              </w:rPr>
            </w:pPr>
            <w:r>
              <w:rPr>
                <w:sz w:val="20"/>
              </w:rPr>
              <w:t>25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40000">
            <w:pPr>
              <w:ind/>
              <w:jc w:val="center"/>
              <w:rPr>
                <w:sz w:val="20"/>
              </w:rPr>
            </w:pPr>
            <w:r>
              <w:rPr>
                <w:sz w:val="20"/>
              </w:rPr>
              <w:t>30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4040000">
            <w:pPr>
              <w:ind/>
              <w:jc w:val="center"/>
              <w:rPr>
                <w:sz w:val="20"/>
              </w:rPr>
            </w:pPr>
            <w:r>
              <w:rPr>
                <w:sz w:val="20"/>
              </w:rPr>
              <w:t>16</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5040000">
            <w:pPr>
              <w:ind/>
              <w:jc w:val="center"/>
              <w:rPr>
                <w:sz w:val="20"/>
              </w:rPr>
            </w:pPr>
            <w:r>
              <w:rPr>
                <w:sz w:val="20"/>
              </w:rPr>
              <w:t>16</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6040000">
            <w:pPr>
              <w:ind/>
              <w:jc w:val="center"/>
              <w:rPr>
                <w:sz w:val="20"/>
              </w:rPr>
            </w:pPr>
            <w:r>
              <w:rPr>
                <w:sz w:val="20"/>
              </w:rPr>
              <w:t>16</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7040000">
            <w:pPr>
              <w:ind/>
              <w:jc w:val="center"/>
              <w:rPr>
                <w:sz w:val="20"/>
              </w:rPr>
            </w:pPr>
            <w:r>
              <w:rPr>
                <w:sz w:val="20"/>
              </w:rPr>
              <w:t>16</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40000">
            <w:pPr>
              <w:ind/>
              <w:jc w:val="center"/>
              <w:rPr>
                <w:sz w:val="20"/>
              </w:rPr>
            </w:pPr>
            <w:r>
              <w:rPr>
                <w:sz w:val="20"/>
              </w:rPr>
              <w:t>26</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9040000">
            <w:pPr>
              <w:ind/>
              <w:jc w:val="center"/>
              <w:rPr>
                <w:sz w:val="20"/>
              </w:rPr>
            </w:pPr>
            <w:r>
              <w:rPr>
                <w:sz w:val="20"/>
              </w:rPr>
              <w:t>16</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A040000">
            <w:pPr>
              <w:ind/>
              <w:jc w:val="center"/>
              <w:rPr>
                <w:sz w:val="20"/>
              </w:rPr>
            </w:pPr>
            <w:r>
              <w:rPr>
                <w:sz w:val="20"/>
              </w:rPr>
              <w:t>16</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B040000">
            <w:pPr>
              <w:ind/>
              <w:jc w:val="center"/>
              <w:rPr>
                <w:sz w:val="20"/>
              </w:rPr>
            </w:pPr>
            <w:r>
              <w:rPr>
                <w:sz w:val="20"/>
              </w:rPr>
              <w:t>16</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40000">
            <w:pPr>
              <w:ind/>
              <w:jc w:val="center"/>
              <w:rPr>
                <w:sz w:val="20"/>
              </w:rPr>
            </w:pPr>
            <w:r>
              <w:rPr>
                <w:sz w:val="20"/>
              </w:rPr>
              <w:t>16</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40000">
            <w:pPr>
              <w:ind/>
              <w:jc w:val="center"/>
              <w:rPr>
                <w:sz w:val="20"/>
              </w:rPr>
            </w:pPr>
            <w:r>
              <w:rPr>
                <w:sz w:val="20"/>
              </w:rPr>
              <w:t>16</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40000">
            <w:pPr>
              <w:ind/>
              <w:jc w:val="center"/>
              <w:rPr>
                <w:sz w:val="20"/>
              </w:rPr>
            </w:pPr>
            <w:r>
              <w:rPr>
                <w:sz w:val="20"/>
              </w:rPr>
              <w:t>12</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40000">
            <w:pPr>
              <w:ind w:firstLine="0" w:left="-57" w:right="-57"/>
              <w:jc w:val="center"/>
              <w:rPr>
                <w:sz w:val="20"/>
              </w:rPr>
            </w:pPr>
            <w:r>
              <w:rPr>
                <w:sz w:val="20"/>
              </w:rPr>
              <w:t>Площадь земельных участков на территории города Курска, право государственной собственности на которые не разгр</w:t>
            </w:r>
            <w:r>
              <w:rPr>
                <w:sz w:val="20"/>
              </w:rPr>
              <w:t>а</w:t>
            </w:r>
            <w:r>
              <w:rPr>
                <w:sz w:val="20"/>
              </w:rPr>
              <w:t>ничено, выставляемых на торги (конку</w:t>
            </w:r>
            <w:r>
              <w:rPr>
                <w:sz w:val="20"/>
              </w:rPr>
              <w:t>р</w:t>
            </w:r>
            <w:r>
              <w:rPr>
                <w:sz w:val="20"/>
              </w:rPr>
              <w:t>сы, аукционы), всего:</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40000">
            <w:pPr>
              <w:ind/>
              <w:jc w:val="center"/>
              <w:rPr>
                <w:sz w:val="20"/>
              </w:rPr>
            </w:pPr>
            <w:r>
              <w:rPr>
                <w:sz w:val="20"/>
              </w:rPr>
              <w:t>кв. м</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40000">
            <w:pPr>
              <w:ind w:firstLine="0" w:left="-62" w:right="-65"/>
              <w:jc w:val="center"/>
              <w:rPr>
                <w:sz w:val="20"/>
              </w:rPr>
            </w:pPr>
            <w:r>
              <w:rPr>
                <w:sz w:val="20"/>
              </w:rPr>
              <w:t>196 911</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40000">
            <w:pPr>
              <w:ind w:firstLine="0" w:left="-62" w:right="-65"/>
              <w:jc w:val="center"/>
              <w:rPr>
                <w:spacing w:val="-4"/>
                <w:sz w:val="20"/>
              </w:rPr>
            </w:pPr>
            <w:r>
              <w:rPr>
                <w:spacing w:val="-4"/>
                <w:sz w:val="20"/>
              </w:rPr>
              <w:t>200 000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40000">
            <w:pPr>
              <w:ind w:firstLine="0" w:left="-62" w:right="-65"/>
              <w:jc w:val="center"/>
              <w:rPr>
                <w:sz w:val="20"/>
              </w:rPr>
            </w:pPr>
            <w:r>
              <w:rPr>
                <w:sz w:val="20"/>
              </w:rPr>
              <w:t>158 219</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40000">
            <w:pPr>
              <w:ind w:firstLine="0" w:left="-62" w:right="-65"/>
              <w:jc w:val="center"/>
              <w:rPr>
                <w:sz w:val="20"/>
              </w:rPr>
            </w:pPr>
            <w:r>
              <w:rPr>
                <w:sz w:val="20"/>
              </w:rPr>
              <w:t>66 720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4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4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4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4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4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40000">
            <w:pPr>
              <w:ind/>
              <w:jc w:val="center"/>
              <w:rPr>
                <w:sz w:val="20"/>
              </w:rPr>
            </w:pPr>
            <w:r>
              <w:rPr>
                <w:sz w:val="20"/>
              </w:rPr>
              <w:t>-</w:t>
            </w:r>
          </w:p>
        </w:tc>
      </w:tr>
      <w:tr>
        <w:trPr>
          <w:trHeight w:hRule="atLeast" w:val="471"/>
        </w:trPr>
        <w:tc>
          <w:tcPr>
            <w:tcW w:type="dxa" w:w="45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40000">
            <w:pPr>
              <w:ind/>
              <w:jc w:val="center"/>
              <w:rPr>
                <w:sz w:val="20"/>
              </w:rPr>
            </w:pP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40000">
            <w:pPr>
              <w:ind w:firstLine="0" w:left="-57" w:right="-57"/>
              <w:jc w:val="center"/>
              <w:rPr>
                <w:sz w:val="20"/>
              </w:rPr>
            </w:pPr>
            <w:r>
              <w:rPr>
                <w:sz w:val="20"/>
              </w:rPr>
              <w:t>в том числе:</w:t>
            </w:r>
          </w:p>
          <w:p w14:paraId="A0040000">
            <w:pPr>
              <w:ind w:firstLine="0" w:left="-57" w:right="-57"/>
              <w:jc w:val="center"/>
              <w:rPr>
                <w:sz w:val="20"/>
              </w:rPr>
            </w:pPr>
            <w:r>
              <w:rPr>
                <w:sz w:val="20"/>
              </w:rPr>
              <w:t>для целей жилищного строительства</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40000">
            <w:pPr>
              <w:ind/>
              <w:jc w:val="center"/>
              <w:rPr>
                <w:sz w:val="20"/>
              </w:rPr>
            </w:pPr>
            <w:r>
              <w:rPr>
                <w:sz w:val="20"/>
              </w:rPr>
              <w:t>кв. м</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40000">
            <w:pPr>
              <w:ind w:firstLine="0" w:left="-62" w:right="-65"/>
              <w:jc w:val="center"/>
              <w:rPr>
                <w:sz w:val="20"/>
              </w:rPr>
            </w:pPr>
            <w:r>
              <w:rPr>
                <w:sz w:val="20"/>
              </w:rPr>
              <w:t>71 518</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40000">
            <w:pPr>
              <w:ind w:firstLine="0" w:left="-62" w:right="-65"/>
              <w:jc w:val="center"/>
              <w:rPr>
                <w:sz w:val="20"/>
              </w:rPr>
            </w:pPr>
            <w:r>
              <w:rPr>
                <w:sz w:val="20"/>
              </w:rPr>
              <w:t>15 000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40000">
            <w:pPr>
              <w:ind w:firstLine="0" w:left="-62" w:right="-65"/>
              <w:jc w:val="center"/>
              <w:rPr>
                <w:sz w:val="20"/>
              </w:rPr>
            </w:pPr>
            <w:r>
              <w:rPr>
                <w:sz w:val="20"/>
              </w:rPr>
              <w:t>12 965</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40000">
            <w:pPr>
              <w:ind w:firstLine="0" w:left="-62" w:right="-65"/>
              <w:jc w:val="center"/>
              <w:rPr>
                <w:sz w:val="20"/>
              </w:rPr>
            </w:pPr>
            <w:r>
              <w:rPr>
                <w:sz w:val="20"/>
              </w:rPr>
              <w:t>1 841</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4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4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4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4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4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40000">
            <w:pPr>
              <w:ind/>
              <w:jc w:val="center"/>
              <w:rPr>
                <w:sz w:val="20"/>
              </w:rPr>
            </w:pPr>
            <w:r>
              <w:rPr>
                <w:sz w:val="20"/>
              </w:rPr>
              <w:t>-</w:t>
            </w:r>
          </w:p>
        </w:tc>
      </w:tr>
      <w:tr>
        <w:trPr>
          <w:trHeight w:hRule="atLeast" w:val="461"/>
        </w:trPr>
        <w:tc>
          <w:tcPr>
            <w:tcW w:type="dxa" w:w="45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40000">
            <w:pPr>
              <w:ind w:firstLine="0" w:left="-57" w:right="-57"/>
              <w:jc w:val="center"/>
              <w:rPr>
                <w:sz w:val="20"/>
              </w:rPr>
            </w:pPr>
            <w:r>
              <w:rPr>
                <w:sz w:val="20"/>
              </w:rPr>
              <w:t>для строительства торговых, промышленных, развлекательных и прочих компле</w:t>
            </w:r>
            <w:r>
              <w:rPr>
                <w:sz w:val="20"/>
              </w:rPr>
              <w:t>к</w:t>
            </w:r>
            <w:r>
              <w:rPr>
                <w:sz w:val="20"/>
              </w:rPr>
              <w:t>сов</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40000">
            <w:pPr>
              <w:ind/>
              <w:jc w:val="center"/>
              <w:rPr>
                <w:sz w:val="20"/>
              </w:rPr>
            </w:pPr>
            <w:r>
              <w:rPr>
                <w:sz w:val="20"/>
              </w:rPr>
              <w:t>кв. м</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40000">
            <w:pPr>
              <w:ind w:firstLine="0" w:left="-62" w:right="-65"/>
              <w:jc w:val="center"/>
              <w:rPr>
                <w:sz w:val="20"/>
              </w:rPr>
            </w:pPr>
            <w:r>
              <w:rPr>
                <w:sz w:val="20"/>
              </w:rPr>
              <w:t>125 393</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40000">
            <w:pPr>
              <w:ind w:firstLine="0" w:left="-62" w:right="-65"/>
              <w:jc w:val="center"/>
              <w:rPr>
                <w:spacing w:val="-6"/>
                <w:sz w:val="20"/>
              </w:rPr>
            </w:pPr>
            <w:r>
              <w:rPr>
                <w:spacing w:val="-6"/>
                <w:sz w:val="20"/>
              </w:rPr>
              <w:t>185 000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40000">
            <w:pPr>
              <w:ind w:firstLine="0" w:left="-62" w:right="-65"/>
              <w:jc w:val="center"/>
              <w:rPr>
                <w:sz w:val="20"/>
              </w:rPr>
            </w:pPr>
            <w:r>
              <w:rPr>
                <w:sz w:val="20"/>
              </w:rPr>
              <w:t>145 254</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40000">
            <w:pPr>
              <w:ind w:firstLine="0" w:left="-62" w:right="-65"/>
              <w:jc w:val="center"/>
              <w:rPr>
                <w:sz w:val="20"/>
              </w:rPr>
            </w:pPr>
            <w:r>
              <w:rPr>
                <w:sz w:val="20"/>
              </w:rPr>
              <w:t>64 879</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4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4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4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4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4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40000">
            <w:pPr>
              <w:ind/>
              <w:jc w:val="center"/>
              <w:rPr>
                <w:sz w:val="20"/>
              </w:rPr>
            </w:pPr>
            <w:r>
              <w:rPr>
                <w:sz w:val="20"/>
              </w:rPr>
              <w:t>-</w:t>
            </w:r>
          </w:p>
        </w:tc>
      </w:tr>
      <w:tr>
        <w:trPr>
          <w:trHeight w:hRule="atLeast" w:val="1797"/>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40000">
            <w:pPr>
              <w:ind/>
              <w:jc w:val="center"/>
              <w:rPr>
                <w:sz w:val="20"/>
              </w:rPr>
            </w:pPr>
            <w:r>
              <w:rPr>
                <w:sz w:val="20"/>
              </w:rPr>
              <w:t>13</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40000">
            <w:pPr>
              <w:ind w:firstLine="0" w:left="-57" w:right="-57"/>
              <w:jc w:val="center"/>
              <w:rPr>
                <w:sz w:val="20"/>
              </w:rPr>
            </w:pPr>
            <w:r>
              <w:rPr>
                <w:sz w:val="20"/>
              </w:rPr>
              <w:t>Отношение количества категорий (групп) земельных участков, по которым проведена государственная кадастровая оценка, к количеству категорий (групп) земельных участков, по которым в отчетном году была запланирована государственная кадастровая оценка</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4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40000">
            <w:pPr>
              <w:ind/>
              <w:jc w:val="center"/>
              <w:rPr>
                <w:sz w:val="20"/>
              </w:rPr>
            </w:pPr>
            <w:r>
              <w:rPr>
                <w:sz w:val="20"/>
              </w:rPr>
              <w:t>100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4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4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4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4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4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704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804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904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A04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4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4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40000">
            <w:pPr>
              <w:ind/>
              <w:jc w:val="center"/>
              <w:rPr>
                <w:sz w:val="20"/>
              </w:rPr>
            </w:pPr>
            <w:r>
              <w:rPr>
                <w:sz w:val="20"/>
              </w:rPr>
              <w:t>-</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4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4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4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4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4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4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4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4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4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4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4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4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4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4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4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40000">
            <w:pPr>
              <w:ind w:firstLine="0" w:left="-62" w:right="-54"/>
              <w:jc w:val="center"/>
              <w:rPr>
                <w:sz w:val="20"/>
              </w:rPr>
            </w:pPr>
            <w:r>
              <w:rPr>
                <w:sz w:val="20"/>
              </w:rPr>
              <w:t>16</w:t>
            </w:r>
          </w:p>
        </w:tc>
      </w:tr>
      <w:tr>
        <w:trPr>
          <w:trHeight w:hRule="atLeast" w:val="905"/>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40000">
            <w:pPr>
              <w:ind/>
              <w:jc w:val="center"/>
              <w:rPr>
                <w:sz w:val="20"/>
              </w:rPr>
            </w:pPr>
            <w:r>
              <w:rPr>
                <w:sz w:val="20"/>
              </w:rPr>
              <w:t>14</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40000">
            <w:pPr>
              <w:ind w:firstLine="0" w:left="-57" w:right="-57"/>
              <w:jc w:val="center"/>
              <w:rPr>
                <w:sz w:val="20"/>
              </w:rPr>
            </w:pPr>
            <w:r>
              <w:rPr>
                <w:sz w:val="20"/>
              </w:rPr>
              <w:t>Количество специалистов в сфере управления ресурсами, реформирования и регулирования земельных и имущественных отношений, прошедших обучение и п</w:t>
            </w:r>
            <w:r>
              <w:rPr>
                <w:sz w:val="20"/>
              </w:rPr>
              <w:t>о</w:t>
            </w:r>
            <w:r>
              <w:rPr>
                <w:sz w:val="20"/>
              </w:rPr>
              <w:t>вышение квалификации</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40000">
            <w:pPr>
              <w:ind/>
              <w:jc w:val="center"/>
              <w:rPr>
                <w:sz w:val="20"/>
              </w:rPr>
            </w:pPr>
            <w:r>
              <w:rPr>
                <w:sz w:val="20"/>
              </w:rPr>
              <w:t>чел.</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40000">
            <w:pPr>
              <w:ind/>
              <w:jc w:val="center"/>
              <w:rPr>
                <w:sz w:val="20"/>
              </w:rPr>
            </w:pPr>
            <w:r>
              <w:rPr>
                <w:sz w:val="20"/>
              </w:rPr>
              <w:t>20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40000">
            <w:pPr>
              <w:ind/>
              <w:jc w:val="center"/>
              <w:rPr>
                <w:sz w:val="20"/>
              </w:rPr>
            </w:pPr>
            <w:r>
              <w:rPr>
                <w:sz w:val="20"/>
              </w:rPr>
              <w:t>20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40000">
            <w:pPr>
              <w:ind/>
              <w:jc w:val="center"/>
              <w:rPr>
                <w:sz w:val="20"/>
              </w:rPr>
            </w:pPr>
            <w:r>
              <w:rPr>
                <w:sz w:val="20"/>
              </w:rPr>
              <w:t>20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40000">
            <w:pPr>
              <w:ind/>
              <w:jc w:val="center"/>
              <w:rPr>
                <w:sz w:val="20"/>
              </w:rPr>
            </w:pPr>
            <w:r>
              <w:rPr>
                <w:sz w:val="20"/>
              </w:rPr>
              <w:t>1</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40000">
            <w:pPr>
              <w:ind/>
              <w:jc w:val="center"/>
              <w:rPr>
                <w:sz w:val="20"/>
              </w:rPr>
            </w:pPr>
            <w:r>
              <w:rPr>
                <w:sz w:val="20"/>
              </w:rPr>
              <w:t>5</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40000">
            <w:pPr>
              <w:ind/>
              <w:jc w:val="center"/>
              <w:rPr>
                <w:sz w:val="20"/>
              </w:rPr>
            </w:pPr>
            <w:r>
              <w:rPr>
                <w:sz w:val="20"/>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40000">
            <w:pPr>
              <w:ind/>
              <w:jc w:val="center"/>
              <w:rPr>
                <w:sz w:val="20"/>
              </w:rPr>
            </w:pPr>
            <w:r>
              <w:rPr>
                <w:sz w:val="20"/>
              </w:rPr>
              <w:t>5</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40000">
            <w:pPr>
              <w:ind/>
              <w:jc w:val="center"/>
              <w:rPr>
                <w:sz w:val="20"/>
              </w:rPr>
            </w:pPr>
            <w:r>
              <w:rPr>
                <w:sz w:val="20"/>
              </w:rPr>
              <w:t>5</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40000">
            <w:pPr>
              <w:ind/>
              <w:jc w:val="center"/>
              <w:rPr>
                <w:sz w:val="20"/>
              </w:rPr>
            </w:pPr>
            <w:r>
              <w:rPr>
                <w:sz w:val="20"/>
              </w:rPr>
              <w:t>5</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40000">
            <w:pPr>
              <w:ind/>
              <w:jc w:val="center"/>
              <w:rPr>
                <w:sz w:val="20"/>
              </w:rPr>
            </w:pPr>
            <w:r>
              <w:rPr>
                <w:sz w:val="20"/>
              </w:rPr>
              <w:t>5</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40000">
            <w:pPr>
              <w:ind/>
              <w:jc w:val="center"/>
              <w:rPr>
                <w:sz w:val="20"/>
              </w:rPr>
            </w:pPr>
            <w:r>
              <w:rPr>
                <w:sz w:val="20"/>
              </w:rPr>
              <w:t>5</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40000">
            <w:pPr>
              <w:ind/>
              <w:jc w:val="center"/>
              <w:rPr>
                <w:sz w:val="20"/>
              </w:rPr>
            </w:pPr>
            <w:r>
              <w:rPr>
                <w:sz w:val="20"/>
              </w:rPr>
              <w:t>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40000">
            <w:pPr>
              <w:ind/>
              <w:jc w:val="center"/>
              <w:rPr>
                <w:sz w:val="20"/>
              </w:rPr>
            </w:pPr>
            <w:r>
              <w:rPr>
                <w:sz w:val="20"/>
              </w:rPr>
              <w:t>5</w:t>
            </w:r>
          </w:p>
        </w:tc>
      </w:tr>
      <w:tr>
        <w:trPr>
          <w:trHeight w:hRule="atLeast" w:val="445"/>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40000">
            <w:pPr>
              <w:ind/>
              <w:jc w:val="center"/>
              <w:rPr>
                <w:sz w:val="20"/>
              </w:rPr>
            </w:pPr>
            <w:r>
              <w:rPr>
                <w:sz w:val="20"/>
              </w:rPr>
              <w:t>15</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40000">
            <w:pPr>
              <w:ind w:firstLine="0" w:left="-57" w:right="-57"/>
              <w:jc w:val="center"/>
              <w:rPr>
                <w:sz w:val="20"/>
              </w:rPr>
            </w:pPr>
            <w:r>
              <w:rPr>
                <w:sz w:val="20"/>
              </w:rPr>
              <w:t>Процент поступления доходов от приватизации областного имущества (к ож</w:t>
            </w:r>
            <w:r>
              <w:rPr>
                <w:sz w:val="20"/>
              </w:rPr>
              <w:t>и</w:t>
            </w:r>
            <w:r>
              <w:rPr>
                <w:sz w:val="20"/>
              </w:rPr>
              <w:t>даемым поступлениям)</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4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40000">
            <w:pPr>
              <w:ind/>
              <w:jc w:val="center"/>
              <w:rPr>
                <w:sz w:val="20"/>
              </w:rPr>
            </w:pPr>
            <w:r>
              <w:rPr>
                <w:sz w:val="20"/>
              </w:rPr>
              <w:t>101,4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4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4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4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4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4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4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4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4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4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4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4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D040000">
            <w:pPr>
              <w:ind/>
              <w:jc w:val="center"/>
              <w:rPr>
                <w:sz w:val="20"/>
              </w:rPr>
            </w:pPr>
            <w:r>
              <w:rPr>
                <w:sz w:val="20"/>
              </w:rPr>
              <w:t>100</w:t>
            </w:r>
          </w:p>
        </w:tc>
      </w:tr>
      <w:tr>
        <w:trPr>
          <w:trHeight w:hRule="atLeast" w:val="827"/>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40000">
            <w:pPr>
              <w:ind/>
              <w:jc w:val="center"/>
              <w:rPr>
                <w:sz w:val="20"/>
              </w:rPr>
            </w:pPr>
            <w:r>
              <w:rPr>
                <w:sz w:val="20"/>
              </w:rPr>
              <w:t>16</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40000">
            <w:pPr>
              <w:spacing w:line="220" w:lineRule="exact"/>
              <w:ind w:firstLine="0" w:left="-57" w:right="-57"/>
              <w:jc w:val="center"/>
              <w:rPr>
                <w:sz w:val="20"/>
              </w:rPr>
            </w:pPr>
            <w:r>
              <w:rPr>
                <w:sz w:val="20"/>
              </w:rPr>
              <w:t>Процент поступления доходов от сдачи в аренду государственного имущества Курской области (к ожидаемым поступлен</w:t>
            </w:r>
            <w:r>
              <w:rPr>
                <w:sz w:val="20"/>
              </w:rPr>
              <w:t>и</w:t>
            </w:r>
            <w:r>
              <w:rPr>
                <w:sz w:val="20"/>
              </w:rPr>
              <w:t>ям)</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5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50000">
            <w:pPr>
              <w:ind/>
              <w:jc w:val="center"/>
              <w:rPr>
                <w:sz w:val="20"/>
              </w:rPr>
            </w:pPr>
            <w:r>
              <w:rPr>
                <w:sz w:val="20"/>
              </w:rPr>
              <w:t>103,1</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5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5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405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505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605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705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5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905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5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B05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5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50000">
            <w:pPr>
              <w:ind/>
              <w:jc w:val="center"/>
              <w:rPr>
                <w:sz w:val="20"/>
              </w:rPr>
            </w:pPr>
            <w:r>
              <w:rPr>
                <w:sz w:val="20"/>
              </w:rPr>
              <w:t>100</w:t>
            </w:r>
          </w:p>
        </w:tc>
      </w:tr>
      <w:tr>
        <w:trPr>
          <w:trHeight w:hRule="atLeast" w:val="459"/>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50000">
            <w:pPr>
              <w:ind/>
              <w:jc w:val="center"/>
              <w:rPr>
                <w:sz w:val="20"/>
              </w:rPr>
            </w:pPr>
            <w:r>
              <w:rPr>
                <w:sz w:val="20"/>
              </w:rPr>
              <w:t>17</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50000">
            <w:pPr>
              <w:ind w:firstLine="0" w:left="-57" w:right="-57"/>
              <w:jc w:val="center"/>
              <w:rPr>
                <w:sz w:val="20"/>
              </w:rPr>
            </w:pPr>
            <w:r>
              <w:rPr>
                <w:sz w:val="20"/>
              </w:rPr>
              <w:t>Процент поступления доходов от сдачи в аренду земельных участков, находящихся в собственности Курской области (к ожидаемым поступлениям)</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5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50000">
            <w:pPr>
              <w:ind/>
              <w:jc w:val="center"/>
              <w:rPr>
                <w:sz w:val="20"/>
              </w:rPr>
            </w:pPr>
            <w:r>
              <w:rPr>
                <w:sz w:val="20"/>
              </w:rPr>
              <w:t>107,7</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5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5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5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5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5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5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5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5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5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5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5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50000">
            <w:pPr>
              <w:ind/>
              <w:jc w:val="center"/>
              <w:rPr>
                <w:sz w:val="20"/>
              </w:rPr>
            </w:pPr>
            <w:r>
              <w:rPr>
                <w:sz w:val="20"/>
              </w:rPr>
              <w:t>100</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50000">
            <w:pPr>
              <w:ind/>
              <w:jc w:val="center"/>
              <w:rPr>
                <w:sz w:val="20"/>
              </w:rPr>
            </w:pPr>
            <w:r>
              <w:rPr>
                <w:sz w:val="20"/>
              </w:rPr>
              <w:t>18</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50000">
            <w:pPr>
              <w:ind w:firstLine="0" w:left="-57" w:right="-57"/>
              <w:jc w:val="center"/>
              <w:rPr>
                <w:sz w:val="20"/>
              </w:rPr>
            </w:pPr>
            <w:r>
              <w:rPr>
                <w:sz w:val="20"/>
              </w:rPr>
              <w:t>Процент поступления доходов от продажи земельных участков, находящихся в собственности Курской области (к ож</w:t>
            </w:r>
            <w:r>
              <w:rPr>
                <w:sz w:val="20"/>
              </w:rPr>
              <w:t>и</w:t>
            </w:r>
            <w:r>
              <w:rPr>
                <w:sz w:val="20"/>
              </w:rPr>
              <w:t>даемым поступлениям)</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5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50000">
            <w:pPr>
              <w:ind/>
              <w:jc w:val="center"/>
              <w:rPr>
                <w:sz w:val="20"/>
              </w:rPr>
            </w:pPr>
            <w:r>
              <w:rPr>
                <w:sz w:val="20"/>
              </w:rPr>
              <w:t>100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5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5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5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5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5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5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5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5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5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5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5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50000">
            <w:pPr>
              <w:ind/>
              <w:jc w:val="center"/>
              <w:rPr>
                <w:sz w:val="20"/>
              </w:rPr>
            </w:pPr>
            <w:r>
              <w:rPr>
                <w:sz w:val="20"/>
              </w:rPr>
              <w:t>100</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50000">
            <w:pPr>
              <w:ind/>
              <w:jc w:val="center"/>
              <w:rPr>
                <w:sz w:val="20"/>
              </w:rPr>
            </w:pPr>
            <w:r>
              <w:rPr>
                <w:sz w:val="20"/>
              </w:rPr>
              <w:t>19</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50000">
            <w:pPr>
              <w:ind w:firstLine="0" w:left="-57" w:right="-57"/>
              <w:jc w:val="center"/>
              <w:rPr>
                <w:spacing w:val="-4"/>
                <w:sz w:val="20"/>
              </w:rPr>
            </w:pPr>
            <w:r>
              <w:rPr>
                <w:spacing w:val="-4"/>
                <w:sz w:val="20"/>
              </w:rPr>
              <w:t>Процент поступления доходов от предоставления в аренду земельных участков на территории города Курска, право госуда</w:t>
            </w:r>
            <w:r>
              <w:rPr>
                <w:spacing w:val="-4"/>
                <w:sz w:val="20"/>
              </w:rPr>
              <w:t>р</w:t>
            </w:r>
            <w:r>
              <w:rPr>
                <w:spacing w:val="-4"/>
                <w:sz w:val="20"/>
              </w:rPr>
              <w:t>ственной собственности на которые не ра</w:t>
            </w:r>
            <w:r>
              <w:rPr>
                <w:spacing w:val="-4"/>
                <w:sz w:val="20"/>
              </w:rPr>
              <w:t>з</w:t>
            </w:r>
            <w:r>
              <w:rPr>
                <w:spacing w:val="-4"/>
                <w:sz w:val="20"/>
              </w:rPr>
              <w:t>граничено (к ожидаемым поступлениям)</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5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50000">
            <w:pPr>
              <w:ind/>
              <w:jc w:val="center"/>
              <w:rPr>
                <w:sz w:val="20"/>
              </w:rPr>
            </w:pPr>
            <w:r>
              <w:rPr>
                <w:sz w:val="20"/>
              </w:rPr>
              <w:t>110,7</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5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5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5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5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5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5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5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5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5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5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5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50000">
            <w:pPr>
              <w:ind/>
              <w:jc w:val="center"/>
              <w:rPr>
                <w:sz w:val="20"/>
              </w:rPr>
            </w:pPr>
            <w:r>
              <w:rPr>
                <w:sz w:val="20"/>
              </w:rPr>
              <w:t>100</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50000">
            <w:pPr>
              <w:ind/>
              <w:jc w:val="center"/>
              <w:rPr>
                <w:sz w:val="20"/>
              </w:rPr>
            </w:pPr>
            <w:r>
              <w:rPr>
                <w:sz w:val="20"/>
              </w:rPr>
              <w:t>20</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50000">
            <w:pPr>
              <w:ind w:firstLine="0" w:left="-57" w:right="-57"/>
              <w:jc w:val="center"/>
              <w:rPr>
                <w:spacing w:val="-2"/>
                <w:sz w:val="20"/>
              </w:rPr>
            </w:pPr>
            <w:r>
              <w:rPr>
                <w:spacing w:val="-2"/>
                <w:sz w:val="20"/>
              </w:rPr>
              <w:t>Процент поступления доходов от продажи земельных участков на территории города Курска, право государственной собственности на которые не разграничено (к ож</w:t>
            </w:r>
            <w:r>
              <w:rPr>
                <w:spacing w:val="-2"/>
                <w:sz w:val="20"/>
              </w:rPr>
              <w:t>и</w:t>
            </w:r>
            <w:r>
              <w:rPr>
                <w:spacing w:val="-2"/>
                <w:sz w:val="20"/>
              </w:rPr>
              <w:t>даемым поступлениям)</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5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50000">
            <w:pPr>
              <w:ind/>
              <w:jc w:val="center"/>
              <w:rPr>
                <w:sz w:val="20"/>
              </w:rPr>
            </w:pPr>
            <w:r>
              <w:rPr>
                <w:sz w:val="20"/>
              </w:rPr>
              <w:t>109,6</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5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5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5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5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5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5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5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5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5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5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5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50000">
            <w:pPr>
              <w:ind/>
              <w:jc w:val="center"/>
              <w:rPr>
                <w:sz w:val="20"/>
              </w:rPr>
            </w:pPr>
            <w:r>
              <w:rPr>
                <w:sz w:val="20"/>
              </w:rPr>
              <w:t>100</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5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5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5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5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5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5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5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5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5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5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5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5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5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5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C05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D050000">
            <w:pPr>
              <w:ind w:firstLine="0" w:left="-62" w:right="-54"/>
              <w:jc w:val="center"/>
              <w:rPr>
                <w:sz w:val="20"/>
              </w:rPr>
            </w:pPr>
            <w:r>
              <w:rPr>
                <w:sz w:val="20"/>
              </w:rPr>
              <w:t>16</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E050000">
            <w:pPr>
              <w:ind/>
              <w:jc w:val="center"/>
              <w:rPr>
                <w:sz w:val="20"/>
              </w:rPr>
            </w:pPr>
            <w:r>
              <w:rPr>
                <w:sz w:val="20"/>
              </w:rPr>
              <w:t>21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F050000">
            <w:pPr>
              <w:spacing w:line="220" w:lineRule="exact"/>
              <w:ind w:firstLine="0" w:left="-57" w:right="-57"/>
              <w:jc w:val="center"/>
              <w:rPr>
                <w:sz w:val="20"/>
              </w:rPr>
            </w:pPr>
            <w:r>
              <w:rPr>
                <w:sz w:val="20"/>
              </w:rPr>
              <w:t>Процент поступления доходов от перечисления части прибыли, остающейся после уплаты налогов и иных обязательных платежей областных государстве</w:t>
            </w:r>
            <w:r>
              <w:rPr>
                <w:sz w:val="20"/>
              </w:rPr>
              <w:t>н</w:t>
            </w:r>
            <w:r>
              <w:rPr>
                <w:sz w:val="20"/>
              </w:rPr>
              <w:t>ных унитарных предприятий (к ожида</w:t>
            </w:r>
            <w:r>
              <w:rPr>
                <w:sz w:val="20"/>
              </w:rPr>
              <w:t>е</w:t>
            </w:r>
            <w:r>
              <w:rPr>
                <w:sz w:val="20"/>
              </w:rPr>
              <w:t>мым поступлениям)</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5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50000">
            <w:pPr>
              <w:ind/>
              <w:jc w:val="center"/>
              <w:rPr>
                <w:sz w:val="20"/>
              </w:rPr>
            </w:pPr>
            <w:r>
              <w:rPr>
                <w:sz w:val="20"/>
              </w:rPr>
              <w:t>100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5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305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405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5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5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7050000">
            <w:pPr>
              <w:ind/>
              <w:jc w:val="center"/>
              <w:rPr>
                <w:sz w:val="20"/>
              </w:rPr>
            </w:pPr>
            <w:r>
              <w:rPr>
                <w:sz w:val="20"/>
              </w:rPr>
              <w:t>100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50000">
            <w:pPr>
              <w:ind/>
              <w:jc w:val="center"/>
              <w:rPr>
                <w:sz w:val="20"/>
              </w:rPr>
            </w:pPr>
            <w:r>
              <w:rPr>
                <w:sz w:val="20"/>
              </w:rPr>
              <w:t>100</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5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5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B05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5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50000">
            <w:pPr>
              <w:ind/>
              <w:jc w:val="center"/>
              <w:rPr>
                <w:sz w:val="20"/>
              </w:rPr>
            </w:pPr>
            <w:r>
              <w:rPr>
                <w:sz w:val="20"/>
              </w:rPr>
              <w:t>100</w:t>
            </w:r>
          </w:p>
        </w:tc>
      </w:tr>
      <w:tr>
        <w:trPr>
          <w:trHeight w:hRule="atLeast" w:val="2288"/>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E050000">
            <w:pPr>
              <w:ind/>
              <w:jc w:val="center"/>
              <w:rPr>
                <w:sz w:val="20"/>
              </w:rPr>
            </w:pPr>
            <w:r>
              <w:rPr>
                <w:sz w:val="20"/>
              </w:rPr>
              <w:t>22</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F050000">
            <w:pPr>
              <w:spacing w:line="220" w:lineRule="exact"/>
              <w:ind w:firstLine="0" w:left="-57" w:right="-57"/>
              <w:jc w:val="center"/>
              <w:rPr>
                <w:spacing w:val="-2"/>
                <w:sz w:val="20"/>
              </w:rPr>
            </w:pPr>
            <w:r>
              <w:rPr>
                <w:spacing w:val="-2"/>
                <w:sz w:val="20"/>
              </w:rPr>
              <w:t>Объем собранной информации, необходимой для определения кадастровой стоим</w:t>
            </w:r>
            <w:r>
              <w:rPr>
                <w:spacing w:val="-2"/>
                <w:sz w:val="20"/>
              </w:rPr>
              <w:t>о</w:t>
            </w:r>
            <w:r>
              <w:rPr>
                <w:spacing w:val="-2"/>
                <w:sz w:val="20"/>
              </w:rPr>
              <w:t>сти, в том числе о данных рынка недвижимости, а также информации, использованной при проведении государственной к</w:t>
            </w:r>
            <w:r>
              <w:rPr>
                <w:spacing w:val="-2"/>
                <w:sz w:val="20"/>
              </w:rPr>
              <w:t>а</w:t>
            </w:r>
            <w:r>
              <w:rPr>
                <w:spacing w:val="-2"/>
                <w:sz w:val="20"/>
              </w:rPr>
              <w:t>дастровой оценки и формируемой в р</w:t>
            </w:r>
            <w:r>
              <w:rPr>
                <w:spacing w:val="-2"/>
                <w:sz w:val="20"/>
              </w:rPr>
              <w:t>е</w:t>
            </w:r>
            <w:r>
              <w:rPr>
                <w:spacing w:val="-2"/>
                <w:sz w:val="20"/>
              </w:rPr>
              <w:t>зультате ее проведения, по объектам н</w:t>
            </w:r>
            <w:r>
              <w:rPr>
                <w:spacing w:val="-2"/>
                <w:sz w:val="20"/>
              </w:rPr>
              <w:t>е</w:t>
            </w:r>
            <w:r>
              <w:rPr>
                <w:spacing w:val="-2"/>
                <w:sz w:val="20"/>
              </w:rPr>
              <w:t>движимости, в отношении которых прин</w:t>
            </w:r>
            <w:r>
              <w:rPr>
                <w:spacing w:val="-2"/>
                <w:sz w:val="20"/>
              </w:rPr>
              <w:t>я</w:t>
            </w:r>
            <w:r>
              <w:rPr>
                <w:spacing w:val="-2"/>
                <w:sz w:val="20"/>
              </w:rPr>
              <w:t>то решение о проведении государственной кадастровой оценки (в бумажном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005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105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205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305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405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505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6050000">
            <w:pPr>
              <w:ind w:firstLine="0" w:left="-80" w:right="-50"/>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7050000">
            <w:pPr>
              <w:ind w:firstLine="0" w:left="-74" w:right="-57"/>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8050000">
            <w:pPr>
              <w:ind w:firstLine="0" w:left="-62" w:right="-63"/>
              <w:jc w:val="center"/>
              <w:rPr>
                <w:spacing w:val="-4"/>
                <w:sz w:val="20"/>
              </w:rPr>
            </w:pPr>
            <w:r>
              <w:rPr>
                <w:spacing w:val="-4"/>
                <w:sz w:val="20"/>
              </w:rPr>
              <w:t>183 330</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9050000">
            <w:pPr>
              <w:ind w:firstLine="0" w:left="-62" w:right="-63"/>
              <w:jc w:val="center"/>
              <w:rPr>
                <w:sz w:val="20"/>
              </w:rPr>
            </w:pPr>
            <w:r>
              <w:rPr>
                <w:sz w:val="20"/>
              </w:rPr>
              <w:t>498 337</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A050000">
            <w:pPr>
              <w:ind w:firstLine="0" w:left="-74" w:right="-57"/>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B050000">
            <w:pPr>
              <w:ind w:firstLine="0" w:left="-74" w:right="-57"/>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C050000">
            <w:pPr>
              <w:ind w:firstLine="0" w:left="-74" w:right="-57"/>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D050000">
            <w:pPr>
              <w:ind w:firstLine="0" w:left="-74" w:right="-57"/>
              <w:jc w:val="center"/>
              <w:rPr>
                <w:sz w:val="20"/>
              </w:rPr>
            </w:pPr>
            <w:r>
              <w:rPr>
                <w:sz w:val="20"/>
              </w:rPr>
              <w:t>-</w:t>
            </w:r>
          </w:p>
        </w:tc>
      </w:tr>
      <w:tr>
        <w:trPr>
          <w:trHeight w:hRule="atLeast" w:val="2410"/>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E050000">
            <w:pPr>
              <w:ind/>
              <w:jc w:val="center"/>
              <w:rPr>
                <w:sz w:val="20"/>
              </w:rPr>
            </w:pPr>
            <w:r>
              <w:rPr>
                <w:sz w:val="20"/>
              </w:rPr>
              <w:t>23</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F050000">
            <w:pPr>
              <w:spacing w:line="220" w:lineRule="exact"/>
              <w:ind w:firstLine="0" w:left="-57" w:right="-57"/>
              <w:jc w:val="center"/>
              <w:rPr>
                <w:spacing w:val="-2"/>
                <w:sz w:val="20"/>
              </w:rPr>
            </w:pPr>
            <w:r>
              <w:rPr>
                <w:spacing w:val="-2"/>
                <w:sz w:val="20"/>
              </w:rPr>
              <w:t>Объем собранной информации, необходимой для определения кадастровой стоим</w:t>
            </w:r>
            <w:r>
              <w:rPr>
                <w:spacing w:val="-2"/>
                <w:sz w:val="20"/>
              </w:rPr>
              <w:t>о</w:t>
            </w:r>
            <w:r>
              <w:rPr>
                <w:spacing w:val="-2"/>
                <w:sz w:val="20"/>
              </w:rPr>
              <w:t>сти, в том числе о данных рынка недвижимости, а также информации, использованной при проведении государственной к</w:t>
            </w:r>
            <w:r>
              <w:rPr>
                <w:spacing w:val="-2"/>
                <w:sz w:val="20"/>
              </w:rPr>
              <w:t>а</w:t>
            </w:r>
            <w:r>
              <w:rPr>
                <w:spacing w:val="-2"/>
                <w:sz w:val="20"/>
              </w:rPr>
              <w:t>дастровой оценки и формируемой в р</w:t>
            </w:r>
            <w:r>
              <w:rPr>
                <w:spacing w:val="-2"/>
                <w:sz w:val="20"/>
              </w:rPr>
              <w:t>е</w:t>
            </w:r>
            <w:r>
              <w:rPr>
                <w:spacing w:val="-2"/>
                <w:sz w:val="20"/>
              </w:rPr>
              <w:t>зультате ее проведения, по объектам н</w:t>
            </w:r>
            <w:r>
              <w:rPr>
                <w:spacing w:val="-2"/>
                <w:sz w:val="20"/>
              </w:rPr>
              <w:t>е</w:t>
            </w:r>
            <w:r>
              <w:rPr>
                <w:spacing w:val="-2"/>
                <w:sz w:val="20"/>
              </w:rPr>
              <w:t>движимости, в отношении которых прин</w:t>
            </w:r>
            <w:r>
              <w:rPr>
                <w:spacing w:val="-2"/>
                <w:sz w:val="20"/>
              </w:rPr>
              <w:t>я</w:t>
            </w:r>
            <w:r>
              <w:rPr>
                <w:spacing w:val="-2"/>
                <w:sz w:val="20"/>
              </w:rPr>
              <w:t>то решение о проведении государственной кадастровой оценки (в электронном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005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105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205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305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405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505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605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705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8050000">
            <w:pPr>
              <w:ind w:firstLine="0" w:left="-62" w:right="-62"/>
              <w:jc w:val="center"/>
              <w:rPr>
                <w:spacing w:val="-2"/>
                <w:sz w:val="20"/>
              </w:rPr>
            </w:pPr>
            <w:r>
              <w:rPr>
                <w:spacing w:val="-2"/>
                <w:sz w:val="20"/>
              </w:rPr>
              <w:t>183 330</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9050000">
            <w:pPr>
              <w:ind w:firstLine="0" w:left="-62" w:right="-63"/>
              <w:jc w:val="center"/>
              <w:rPr>
                <w:sz w:val="20"/>
              </w:rPr>
            </w:pPr>
            <w:r>
              <w:rPr>
                <w:sz w:val="20"/>
              </w:rPr>
              <w:t>498 337</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A050000">
            <w:pPr>
              <w:ind w:firstLine="0" w:left="-74" w:right="-57"/>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B050000">
            <w:pPr>
              <w:ind w:firstLine="0" w:left="-74" w:right="-57"/>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C050000">
            <w:pPr>
              <w:ind w:firstLine="0" w:left="-74" w:right="-57"/>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D050000">
            <w:pPr>
              <w:ind w:firstLine="0" w:left="-74" w:right="-57"/>
              <w:jc w:val="center"/>
              <w:rPr>
                <w:sz w:val="20"/>
              </w:rPr>
            </w:pPr>
            <w:r>
              <w:rPr>
                <w:sz w:val="20"/>
              </w:rPr>
              <w:t>-</w:t>
            </w:r>
          </w:p>
        </w:tc>
      </w:tr>
      <w:tr>
        <w:trPr>
          <w:trHeight w:hRule="atLeast" w:val="34"/>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E050000">
            <w:pPr>
              <w:ind/>
              <w:jc w:val="center"/>
              <w:rPr>
                <w:sz w:val="20"/>
              </w:rPr>
            </w:pPr>
            <w:r>
              <w:rPr>
                <w:sz w:val="20"/>
              </w:rPr>
              <w:t>24</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F050000">
            <w:pPr>
              <w:spacing w:line="220" w:lineRule="exact"/>
              <w:ind w:firstLine="0" w:left="-57" w:right="-57"/>
              <w:jc w:val="center"/>
              <w:rPr>
                <w:sz w:val="20"/>
              </w:rPr>
            </w:pPr>
            <w:r>
              <w:rPr>
                <w:sz w:val="20"/>
              </w:rPr>
              <w:t>Объем представленной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информации о данных рынка недвижимости (в электронном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005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105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205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305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405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505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605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705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98050000">
            <w:pPr>
              <w:ind/>
              <w:jc w:val="center"/>
              <w:rPr>
                <w:sz w:val="20"/>
              </w:rPr>
            </w:pPr>
            <w:r>
              <w:rPr>
                <w:sz w:val="20"/>
              </w:rPr>
              <w:t>4</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99050000">
            <w:pPr>
              <w:ind/>
              <w:jc w:val="center"/>
              <w:rPr>
                <w:sz w:val="20"/>
              </w:rPr>
            </w:pPr>
            <w:r>
              <w:rPr>
                <w:sz w:val="20"/>
              </w:rPr>
              <w:t>2</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9A050000">
            <w:pPr>
              <w:ind w:firstLine="0" w:left="-74" w:right="-57"/>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9B050000">
            <w:pPr>
              <w:ind w:firstLine="0" w:left="-74" w:right="-57"/>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9C050000">
            <w:pPr>
              <w:ind w:firstLine="0" w:left="-74" w:right="-57"/>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9D050000">
            <w:pPr>
              <w:ind w:firstLine="0" w:left="-74" w:right="-57"/>
              <w:jc w:val="center"/>
              <w:rPr>
                <w:sz w:val="20"/>
              </w:rPr>
            </w:pPr>
            <w:r>
              <w:rPr>
                <w:sz w:val="20"/>
              </w:rPr>
              <w:t>-</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5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5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5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5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5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5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5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5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5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5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5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5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5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5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5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50000">
            <w:pPr>
              <w:ind w:firstLine="0" w:left="-62" w:right="-54"/>
              <w:jc w:val="center"/>
              <w:rPr>
                <w:sz w:val="20"/>
              </w:rPr>
            </w:pPr>
            <w:r>
              <w:rPr>
                <w:sz w:val="20"/>
              </w:rPr>
              <w:t>16</w:t>
            </w:r>
          </w:p>
        </w:tc>
      </w:tr>
      <w:tr>
        <w:trPr>
          <w:trHeight w:hRule="atLeast" w:val="48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50000">
            <w:pPr>
              <w:ind/>
              <w:jc w:val="center"/>
              <w:rPr>
                <w:sz w:val="20"/>
              </w:rPr>
            </w:pPr>
            <w:r>
              <w:rPr>
                <w:sz w:val="20"/>
              </w:rPr>
              <w:t>25</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50000">
            <w:pPr>
              <w:ind w:firstLine="0" w:left="-57" w:right="-57"/>
              <w:jc w:val="center"/>
              <w:rPr>
                <w:sz w:val="20"/>
              </w:rPr>
            </w:pPr>
            <w:r>
              <w:rPr>
                <w:sz w:val="20"/>
              </w:rPr>
              <w:t>Количество проведенных торгов по продаже приватизируемого имущества</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5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5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5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5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5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5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5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5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50000">
            <w:pPr>
              <w:ind/>
              <w:jc w:val="center"/>
              <w:rPr>
                <w:sz w:val="20"/>
              </w:rPr>
            </w:pPr>
            <w:r>
              <w:rPr>
                <w:sz w:val="20"/>
              </w:rPr>
              <w:t>45</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50000">
            <w:pPr>
              <w:ind/>
              <w:jc w:val="center"/>
              <w:rPr>
                <w:sz w:val="20"/>
              </w:rPr>
            </w:pPr>
            <w:r>
              <w:rPr>
                <w:sz w:val="20"/>
              </w:rPr>
              <w:t>50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50000">
            <w:pPr>
              <w:ind/>
              <w:jc w:val="center"/>
              <w:rPr>
                <w:sz w:val="20"/>
              </w:rPr>
            </w:pPr>
            <w:r>
              <w:rPr>
                <w:sz w:val="20"/>
              </w:rPr>
              <w:t>50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50000">
            <w:pPr>
              <w:ind/>
              <w:jc w:val="center"/>
              <w:rPr>
                <w:sz w:val="20"/>
              </w:rPr>
            </w:pPr>
            <w:r>
              <w:rPr>
                <w:sz w:val="20"/>
              </w:rPr>
              <w:t>40</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50000">
            <w:pPr>
              <w:ind/>
              <w:jc w:val="center"/>
              <w:rPr>
                <w:sz w:val="20"/>
              </w:rPr>
            </w:pPr>
            <w:r>
              <w:rPr>
                <w:sz w:val="20"/>
              </w:rPr>
              <w:t>40</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50000">
            <w:pPr>
              <w:ind/>
              <w:jc w:val="center"/>
              <w:rPr>
                <w:sz w:val="20"/>
              </w:rPr>
            </w:pPr>
            <w:r>
              <w:rPr>
                <w:sz w:val="20"/>
              </w:rPr>
              <w:t>40</w:t>
            </w:r>
          </w:p>
        </w:tc>
      </w:tr>
      <w:tr>
        <w:trPr>
          <w:trHeight w:hRule="atLeast" w:val="787"/>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BE050000">
            <w:pPr>
              <w:ind/>
              <w:jc w:val="center"/>
              <w:rPr>
                <w:sz w:val="20"/>
              </w:rPr>
            </w:pPr>
            <w:r>
              <w:rPr>
                <w:sz w:val="20"/>
              </w:rPr>
              <w:t>26</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BF050000">
            <w:pPr>
              <w:ind w:firstLine="0" w:left="-57" w:right="-57"/>
              <w:jc w:val="center"/>
              <w:rPr>
                <w:sz w:val="20"/>
              </w:rPr>
            </w:pPr>
            <w:r>
              <w:rPr>
                <w:sz w:val="20"/>
              </w:rPr>
              <w:t>Объем хранящейся информации,                     которая была использована для целей     определения кадастровой стоимости                                           (в бумажном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005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105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205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305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405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505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605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705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8050000">
            <w:pPr>
              <w:ind/>
              <w:jc w:val="center"/>
              <w:rPr>
                <w:sz w:val="20"/>
              </w:rPr>
            </w:pPr>
            <w:r>
              <w:rPr>
                <w:sz w:val="20"/>
              </w:rPr>
              <w:t>44</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9050000">
            <w:pPr>
              <w:ind/>
              <w:jc w:val="center"/>
              <w:rPr>
                <w:sz w:val="20"/>
              </w:rPr>
            </w:pPr>
            <w:r>
              <w:rPr>
                <w:sz w:val="20"/>
              </w:rPr>
              <w:t>87</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A050000">
            <w:pPr>
              <w:ind w:firstLine="0" w:left="-74" w:right="-57"/>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B050000">
            <w:pPr>
              <w:ind w:firstLine="0" w:left="-74" w:right="-57"/>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C050000">
            <w:pPr>
              <w:ind w:firstLine="0" w:left="-74" w:right="-57"/>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D050000">
            <w:pPr>
              <w:ind w:firstLine="0" w:left="-74" w:right="-57"/>
              <w:jc w:val="center"/>
              <w:rPr>
                <w:sz w:val="20"/>
              </w:rPr>
            </w:pPr>
            <w:r>
              <w:rPr>
                <w:sz w:val="20"/>
              </w:rPr>
              <w:t>-</w:t>
            </w:r>
          </w:p>
        </w:tc>
      </w:tr>
      <w:tr>
        <w:trPr>
          <w:trHeight w:hRule="atLeast" w:val="632"/>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E050000">
            <w:pPr>
              <w:ind/>
              <w:jc w:val="center"/>
              <w:rPr>
                <w:sz w:val="20"/>
              </w:rPr>
            </w:pPr>
            <w:r>
              <w:rPr>
                <w:sz w:val="20"/>
              </w:rPr>
              <w:t>27</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CF050000">
            <w:pPr>
              <w:ind w:firstLine="0" w:left="-57" w:right="-57"/>
              <w:jc w:val="center"/>
              <w:rPr>
                <w:sz w:val="20"/>
              </w:rPr>
            </w:pPr>
            <w:r>
              <w:rPr>
                <w:sz w:val="20"/>
              </w:rPr>
              <w:t>Объем хранящейся информации,                 которая была использована для целей  определения кадастровой стоимости                                          (в электронном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005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105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205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305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405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505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605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705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8050000">
            <w:pPr>
              <w:ind/>
              <w:jc w:val="center"/>
              <w:rPr>
                <w:sz w:val="20"/>
              </w:rPr>
            </w:pPr>
            <w:r>
              <w:rPr>
                <w:sz w:val="20"/>
              </w:rPr>
              <w:t>19</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9050000">
            <w:pPr>
              <w:ind/>
              <w:jc w:val="center"/>
              <w:rPr>
                <w:sz w:val="20"/>
              </w:rPr>
            </w:pPr>
            <w:r>
              <w:rPr>
                <w:sz w:val="20"/>
              </w:rPr>
              <w:t>90</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A050000">
            <w:pPr>
              <w:ind w:firstLine="0" w:left="-74" w:right="-57"/>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B050000">
            <w:pPr>
              <w:ind w:firstLine="0" w:left="-74" w:right="-57"/>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C050000">
            <w:pPr>
              <w:ind w:firstLine="0" w:left="-74" w:right="-57"/>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D050000">
            <w:pPr>
              <w:ind w:firstLine="0" w:left="-74" w:right="-57"/>
              <w:jc w:val="center"/>
              <w:rPr>
                <w:sz w:val="20"/>
              </w:rPr>
            </w:pPr>
            <w:r>
              <w:rPr>
                <w:sz w:val="20"/>
              </w:rPr>
              <w:t>-</w:t>
            </w:r>
          </w:p>
        </w:tc>
      </w:tr>
      <w:tr>
        <w:trPr>
          <w:trHeight w:hRule="atLeast" w:val="648"/>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E050000">
            <w:pPr>
              <w:ind/>
              <w:jc w:val="center"/>
              <w:rPr>
                <w:sz w:val="20"/>
              </w:rPr>
            </w:pPr>
            <w:r>
              <w:rPr>
                <w:sz w:val="20"/>
              </w:rPr>
              <w:t>28</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DF050000">
            <w:pPr>
              <w:ind w:firstLine="0" w:left="-57" w:right="-57"/>
              <w:jc w:val="center"/>
              <w:rPr>
                <w:sz w:val="20"/>
              </w:rPr>
            </w:pPr>
            <w:r>
              <w:rPr>
                <w:sz w:val="20"/>
              </w:rPr>
              <w:t>Объем хранящейся информации об итогах государственной кадастровой оценки и иных документов, формируемых в ходе определения кадастровой стоимости                    (в бумажном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005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105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205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305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405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505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605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705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8050000">
            <w:pPr>
              <w:ind/>
              <w:jc w:val="center"/>
              <w:rPr>
                <w:sz w:val="20"/>
              </w:rPr>
            </w:pPr>
            <w:r>
              <w:rPr>
                <w:sz w:val="20"/>
              </w:rPr>
              <w:t>1</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9050000">
            <w:pPr>
              <w:ind/>
              <w:jc w:val="center"/>
              <w:rPr>
                <w:sz w:val="20"/>
              </w:rPr>
            </w:pPr>
            <w:r>
              <w:rPr>
                <w:sz w:val="20"/>
              </w:rPr>
              <w:t>2</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A050000">
            <w:pPr>
              <w:ind w:firstLine="0" w:left="-74" w:right="-57"/>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B050000">
            <w:pPr>
              <w:ind w:firstLine="0" w:left="-74" w:right="-57"/>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C050000">
            <w:pPr>
              <w:ind w:firstLine="0" w:left="-74" w:right="-57"/>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D050000">
            <w:pPr>
              <w:ind w:firstLine="0" w:left="-74" w:right="-57"/>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E050000">
            <w:pPr>
              <w:ind/>
              <w:jc w:val="center"/>
              <w:rPr>
                <w:sz w:val="20"/>
              </w:rPr>
            </w:pPr>
            <w:r>
              <w:rPr>
                <w:sz w:val="20"/>
              </w:rPr>
              <w:t>29</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EF050000">
            <w:pPr>
              <w:ind w:firstLine="0" w:left="-57" w:right="-57"/>
              <w:jc w:val="center"/>
              <w:rPr>
                <w:sz w:val="20"/>
              </w:rPr>
            </w:pPr>
            <w:r>
              <w:rPr>
                <w:sz w:val="20"/>
              </w:rPr>
              <w:t>Объем хранящейся информации об итогах государственной кадастровой оценки и иных документов, формируемых в ходе определения кадастровой стоимости                   (в электронном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005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105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205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305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405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505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605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705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8050000">
            <w:pPr>
              <w:ind/>
              <w:jc w:val="center"/>
              <w:rPr>
                <w:sz w:val="20"/>
              </w:rPr>
            </w:pPr>
            <w:r>
              <w:rPr>
                <w:sz w:val="20"/>
              </w:rPr>
              <w:t>1</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9050000">
            <w:pPr>
              <w:ind/>
              <w:jc w:val="center"/>
              <w:rPr>
                <w:sz w:val="20"/>
              </w:rPr>
            </w:pPr>
            <w:r>
              <w:rPr>
                <w:sz w:val="20"/>
              </w:rPr>
              <w:t>3</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A050000">
            <w:pPr>
              <w:ind w:firstLine="0" w:left="-74" w:right="-57"/>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B050000">
            <w:pPr>
              <w:ind w:firstLine="0" w:left="-74" w:right="-57"/>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C050000">
            <w:pPr>
              <w:ind w:firstLine="0" w:left="-74" w:right="-57"/>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D050000">
            <w:pPr>
              <w:ind w:firstLine="0" w:left="-74" w:right="-57"/>
              <w:jc w:val="center"/>
              <w:rPr>
                <w:sz w:val="20"/>
              </w:rPr>
            </w:pPr>
            <w:r>
              <w:rPr>
                <w:sz w:val="20"/>
              </w:rPr>
              <w:t>-</w:t>
            </w:r>
          </w:p>
        </w:tc>
      </w:tr>
      <w:tr>
        <w:trPr>
          <w:trHeight w:hRule="atLeast" w:val="21"/>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E050000">
            <w:pPr>
              <w:ind/>
              <w:jc w:val="center"/>
              <w:rPr>
                <w:sz w:val="20"/>
              </w:rPr>
            </w:pPr>
            <w:r>
              <w:rPr>
                <w:sz w:val="20"/>
              </w:rPr>
              <w:t>30</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F050000">
            <w:pPr>
              <w:ind w:firstLine="0" w:left="-57" w:right="-57"/>
              <w:jc w:val="center"/>
              <w:rPr>
                <w:sz w:val="20"/>
              </w:rPr>
            </w:pPr>
            <w:r>
              <w:rPr>
                <w:sz w:val="20"/>
              </w:rPr>
              <w:t>Объем представленной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имеющейся в расп</w:t>
            </w:r>
            <w:r>
              <w:rPr>
                <w:sz w:val="20"/>
              </w:rPr>
              <w:t>о</w:t>
            </w:r>
            <w:r>
              <w:rPr>
                <w:sz w:val="20"/>
              </w:rPr>
              <w:t>ряжении бюджетного учреждения, нео</w:t>
            </w:r>
            <w:r>
              <w:rPr>
                <w:sz w:val="20"/>
              </w:rPr>
              <w:t>б</w:t>
            </w:r>
            <w:r>
              <w:rPr>
                <w:sz w:val="20"/>
              </w:rPr>
              <w:t>ходимой для ведения Единого государственного реестра недвижимости (в бума</w:t>
            </w:r>
            <w:r>
              <w:rPr>
                <w:sz w:val="20"/>
              </w:rPr>
              <w:t>ж</w:t>
            </w:r>
            <w:r>
              <w:rPr>
                <w:sz w:val="20"/>
              </w:rPr>
              <w:t>ном виде)</w:t>
            </w:r>
          </w:p>
          <w:p w14:paraId="00060000">
            <w:pPr>
              <w:ind w:firstLine="0" w:left="-57" w:right="-57"/>
              <w:jc w:val="center"/>
              <w:rPr>
                <w:sz w:val="20"/>
              </w:rPr>
            </w:pP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106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206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306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406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506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606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706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806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9060000">
            <w:pPr>
              <w:ind/>
              <w:jc w:val="center"/>
              <w:rPr>
                <w:sz w:val="20"/>
              </w:rPr>
            </w:pPr>
            <w:r>
              <w:rPr>
                <w:sz w:val="20"/>
              </w:rPr>
              <w:t>4</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A060000">
            <w:pPr>
              <w:ind/>
              <w:jc w:val="center"/>
              <w:rPr>
                <w:sz w:val="20"/>
              </w:rPr>
            </w:pPr>
            <w:r>
              <w:rPr>
                <w:sz w:val="20"/>
              </w:rPr>
              <w:t>4</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B06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C06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D06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E060000">
            <w:pPr>
              <w:ind/>
              <w:jc w:val="center"/>
              <w:rPr>
                <w:sz w:val="20"/>
              </w:rPr>
            </w:pPr>
            <w:r>
              <w:rPr>
                <w:sz w:val="20"/>
              </w:rPr>
              <w:t>-</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6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6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6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6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6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6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6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6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6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6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6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6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6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6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6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60000">
            <w:pPr>
              <w:ind w:firstLine="0" w:left="-62" w:right="-54"/>
              <w:jc w:val="center"/>
              <w:rPr>
                <w:sz w:val="20"/>
              </w:rPr>
            </w:pPr>
            <w:r>
              <w:rPr>
                <w:sz w:val="20"/>
              </w:rPr>
              <w:t>16</w:t>
            </w:r>
          </w:p>
        </w:tc>
      </w:tr>
      <w:tr>
        <w:trPr>
          <w:trHeight w:hRule="atLeast" w:val="1572"/>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F060000">
            <w:pPr>
              <w:spacing w:line="220" w:lineRule="exact"/>
              <w:ind/>
              <w:jc w:val="center"/>
              <w:rPr>
                <w:sz w:val="20"/>
              </w:rPr>
            </w:pPr>
            <w:r>
              <w:rPr>
                <w:sz w:val="20"/>
              </w:rPr>
              <w:t>31</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0060000">
            <w:pPr>
              <w:spacing w:line="200" w:lineRule="exact"/>
              <w:ind w:firstLine="0" w:left="-57" w:right="-57"/>
              <w:jc w:val="center"/>
              <w:rPr>
                <w:sz w:val="20"/>
              </w:rPr>
            </w:pPr>
            <w:r>
              <w:rPr>
                <w:sz w:val="20"/>
              </w:rPr>
              <w:t>Объем информации, представленной в федеральный орган исполнительной власти, осуществляющий государственный кадастровый учет и государственную регистрацию прав, имеющейся в расп</w:t>
            </w:r>
            <w:r>
              <w:rPr>
                <w:sz w:val="20"/>
              </w:rPr>
              <w:t>о</w:t>
            </w:r>
            <w:r>
              <w:rPr>
                <w:sz w:val="20"/>
              </w:rPr>
              <w:t>ряжении бюджетного учреждения, нео</w:t>
            </w:r>
            <w:r>
              <w:rPr>
                <w:sz w:val="20"/>
              </w:rPr>
              <w:t>б</w:t>
            </w:r>
            <w:r>
              <w:rPr>
                <w:sz w:val="20"/>
              </w:rPr>
              <w:t>ходимой для ведения Единого государственного реестра недвижимости (в эле</w:t>
            </w:r>
            <w:r>
              <w:rPr>
                <w:sz w:val="20"/>
              </w:rPr>
              <w:t>к</w:t>
            </w:r>
            <w:r>
              <w:rPr>
                <w:sz w:val="20"/>
              </w:rPr>
              <w:t>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1060000">
            <w:pPr>
              <w:spacing w:line="22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2060000">
            <w:pPr>
              <w:spacing w:line="22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3060000">
            <w:pPr>
              <w:spacing w:line="22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4060000">
            <w:pPr>
              <w:spacing w:line="22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5060000">
            <w:pPr>
              <w:spacing w:line="22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6060000">
            <w:pPr>
              <w:spacing w:line="22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7060000">
            <w:pPr>
              <w:spacing w:line="220" w:lineRule="exact"/>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8060000">
            <w:pPr>
              <w:spacing w:line="220" w:lineRule="exact"/>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29060000">
            <w:pPr>
              <w:spacing w:line="220" w:lineRule="exact"/>
              <w:ind/>
              <w:jc w:val="center"/>
              <w:rPr>
                <w:sz w:val="20"/>
              </w:rPr>
            </w:pPr>
            <w:r>
              <w:rPr>
                <w:sz w:val="20"/>
              </w:rPr>
              <w:t>4</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2A060000">
            <w:pPr>
              <w:spacing w:line="220" w:lineRule="exact"/>
              <w:ind w:firstLine="0" w:left="-69" w:right="-55"/>
              <w:jc w:val="center"/>
              <w:rPr>
                <w:sz w:val="20"/>
              </w:rPr>
            </w:pPr>
            <w:r>
              <w:rPr>
                <w:sz w:val="20"/>
              </w:rPr>
              <w:t>4</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2B060000">
            <w:pPr>
              <w:spacing w:line="220" w:lineRule="exact"/>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2C060000">
            <w:pPr>
              <w:spacing w:line="220" w:lineRule="exact"/>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2D060000">
            <w:pPr>
              <w:spacing w:line="220" w:lineRule="exact"/>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2E060000">
            <w:pPr>
              <w:spacing w:line="220" w:lineRule="exact"/>
              <w:ind/>
              <w:jc w:val="center"/>
              <w:rPr>
                <w:sz w:val="20"/>
              </w:rPr>
            </w:pPr>
            <w:r>
              <w:rPr>
                <w:sz w:val="20"/>
              </w:rPr>
              <w:t>-</w:t>
            </w:r>
          </w:p>
        </w:tc>
      </w:tr>
      <w:tr>
        <w:trPr>
          <w:trHeight w:hRule="atLeast" w:val="443"/>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2F060000">
            <w:pPr>
              <w:ind/>
              <w:jc w:val="center"/>
              <w:rPr>
                <w:sz w:val="20"/>
              </w:rPr>
            </w:pPr>
            <w:r>
              <w:rPr>
                <w:sz w:val="20"/>
              </w:rPr>
              <w:t>32</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0060000">
            <w:pPr>
              <w:spacing w:line="180" w:lineRule="exact"/>
              <w:ind w:firstLine="0" w:left="-57" w:right="-57"/>
              <w:jc w:val="center"/>
              <w:rPr>
                <w:sz w:val="20"/>
              </w:rPr>
            </w:pPr>
            <w:r>
              <w:rPr>
                <w:sz w:val="20"/>
              </w:rPr>
              <w:t>Количество объектов недвижимости, для которых определена кадастровая стоимость в рамках государственной кадас</w:t>
            </w:r>
            <w:r>
              <w:rPr>
                <w:sz w:val="20"/>
              </w:rPr>
              <w:t>т</w:t>
            </w:r>
            <w:r>
              <w:rPr>
                <w:sz w:val="20"/>
              </w:rPr>
              <w:t>ровой оценки (в электронном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106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206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306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406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506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606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706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806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39060000">
            <w:pPr>
              <w:ind/>
              <w:jc w:val="center"/>
              <w:rPr>
                <w:sz w:val="20"/>
              </w:rPr>
            </w:pPr>
            <w:r>
              <w:rPr>
                <w:sz w:val="20"/>
              </w:rPr>
              <w:t>8 156</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3A060000">
            <w:pPr>
              <w:ind w:firstLine="0" w:left="-69" w:right="-55"/>
              <w:jc w:val="center"/>
              <w:rPr>
                <w:sz w:val="20"/>
              </w:rPr>
            </w:pPr>
            <w:r>
              <w:rPr>
                <w:sz w:val="20"/>
              </w:rPr>
              <w:t>808 374</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3B06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3C06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3D06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3E060000">
            <w:pPr>
              <w:ind/>
              <w:jc w:val="center"/>
              <w:rPr>
                <w:sz w:val="20"/>
              </w:rPr>
            </w:pPr>
            <w:r>
              <w:rPr>
                <w:sz w:val="20"/>
              </w:rPr>
              <w:t>-</w:t>
            </w:r>
          </w:p>
        </w:tc>
      </w:tr>
      <w:tr>
        <w:trPr>
          <w:trHeight w:hRule="atLeast" w:val="712"/>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F060000">
            <w:pPr>
              <w:ind/>
              <w:jc w:val="center"/>
              <w:rPr>
                <w:sz w:val="20"/>
              </w:rPr>
            </w:pPr>
            <w:r>
              <w:rPr>
                <w:sz w:val="20"/>
              </w:rPr>
              <w:t>33</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0060000">
            <w:pPr>
              <w:spacing w:line="180" w:lineRule="exact"/>
              <w:ind w:firstLine="0" w:left="-57" w:right="-57"/>
              <w:jc w:val="center"/>
              <w:rPr>
                <w:sz w:val="20"/>
              </w:rPr>
            </w:pPr>
            <w:r>
              <w:rPr>
                <w:sz w:val="20"/>
              </w:rPr>
              <w:t>Количество объектов недвижимости, для которых определена кадастровая стоимость в рамках государственной кадас</w:t>
            </w:r>
            <w:r>
              <w:rPr>
                <w:sz w:val="20"/>
              </w:rPr>
              <w:t>т</w:t>
            </w:r>
            <w:r>
              <w:rPr>
                <w:sz w:val="20"/>
              </w:rPr>
              <w:t>ровой оценки (в бумажном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106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206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306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406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506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606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706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806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9060000">
            <w:pPr>
              <w:ind/>
              <w:jc w:val="center"/>
              <w:rPr>
                <w:sz w:val="20"/>
              </w:rPr>
            </w:pPr>
            <w:r>
              <w:rPr>
                <w:sz w:val="20"/>
              </w:rPr>
              <w:t>8 156</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A060000">
            <w:pPr>
              <w:ind w:firstLine="0" w:left="-69" w:right="-55"/>
              <w:jc w:val="center"/>
              <w:rPr>
                <w:sz w:val="20"/>
              </w:rPr>
            </w:pPr>
            <w:r>
              <w:rPr>
                <w:sz w:val="20"/>
              </w:rPr>
              <w:t>808 374</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B06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C06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D06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E060000">
            <w:pPr>
              <w:ind/>
              <w:jc w:val="center"/>
              <w:rPr>
                <w:sz w:val="20"/>
              </w:rPr>
            </w:pPr>
            <w:r>
              <w:rPr>
                <w:sz w:val="20"/>
              </w:rPr>
              <w:t>-</w:t>
            </w:r>
          </w:p>
        </w:tc>
      </w:tr>
      <w:tr>
        <w:trPr>
          <w:trHeight w:hRule="atLeast" w:val="750"/>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F060000">
            <w:pPr>
              <w:ind/>
              <w:jc w:val="center"/>
              <w:rPr>
                <w:sz w:val="20"/>
              </w:rPr>
            </w:pPr>
            <w:r>
              <w:rPr>
                <w:sz w:val="20"/>
              </w:rPr>
              <w:t>34</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0060000">
            <w:pPr>
              <w:spacing w:line="180" w:lineRule="exact"/>
              <w:ind w:firstLine="0" w:left="-57" w:right="-57"/>
              <w:jc w:val="center"/>
              <w:rPr>
                <w:sz w:val="20"/>
              </w:rPr>
            </w:pPr>
            <w:r>
              <w:rPr>
                <w:sz w:val="20"/>
              </w:rPr>
              <w:t>Количество рассмотренных обращений, связанных с наличием ошибок, допущенных при определении кадастровой сто</w:t>
            </w:r>
            <w:r>
              <w:rPr>
                <w:sz w:val="20"/>
              </w:rPr>
              <w:t>и</w:t>
            </w:r>
            <w:r>
              <w:rPr>
                <w:sz w:val="20"/>
              </w:rPr>
              <w:t>мости (в электронном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106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206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306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406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506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606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706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806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9060000">
            <w:pPr>
              <w:ind/>
              <w:jc w:val="center"/>
              <w:rPr>
                <w:sz w:val="20"/>
              </w:rPr>
            </w:pPr>
            <w:r>
              <w:rPr>
                <w:sz w:val="20"/>
              </w:rPr>
              <w:t>5</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A060000">
            <w:pPr>
              <w:ind w:firstLine="0" w:left="-69" w:right="-55"/>
              <w:jc w:val="center"/>
              <w:rPr>
                <w:sz w:val="20"/>
              </w:rPr>
            </w:pPr>
            <w:r>
              <w:rPr>
                <w:sz w:val="20"/>
              </w:rPr>
              <w:t>2</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B06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C06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D06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E060000">
            <w:pPr>
              <w:ind/>
              <w:jc w:val="center"/>
              <w:rPr>
                <w:sz w:val="20"/>
              </w:rPr>
            </w:pPr>
            <w:r>
              <w:rPr>
                <w:sz w:val="20"/>
              </w:rPr>
              <w:t>-</w:t>
            </w:r>
          </w:p>
        </w:tc>
      </w:tr>
      <w:tr>
        <w:trPr>
          <w:trHeight w:hRule="atLeast" w:val="692"/>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F060000">
            <w:pPr>
              <w:spacing w:line="220" w:lineRule="exact"/>
              <w:ind/>
              <w:jc w:val="center"/>
              <w:rPr>
                <w:sz w:val="20"/>
              </w:rPr>
            </w:pPr>
            <w:r>
              <w:rPr>
                <w:sz w:val="20"/>
              </w:rPr>
              <w:t>35</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0060000">
            <w:pPr>
              <w:spacing w:line="200" w:lineRule="exact"/>
              <w:ind w:firstLine="0" w:left="-57" w:right="-57"/>
              <w:jc w:val="center"/>
              <w:rPr>
                <w:sz w:val="20"/>
              </w:rPr>
            </w:pPr>
            <w:r>
              <w:rPr>
                <w:sz w:val="20"/>
              </w:rPr>
              <w:t>Количество рассмотренных обращений, связанных с наличием ошибок, допущенных при определении кадастровой стоимости (в бумажном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1060000">
            <w:pPr>
              <w:spacing w:line="22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2060000">
            <w:pPr>
              <w:spacing w:line="22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3060000">
            <w:pPr>
              <w:spacing w:line="22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4060000">
            <w:pPr>
              <w:spacing w:line="22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5060000">
            <w:pPr>
              <w:spacing w:line="22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6060000">
            <w:pPr>
              <w:spacing w:line="22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7060000">
            <w:pPr>
              <w:spacing w:line="220" w:lineRule="exact"/>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8060000">
            <w:pPr>
              <w:spacing w:line="220" w:lineRule="exact"/>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9060000">
            <w:pPr>
              <w:spacing w:line="220" w:lineRule="exact"/>
              <w:ind/>
              <w:jc w:val="center"/>
              <w:rPr>
                <w:sz w:val="20"/>
              </w:rPr>
            </w:pPr>
            <w:r>
              <w:rPr>
                <w:sz w:val="20"/>
              </w:rPr>
              <w:t>5</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A060000">
            <w:pPr>
              <w:spacing w:line="220" w:lineRule="exact"/>
              <w:ind w:firstLine="0" w:left="-69" w:right="-55"/>
              <w:jc w:val="center"/>
              <w:rPr>
                <w:sz w:val="20"/>
              </w:rPr>
            </w:pPr>
            <w:r>
              <w:rPr>
                <w:sz w:val="20"/>
              </w:rPr>
              <w:t>2</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B060000">
            <w:pPr>
              <w:spacing w:line="220" w:lineRule="exact"/>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C060000">
            <w:pPr>
              <w:spacing w:line="220" w:lineRule="exact"/>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D060000">
            <w:pPr>
              <w:spacing w:line="220" w:lineRule="exact"/>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E060000">
            <w:pPr>
              <w:spacing w:line="220" w:lineRule="exact"/>
              <w:ind/>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F060000">
            <w:pPr>
              <w:ind/>
              <w:jc w:val="center"/>
              <w:rPr>
                <w:sz w:val="20"/>
              </w:rPr>
            </w:pPr>
            <w:r>
              <w:rPr>
                <w:sz w:val="20"/>
              </w:rPr>
              <w:t>36</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0060000">
            <w:pPr>
              <w:spacing w:line="180" w:lineRule="exact"/>
              <w:ind w:firstLine="0" w:left="-57" w:right="-57"/>
              <w:jc w:val="center"/>
              <w:rPr>
                <w:sz w:val="20"/>
              </w:rPr>
            </w:pPr>
            <w:r>
              <w:rPr>
                <w:sz w:val="20"/>
              </w:rPr>
              <w:t>Количество объектов недвижимости, в отношении которых представлены разъяснения, связанные с определением кад</w:t>
            </w:r>
            <w:r>
              <w:rPr>
                <w:sz w:val="20"/>
              </w:rPr>
              <w:t>а</w:t>
            </w:r>
            <w:r>
              <w:rPr>
                <w:sz w:val="20"/>
              </w:rPr>
              <w:t>стровой стоимости (в электронном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106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206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306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406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506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606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706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806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9060000">
            <w:pPr>
              <w:ind/>
              <w:jc w:val="center"/>
              <w:rPr>
                <w:sz w:val="20"/>
              </w:rPr>
            </w:pPr>
            <w:r>
              <w:rPr>
                <w:sz w:val="20"/>
              </w:rPr>
              <w:t>10</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A060000">
            <w:pPr>
              <w:ind/>
              <w:jc w:val="center"/>
              <w:rPr>
                <w:sz w:val="20"/>
              </w:rPr>
            </w:pPr>
            <w:r>
              <w:rPr>
                <w:sz w:val="20"/>
              </w:rPr>
              <w:t>21</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B06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C06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D06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E060000">
            <w:pPr>
              <w:ind/>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7F060000">
            <w:pPr>
              <w:spacing w:line="220" w:lineRule="exact"/>
              <w:ind/>
              <w:jc w:val="center"/>
              <w:rPr>
                <w:sz w:val="20"/>
              </w:rPr>
            </w:pPr>
            <w:r>
              <w:rPr>
                <w:sz w:val="20"/>
              </w:rPr>
              <w:t>37</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0060000">
            <w:pPr>
              <w:spacing w:line="200" w:lineRule="exact"/>
              <w:ind w:firstLine="0" w:left="-57" w:right="-57"/>
              <w:jc w:val="center"/>
              <w:rPr>
                <w:sz w:val="20"/>
              </w:rPr>
            </w:pPr>
            <w:r>
              <w:rPr>
                <w:sz w:val="20"/>
              </w:rPr>
              <w:t>Количество объектов недвижимости, в отношении которых представлены разъяснения, связанные с определением кадастровой стоимости (в бумажном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1060000">
            <w:pPr>
              <w:spacing w:line="22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2060000">
            <w:pPr>
              <w:spacing w:line="22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3060000">
            <w:pPr>
              <w:spacing w:line="22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4060000">
            <w:pPr>
              <w:spacing w:line="22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5060000">
            <w:pPr>
              <w:spacing w:line="22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6060000">
            <w:pPr>
              <w:spacing w:line="22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7060000">
            <w:pPr>
              <w:spacing w:line="220" w:lineRule="exact"/>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88060000">
            <w:pPr>
              <w:spacing w:line="220" w:lineRule="exact"/>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9060000">
            <w:pPr>
              <w:spacing w:line="220" w:lineRule="exact"/>
              <w:ind/>
              <w:jc w:val="center"/>
              <w:rPr>
                <w:sz w:val="20"/>
              </w:rPr>
            </w:pPr>
            <w:r>
              <w:rPr>
                <w:sz w:val="20"/>
              </w:rPr>
              <w:t>10</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A060000">
            <w:pPr>
              <w:spacing w:line="220" w:lineRule="exact"/>
              <w:ind/>
              <w:jc w:val="center"/>
              <w:rPr>
                <w:sz w:val="20"/>
              </w:rPr>
            </w:pPr>
            <w:r>
              <w:rPr>
                <w:sz w:val="20"/>
              </w:rPr>
              <w:t>21</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B060000">
            <w:pPr>
              <w:spacing w:line="220" w:lineRule="exact"/>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C060000">
            <w:pPr>
              <w:spacing w:line="220" w:lineRule="exact"/>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D060000">
            <w:pPr>
              <w:spacing w:line="220" w:lineRule="exact"/>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E060000">
            <w:pPr>
              <w:spacing w:line="220" w:lineRule="exact"/>
              <w:ind/>
              <w:jc w:val="center"/>
              <w:rPr>
                <w:sz w:val="20"/>
              </w:rPr>
            </w:pPr>
            <w:r>
              <w:rPr>
                <w:sz w:val="20"/>
              </w:rPr>
              <w:t>-</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60000">
            <w:pPr>
              <w:spacing w:line="200" w:lineRule="exact"/>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60000">
            <w:pPr>
              <w:spacing w:line="200" w:lineRule="exact"/>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60000">
            <w:pPr>
              <w:spacing w:line="200" w:lineRule="exact"/>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60000">
            <w:pPr>
              <w:spacing w:line="200" w:lineRule="exact"/>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60000">
            <w:pPr>
              <w:spacing w:line="200" w:lineRule="exact"/>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60000">
            <w:pPr>
              <w:spacing w:line="200" w:lineRule="exact"/>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60000">
            <w:pPr>
              <w:spacing w:line="200" w:lineRule="exact"/>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60000">
            <w:pPr>
              <w:spacing w:line="200" w:lineRule="exact"/>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60000">
            <w:pPr>
              <w:spacing w:line="200" w:lineRule="exact"/>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60000">
            <w:pPr>
              <w:spacing w:line="200" w:lineRule="exact"/>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60000">
            <w:pPr>
              <w:spacing w:line="200" w:lineRule="exact"/>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60000">
            <w:pPr>
              <w:spacing w:line="200" w:lineRule="exact"/>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60000">
            <w:pPr>
              <w:spacing w:line="200" w:lineRule="exact"/>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60000">
            <w:pPr>
              <w:spacing w:line="200" w:lineRule="exact"/>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60000">
            <w:pPr>
              <w:spacing w:line="200" w:lineRule="exact"/>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60000">
            <w:pPr>
              <w:spacing w:line="200" w:lineRule="exact"/>
              <w:ind w:firstLine="0" w:left="-62" w:right="-54"/>
              <w:jc w:val="center"/>
              <w:rPr>
                <w:sz w:val="20"/>
              </w:rPr>
            </w:pPr>
            <w:r>
              <w:rPr>
                <w:sz w:val="20"/>
              </w:rPr>
              <w:t>16</w:t>
            </w:r>
          </w:p>
        </w:tc>
      </w:tr>
      <w:t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9F060000">
            <w:pPr>
              <w:spacing w:line="220" w:lineRule="exact"/>
              <w:ind/>
              <w:jc w:val="center"/>
              <w:rPr>
                <w:sz w:val="20"/>
              </w:rPr>
            </w:pPr>
            <w:r>
              <w:rPr>
                <w:sz w:val="20"/>
              </w:rPr>
              <w:t>38</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0060000">
            <w:pPr>
              <w:spacing w:line="220" w:lineRule="exact"/>
              <w:ind w:firstLine="0" w:left="-57" w:right="-57"/>
              <w:jc w:val="center"/>
              <w:rPr>
                <w:spacing w:val="-2"/>
                <w:sz w:val="20"/>
              </w:rPr>
            </w:pPr>
            <w:r>
              <w:rPr>
                <w:spacing w:val="-2"/>
                <w:sz w:val="20"/>
              </w:rPr>
              <w:t>Количество выданных копий технических паспортов, оценочной   и иной хранившейся по состоянию на 1 января 2013 года в органах и организациях по государстве</w:t>
            </w:r>
            <w:r>
              <w:rPr>
                <w:spacing w:val="-2"/>
                <w:sz w:val="20"/>
              </w:rPr>
              <w:t>н</w:t>
            </w:r>
            <w:r>
              <w:rPr>
                <w:spacing w:val="-2"/>
                <w:sz w:val="20"/>
              </w:rPr>
              <w:t>ному техническому учету и (или) технич</w:t>
            </w:r>
            <w:r>
              <w:rPr>
                <w:spacing w:val="-2"/>
                <w:sz w:val="20"/>
              </w:rPr>
              <w:t>е</w:t>
            </w:r>
            <w:r>
              <w:rPr>
                <w:spacing w:val="-2"/>
                <w:sz w:val="20"/>
              </w:rPr>
              <w:t>ской инвентаризации учетно-технической документации об объектах государстве</w:t>
            </w:r>
            <w:r>
              <w:rPr>
                <w:spacing w:val="-2"/>
                <w:sz w:val="20"/>
              </w:rPr>
              <w:t>н</w:t>
            </w:r>
            <w:r>
              <w:rPr>
                <w:spacing w:val="-2"/>
                <w:sz w:val="20"/>
              </w:rPr>
              <w:t>ного технического учета и технической инвентаризации и предоставление копий указанных документов и содержащихся в них сведений (в электронном виде)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1060000">
            <w:pPr>
              <w:spacing w:line="22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2060000">
            <w:pPr>
              <w:spacing w:line="22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3060000">
            <w:pPr>
              <w:spacing w:line="22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4060000">
            <w:pPr>
              <w:spacing w:line="22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5060000">
            <w:pPr>
              <w:spacing w:line="22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6060000">
            <w:pPr>
              <w:spacing w:line="22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7060000">
            <w:pPr>
              <w:spacing w:line="220" w:lineRule="exact"/>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A8060000">
            <w:pPr>
              <w:spacing w:line="220" w:lineRule="exact"/>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9060000">
            <w:pPr>
              <w:spacing w:line="220" w:lineRule="exact"/>
              <w:ind/>
              <w:jc w:val="center"/>
              <w:rPr>
                <w:sz w:val="20"/>
              </w:rPr>
            </w:pPr>
            <w:r>
              <w:rPr>
                <w:sz w:val="20"/>
              </w:rPr>
              <w:t>3 003</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A060000">
            <w:pPr>
              <w:spacing w:line="220" w:lineRule="exact"/>
              <w:ind/>
              <w:jc w:val="center"/>
              <w:rPr>
                <w:sz w:val="20"/>
              </w:rPr>
            </w:pPr>
            <w:r>
              <w:rPr>
                <w:sz w:val="20"/>
              </w:rPr>
              <w:t>2 084</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B060000">
            <w:pPr>
              <w:spacing w:line="220" w:lineRule="exact"/>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C060000">
            <w:pPr>
              <w:spacing w:line="220" w:lineRule="exact"/>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D060000">
            <w:pPr>
              <w:spacing w:line="220" w:lineRule="exact"/>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E060000">
            <w:pPr>
              <w:spacing w:line="220" w:lineRule="exact"/>
              <w:ind/>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F060000">
            <w:pPr>
              <w:spacing w:line="220" w:lineRule="exact"/>
              <w:ind/>
              <w:jc w:val="center"/>
              <w:rPr>
                <w:sz w:val="20"/>
              </w:rPr>
            </w:pPr>
            <w:r>
              <w:rPr>
                <w:sz w:val="20"/>
              </w:rPr>
              <w:t>39</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0060000">
            <w:pPr>
              <w:spacing w:line="200" w:lineRule="exact"/>
              <w:ind w:firstLine="0" w:left="-57" w:right="-57"/>
              <w:jc w:val="center"/>
              <w:rPr>
                <w:spacing w:val="-2"/>
                <w:sz w:val="20"/>
              </w:rPr>
            </w:pPr>
            <w:r>
              <w:rPr>
                <w:spacing w:val="-2"/>
                <w:sz w:val="20"/>
              </w:rPr>
              <w:t>Количество выданных копий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w:t>
            </w:r>
            <w:r>
              <w:rPr>
                <w:spacing w:val="-2"/>
                <w:sz w:val="20"/>
              </w:rPr>
              <w:t>у</w:t>
            </w:r>
            <w:r>
              <w:rPr>
                <w:spacing w:val="-2"/>
                <w:sz w:val="20"/>
              </w:rPr>
              <w:t>ментации об объектах государственного технического учета и технической инвентаризации и предоставление копий указанных документов и содержащихся в них сведений (в бумажном виде)</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1060000">
            <w:pPr>
              <w:spacing w:line="22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2060000">
            <w:pPr>
              <w:spacing w:line="22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3060000">
            <w:pPr>
              <w:spacing w:line="22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4060000">
            <w:pPr>
              <w:spacing w:line="22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5060000">
            <w:pPr>
              <w:spacing w:line="22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6060000">
            <w:pPr>
              <w:spacing w:line="22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7060000">
            <w:pPr>
              <w:spacing w:line="220" w:lineRule="exact"/>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8060000">
            <w:pPr>
              <w:spacing w:line="220" w:lineRule="exact"/>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9060000">
            <w:pPr>
              <w:spacing w:line="220" w:lineRule="exact"/>
              <w:ind/>
              <w:jc w:val="center"/>
              <w:rPr>
                <w:sz w:val="20"/>
              </w:rPr>
            </w:pPr>
            <w:r>
              <w:rPr>
                <w:sz w:val="20"/>
              </w:rPr>
              <w:t>297</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A060000">
            <w:pPr>
              <w:spacing w:line="220" w:lineRule="exact"/>
              <w:ind/>
              <w:jc w:val="center"/>
              <w:rPr>
                <w:sz w:val="20"/>
              </w:rPr>
            </w:pPr>
            <w:r>
              <w:rPr>
                <w:sz w:val="20"/>
              </w:rPr>
              <w:t>7 188</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B060000">
            <w:pPr>
              <w:spacing w:line="220" w:lineRule="exact"/>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C060000">
            <w:pPr>
              <w:spacing w:line="220" w:lineRule="exact"/>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D060000">
            <w:pPr>
              <w:spacing w:line="220" w:lineRule="exact"/>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E060000">
            <w:pPr>
              <w:spacing w:line="220" w:lineRule="exact"/>
              <w:ind/>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F060000">
            <w:pPr>
              <w:spacing w:line="220" w:lineRule="exact"/>
              <w:ind/>
              <w:jc w:val="center"/>
              <w:rPr>
                <w:sz w:val="20"/>
              </w:rPr>
            </w:pPr>
            <w:r>
              <w:rPr>
                <w:sz w:val="20"/>
              </w:rPr>
              <w:t>40</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0060000">
            <w:pPr>
              <w:spacing w:line="200" w:lineRule="exact"/>
              <w:ind w:firstLine="0" w:left="-57" w:right="-57"/>
              <w:jc w:val="center"/>
              <w:rPr>
                <w:spacing w:val="-4"/>
                <w:sz w:val="20"/>
              </w:rPr>
            </w:pPr>
            <w:r>
              <w:rPr>
                <w:spacing w:val="-4"/>
                <w:sz w:val="20"/>
              </w:rPr>
              <w:t>Количество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отношении которых произошло изменение их количественных и (или) качественных характеристик в период между датой проведения последней государственной кадастровой оценки и датой проведения очередной государственной кадастровой оценки, для которых определена кадастр</w:t>
            </w:r>
            <w:r>
              <w:rPr>
                <w:spacing w:val="-4"/>
                <w:sz w:val="20"/>
              </w:rPr>
              <w:t>о</w:t>
            </w:r>
            <w:r>
              <w:rPr>
                <w:spacing w:val="-4"/>
                <w:sz w:val="20"/>
              </w:rPr>
              <w:t>вая стоимость (в электронном виде)</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1060000">
            <w:pPr>
              <w:spacing w:line="22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2060000">
            <w:pPr>
              <w:spacing w:line="22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3060000">
            <w:pPr>
              <w:spacing w:line="22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4060000">
            <w:pPr>
              <w:spacing w:line="22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5060000">
            <w:pPr>
              <w:spacing w:line="22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6060000">
            <w:pPr>
              <w:spacing w:line="22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7060000">
            <w:pPr>
              <w:spacing w:line="220" w:lineRule="exact"/>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8060000">
            <w:pPr>
              <w:spacing w:line="220" w:lineRule="exact"/>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9060000">
            <w:pPr>
              <w:spacing w:line="220" w:lineRule="exact"/>
              <w:ind/>
              <w:jc w:val="center"/>
              <w:rPr>
                <w:sz w:val="20"/>
              </w:rPr>
            </w:pPr>
            <w:r>
              <w:rPr>
                <w:sz w:val="20"/>
              </w:rPr>
              <w:t>3 377</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A060000">
            <w:pPr>
              <w:spacing w:line="220" w:lineRule="exact"/>
              <w:ind/>
              <w:jc w:val="center"/>
              <w:rPr>
                <w:sz w:val="20"/>
              </w:rPr>
            </w:pPr>
            <w:r>
              <w:rPr>
                <w:sz w:val="20"/>
              </w:rPr>
              <w:t>8 797</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B060000">
            <w:pPr>
              <w:spacing w:line="220" w:lineRule="exact"/>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C060000">
            <w:pPr>
              <w:spacing w:line="220" w:lineRule="exact"/>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D060000">
            <w:pPr>
              <w:spacing w:line="220" w:lineRule="exact"/>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E060000">
            <w:pPr>
              <w:spacing w:line="220" w:lineRule="exact"/>
              <w:ind/>
              <w:jc w:val="center"/>
              <w:rPr>
                <w:sz w:val="20"/>
              </w:rPr>
            </w:pPr>
            <w:r>
              <w:rPr>
                <w:sz w:val="20"/>
              </w:rPr>
              <w:t>-</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6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6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6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6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6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6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6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6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6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6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6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6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6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6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6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60000">
            <w:pPr>
              <w:ind w:firstLine="0" w:left="-62" w:right="-54"/>
              <w:jc w:val="center"/>
              <w:rPr>
                <w:sz w:val="20"/>
              </w:rPr>
            </w:pPr>
            <w:r>
              <w:rPr>
                <w:sz w:val="20"/>
              </w:rPr>
              <w:t>16</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F060000">
            <w:pPr>
              <w:ind/>
              <w:jc w:val="center"/>
              <w:rPr>
                <w:sz w:val="20"/>
              </w:rPr>
            </w:pPr>
            <w:r>
              <w:rPr>
                <w:sz w:val="20"/>
              </w:rPr>
              <w:t>41</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0060000">
            <w:pPr>
              <w:spacing w:line="200" w:lineRule="exact"/>
              <w:ind w:firstLine="0" w:left="-57" w:right="-57"/>
              <w:jc w:val="center"/>
              <w:rPr>
                <w:spacing w:val="-4"/>
                <w:sz w:val="20"/>
              </w:rPr>
            </w:pPr>
            <w:r>
              <w:rPr>
                <w:spacing w:val="-4"/>
                <w:sz w:val="20"/>
              </w:rPr>
              <w:t>Количество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отношении которых произошло изменение их количественных и (или) качественных характеристик в период между датой проведения последней государственной кадастровой оценки и датой проведения очередной государственной кадастровой оценки, для которых определена кадастр</w:t>
            </w:r>
            <w:r>
              <w:rPr>
                <w:spacing w:val="-4"/>
                <w:sz w:val="20"/>
              </w:rPr>
              <w:t>о</w:t>
            </w:r>
            <w:r>
              <w:rPr>
                <w:spacing w:val="-4"/>
                <w:sz w:val="20"/>
              </w:rPr>
              <w:t>вая стоимость (в бумажном виде)</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106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206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306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406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506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606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706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806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9060000">
            <w:pPr>
              <w:ind/>
              <w:jc w:val="center"/>
              <w:rPr>
                <w:sz w:val="20"/>
              </w:rPr>
            </w:pPr>
            <w:r>
              <w:rPr>
                <w:sz w:val="20"/>
              </w:rPr>
              <w:t>3 377</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A060000">
            <w:pPr>
              <w:ind/>
              <w:jc w:val="center"/>
              <w:rPr>
                <w:sz w:val="20"/>
              </w:rPr>
            </w:pPr>
            <w:r>
              <w:rPr>
                <w:sz w:val="20"/>
              </w:rPr>
              <w:t>8 797</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B06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C06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D06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E060000">
            <w:pPr>
              <w:ind/>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F060000">
            <w:pPr>
              <w:ind/>
              <w:jc w:val="center"/>
              <w:rPr>
                <w:sz w:val="20"/>
              </w:rPr>
            </w:pPr>
            <w:r>
              <w:rPr>
                <w:sz w:val="20"/>
              </w:rPr>
              <w:t>42</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0060000">
            <w:pPr>
              <w:spacing w:line="180" w:lineRule="exact"/>
              <w:ind w:firstLine="0" w:left="-57" w:right="-57"/>
              <w:jc w:val="center"/>
              <w:rPr>
                <w:sz w:val="20"/>
              </w:rPr>
            </w:pPr>
            <w:r>
              <w:rPr>
                <w:sz w:val="20"/>
              </w:rPr>
              <w:t>Количество актов обследования фактического использования здания (строения, сооружения) и нежилого помещения, в отношении которых налоговая база определяется как кадастровая стоимость                                             (в бумажном и электронном виде)</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106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206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306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406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506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606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706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806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906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A060000">
            <w:pPr>
              <w:ind/>
              <w:jc w:val="center"/>
              <w:rPr>
                <w:sz w:val="20"/>
              </w:rPr>
            </w:pPr>
            <w:r>
              <w:rPr>
                <w:sz w:val="20"/>
              </w:rPr>
              <w:t>6 673</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B060000">
            <w:pPr>
              <w:ind/>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C060000">
            <w:pPr>
              <w:ind/>
              <w:jc w:val="center"/>
              <w:rPr>
                <w:sz w:val="20"/>
              </w:rPr>
            </w:pPr>
            <w:r>
              <w:rPr>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D060000">
            <w:pPr>
              <w:ind/>
              <w:jc w:val="center"/>
              <w:rPr>
                <w:sz w:val="20"/>
              </w:rPr>
            </w:pPr>
            <w:r>
              <w:rPr>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E060000">
            <w:pPr>
              <w:ind/>
              <w:jc w:val="center"/>
              <w:rPr>
                <w:spacing w:val="-4"/>
                <w:sz w:val="20"/>
              </w:rPr>
            </w:pPr>
            <w:r>
              <w:rPr>
                <w:spacing w:val="-4"/>
                <w:sz w:val="20"/>
              </w:rPr>
              <w:t>-</w:t>
            </w:r>
          </w:p>
        </w:tc>
      </w:tr>
      <w:tr>
        <w:trPr>
          <w:trHeight w:hRule="atLeast" w:val="487"/>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FF060000">
            <w:pPr>
              <w:ind/>
              <w:jc w:val="center"/>
              <w:rPr>
                <w:sz w:val="20"/>
              </w:rPr>
            </w:pPr>
            <w:r>
              <w:rPr>
                <w:sz w:val="20"/>
              </w:rPr>
              <w:t>43</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0070000">
            <w:pPr>
              <w:spacing w:line="180" w:lineRule="exact"/>
              <w:ind w:firstLine="0" w:left="-57" w:right="-57"/>
              <w:jc w:val="center"/>
              <w:rPr>
                <w:spacing w:val="-2"/>
                <w:sz w:val="20"/>
              </w:rPr>
            </w:pPr>
            <w:r>
              <w:rPr>
                <w:spacing w:val="-2"/>
                <w:sz w:val="20"/>
              </w:rPr>
              <w:t xml:space="preserve">Количество рассмотренных  заявлений, связанных с наличием ошибок,                           допущенных при определении                            кадастровой стоимости </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807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B070000">
            <w:pPr>
              <w:ind/>
              <w:jc w:val="center"/>
              <w:rPr>
                <w:sz w:val="20"/>
              </w:rPr>
            </w:pPr>
            <w:r>
              <w:rPr>
                <w:sz w:val="20"/>
              </w:rPr>
              <w:t>42</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C070000">
            <w:pPr>
              <w:ind/>
              <w:jc w:val="center"/>
              <w:rPr>
                <w:sz w:val="20"/>
              </w:rPr>
            </w:pPr>
            <w:r>
              <w:rPr>
                <w:sz w:val="20"/>
              </w:rPr>
              <w:t>65</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D070000">
            <w:pPr>
              <w:ind/>
              <w:jc w:val="center"/>
              <w:rPr>
                <w:sz w:val="20"/>
              </w:rPr>
            </w:pPr>
            <w:r>
              <w:rPr>
                <w:sz w:val="20"/>
              </w:rPr>
              <w:t>65</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E070000">
            <w:pPr>
              <w:ind/>
              <w:jc w:val="center"/>
              <w:rPr>
                <w:sz w:val="20"/>
              </w:rPr>
            </w:pPr>
            <w:r>
              <w:rPr>
                <w:sz w:val="20"/>
              </w:rPr>
              <w:t>65</w:t>
            </w:r>
          </w:p>
        </w:tc>
      </w:tr>
      <w:t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0F070000">
            <w:pPr>
              <w:ind/>
              <w:jc w:val="center"/>
              <w:rPr>
                <w:sz w:val="20"/>
              </w:rPr>
            </w:pPr>
            <w:r>
              <w:rPr>
                <w:sz w:val="20"/>
              </w:rPr>
              <w:t>44</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0070000">
            <w:pPr>
              <w:spacing w:line="180" w:lineRule="exact"/>
              <w:ind w:firstLine="0" w:left="-57" w:right="-57"/>
              <w:jc w:val="center"/>
              <w:rPr>
                <w:sz w:val="20"/>
              </w:rPr>
            </w:pPr>
            <w:r>
              <w:rPr>
                <w:sz w:val="20"/>
              </w:rPr>
              <w:t>Количество объектов недвижимости, в отношении которых представлены разъяснения, связанные с определением кад</w:t>
            </w:r>
            <w:r>
              <w:rPr>
                <w:sz w:val="20"/>
              </w:rPr>
              <w:t>а</w:t>
            </w:r>
            <w:r>
              <w:rPr>
                <w:sz w:val="20"/>
              </w:rPr>
              <w:t xml:space="preserve">стровой стоимости </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1807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1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1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1B070000">
            <w:pPr>
              <w:ind/>
              <w:jc w:val="center"/>
              <w:rPr>
                <w:sz w:val="20"/>
              </w:rPr>
            </w:pPr>
            <w:r>
              <w:rPr>
                <w:sz w:val="20"/>
              </w:rPr>
              <w:t>211</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1C070000">
            <w:pPr>
              <w:ind/>
              <w:jc w:val="center"/>
              <w:rPr>
                <w:sz w:val="20"/>
              </w:rPr>
            </w:pPr>
            <w:r>
              <w:rPr>
                <w:sz w:val="20"/>
              </w:rPr>
              <w:t>323</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1D070000">
            <w:pPr>
              <w:ind/>
              <w:jc w:val="center"/>
              <w:rPr>
                <w:sz w:val="20"/>
              </w:rPr>
            </w:pPr>
            <w:r>
              <w:rPr>
                <w:sz w:val="20"/>
              </w:rPr>
              <w:t>323</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1E070000">
            <w:pPr>
              <w:ind/>
              <w:jc w:val="center"/>
              <w:rPr>
                <w:sz w:val="20"/>
              </w:rPr>
            </w:pPr>
            <w:r>
              <w:rPr>
                <w:sz w:val="20"/>
              </w:rPr>
              <w:t>323</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70000">
            <w:pPr>
              <w:spacing w:line="220" w:lineRule="exact"/>
              <w:ind/>
              <w:jc w:val="center"/>
              <w:rPr>
                <w:sz w:val="20"/>
              </w:rPr>
            </w:pPr>
            <w:r>
              <w:rPr>
                <w:sz w:val="20"/>
              </w:rPr>
              <w:t>45</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70000">
            <w:pPr>
              <w:spacing w:line="220" w:lineRule="exact"/>
              <w:ind w:firstLine="0" w:left="-57" w:right="-57"/>
              <w:jc w:val="center"/>
              <w:rPr>
                <w:sz w:val="20"/>
              </w:rPr>
            </w:pPr>
            <w:r>
              <w:rPr>
                <w:sz w:val="20"/>
              </w:rPr>
              <w:t>Объем информации, представленной в федеральный орган исполнительной власти, осуществляющий государственный кадастровый учет и государственную регистрацию прав, имеющейся в расп</w:t>
            </w:r>
            <w:r>
              <w:rPr>
                <w:sz w:val="20"/>
              </w:rPr>
              <w:t>о</w:t>
            </w:r>
            <w:r>
              <w:rPr>
                <w:sz w:val="20"/>
              </w:rPr>
              <w:t>ряжении бюджетного учреждения, нео</w:t>
            </w:r>
            <w:r>
              <w:rPr>
                <w:sz w:val="20"/>
              </w:rPr>
              <w:t>б</w:t>
            </w:r>
            <w:r>
              <w:rPr>
                <w:sz w:val="20"/>
              </w:rPr>
              <w:t>ходимой для ведения Единого государственного реестра недвижимости</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70000">
            <w:pPr>
              <w:spacing w:line="22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70000">
            <w:pPr>
              <w:spacing w:line="22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70000">
            <w:pPr>
              <w:spacing w:line="22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70000">
            <w:pPr>
              <w:spacing w:line="22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70000">
            <w:pPr>
              <w:spacing w:line="22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70000">
            <w:pPr>
              <w:spacing w:line="22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70000">
            <w:pPr>
              <w:spacing w:line="220" w:lineRule="exact"/>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70000">
            <w:pPr>
              <w:spacing w:line="220" w:lineRule="exact"/>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70000">
            <w:pPr>
              <w:spacing w:line="220" w:lineRule="exact"/>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70000">
            <w:pPr>
              <w:spacing w:line="220" w:lineRule="exact"/>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70000">
            <w:pPr>
              <w:spacing w:line="220" w:lineRule="exact"/>
              <w:ind/>
              <w:jc w:val="center"/>
              <w:rPr>
                <w:sz w:val="20"/>
              </w:rPr>
            </w:pPr>
            <w:r>
              <w:rPr>
                <w:sz w:val="20"/>
              </w:rPr>
              <w:t>4</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70000">
            <w:pPr>
              <w:spacing w:line="220" w:lineRule="exact"/>
              <w:ind/>
              <w:jc w:val="center"/>
              <w:rPr>
                <w:sz w:val="20"/>
              </w:rPr>
            </w:pPr>
            <w:r>
              <w:rPr>
                <w:sz w:val="20"/>
              </w:rPr>
              <w:t>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70000">
            <w:pPr>
              <w:spacing w:line="220" w:lineRule="exact"/>
              <w:ind/>
              <w:jc w:val="center"/>
              <w:rPr>
                <w:sz w:val="20"/>
              </w:rPr>
            </w:pPr>
            <w:r>
              <w:rPr>
                <w:sz w:val="20"/>
              </w:rPr>
              <w:t>4</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70000">
            <w:pPr>
              <w:spacing w:line="220" w:lineRule="exact"/>
              <w:ind/>
              <w:jc w:val="center"/>
              <w:rPr>
                <w:sz w:val="20"/>
              </w:rPr>
            </w:pPr>
            <w:r>
              <w:rPr>
                <w:sz w:val="20"/>
              </w:rPr>
              <w:t>4</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7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7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7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7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7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7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7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7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7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7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7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7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7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7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7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70000">
            <w:pPr>
              <w:ind w:firstLine="0" w:left="-62" w:right="-54"/>
              <w:jc w:val="center"/>
              <w:rPr>
                <w:sz w:val="20"/>
              </w:rPr>
            </w:pPr>
            <w:r>
              <w:rPr>
                <w:sz w:val="20"/>
              </w:rPr>
              <w:t>16</w:t>
            </w:r>
          </w:p>
        </w:tc>
      </w:tr>
      <w:tr>
        <w:trPr>
          <w:trHeight w:hRule="atLeast" w:val="2422"/>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F070000">
            <w:pPr>
              <w:ind/>
              <w:jc w:val="center"/>
              <w:rPr>
                <w:sz w:val="20"/>
              </w:rPr>
            </w:pPr>
            <w:r>
              <w:rPr>
                <w:sz w:val="20"/>
              </w:rPr>
              <w:t>46</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0070000">
            <w:pPr>
              <w:spacing w:line="220" w:lineRule="exact"/>
              <w:ind w:firstLine="0" w:left="-57" w:right="-57"/>
              <w:jc w:val="center"/>
              <w:rPr>
                <w:sz w:val="20"/>
              </w:rPr>
            </w:pPr>
            <w:r>
              <w:rPr>
                <w:sz w:val="20"/>
              </w:rPr>
              <w:t>Количество выданных копий технических паспортов, оценочной   и иной хранившейся по состоянию на 1 января 2013 года в органах и организациях по гос</w:t>
            </w:r>
            <w:r>
              <w:rPr>
                <w:sz w:val="20"/>
              </w:rPr>
              <w:t>у</w:t>
            </w:r>
            <w:r>
              <w:rPr>
                <w:sz w:val="20"/>
              </w:rPr>
              <w:t>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и предоставление копий указанных документов и содержащихся в них сведений</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4807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B070000">
            <w:pPr>
              <w:ind/>
              <w:jc w:val="center"/>
              <w:rPr>
                <w:sz w:val="20"/>
              </w:rPr>
            </w:pPr>
            <w:r>
              <w:rPr>
                <w:sz w:val="20"/>
              </w:rPr>
              <w:t>9 219</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C070000">
            <w:pPr>
              <w:ind/>
              <w:jc w:val="center"/>
              <w:rPr>
                <w:sz w:val="20"/>
              </w:rPr>
            </w:pPr>
            <w:r>
              <w:rPr>
                <w:sz w:val="20"/>
              </w:rPr>
              <w:t>9 219</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D070000">
            <w:pPr>
              <w:ind/>
              <w:jc w:val="center"/>
              <w:rPr>
                <w:sz w:val="20"/>
              </w:rPr>
            </w:pPr>
            <w:r>
              <w:rPr>
                <w:sz w:val="20"/>
              </w:rPr>
              <w:t>9 219</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E070000">
            <w:pPr>
              <w:ind/>
              <w:jc w:val="center"/>
              <w:rPr>
                <w:sz w:val="20"/>
              </w:rPr>
            </w:pPr>
            <w:r>
              <w:rPr>
                <w:sz w:val="20"/>
              </w:rPr>
              <w:t>9 219</w:t>
            </w:r>
          </w:p>
        </w:tc>
      </w:tr>
      <w:tr>
        <w:trPr>
          <w:trHeight w:hRule="atLeast" w:val="467"/>
        </w:trP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4F070000">
            <w:pPr>
              <w:ind/>
              <w:jc w:val="center"/>
              <w:rPr>
                <w:sz w:val="20"/>
              </w:rPr>
            </w:pPr>
            <w:r>
              <w:rPr>
                <w:sz w:val="20"/>
              </w:rPr>
              <w:t>47</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0070000">
            <w:pPr>
              <w:spacing w:line="200" w:lineRule="exact"/>
              <w:ind w:firstLine="0" w:left="-57" w:right="-57"/>
              <w:jc w:val="center"/>
              <w:rPr>
                <w:sz w:val="20"/>
              </w:rPr>
            </w:pPr>
            <w:r>
              <w:rPr>
                <w:sz w:val="20"/>
              </w:rPr>
              <w:t xml:space="preserve">Количество отчетов о сборе, обработке, систематизации, </w:t>
            </w:r>
            <w:r>
              <w:rPr>
                <w:sz w:val="20"/>
              </w:rPr>
              <w:t>накоплении и хранении информации при определении кадастровой стоимости и формируемой в резул</w:t>
            </w:r>
            <w:r>
              <w:rPr>
                <w:sz w:val="20"/>
              </w:rPr>
              <w:t>ь</w:t>
            </w:r>
            <w:r>
              <w:rPr>
                <w:sz w:val="20"/>
              </w:rPr>
              <w:t>тате ее проведения</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807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B070000">
            <w:pPr>
              <w:ind/>
              <w:jc w:val="center"/>
              <w:rPr>
                <w:sz w:val="20"/>
              </w:rPr>
            </w:pPr>
            <w:r>
              <w:rPr>
                <w:sz w:val="20"/>
              </w:rPr>
              <w:t>4</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C070000">
            <w:pPr>
              <w:ind/>
              <w:jc w:val="center"/>
              <w:rPr>
                <w:sz w:val="20"/>
              </w:rPr>
            </w:pPr>
            <w:r>
              <w:rPr>
                <w:sz w:val="20"/>
              </w:rPr>
              <w:t>4</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D070000">
            <w:pPr>
              <w:ind/>
              <w:jc w:val="center"/>
              <w:rPr>
                <w:sz w:val="20"/>
              </w:rPr>
            </w:pPr>
            <w:r>
              <w:rPr>
                <w:sz w:val="20"/>
              </w:rPr>
              <w:t>4</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5E070000">
            <w:pPr>
              <w:ind/>
              <w:jc w:val="center"/>
              <w:rPr>
                <w:spacing w:val="-4"/>
                <w:sz w:val="20"/>
              </w:rPr>
            </w:pPr>
            <w:r>
              <w:rPr>
                <w:spacing w:val="-4"/>
                <w:sz w:val="20"/>
              </w:rPr>
              <w:t>4</w:t>
            </w:r>
          </w:p>
        </w:tc>
      </w:tr>
      <w:tr>
        <w:trPr>
          <w:trHeight w:hRule="atLeast" w:val="443"/>
        </w:trPr>
        <w:tc>
          <w:tcPr>
            <w:tcW w:type="dxa" w:w="454"/>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5F070000">
            <w:pPr>
              <w:ind/>
              <w:jc w:val="center"/>
              <w:rPr>
                <w:sz w:val="20"/>
              </w:rPr>
            </w:pPr>
            <w:r>
              <w:rPr>
                <w:sz w:val="20"/>
              </w:rPr>
              <w:t>48</w:t>
            </w:r>
          </w:p>
        </w:tc>
        <w:tc>
          <w:tcPr>
            <w:tcW w:type="dxa" w:w="365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0070000">
            <w:pPr>
              <w:spacing w:line="220" w:lineRule="exact"/>
              <w:ind w:firstLine="0" w:left="-57" w:right="-57"/>
              <w:jc w:val="center"/>
              <w:rPr>
                <w:spacing w:val="-4"/>
                <w:sz w:val="20"/>
              </w:rPr>
            </w:pPr>
            <w:r>
              <w:rPr>
                <w:spacing w:val="-4"/>
                <w:sz w:val="20"/>
              </w:rPr>
              <w:t>Количество объектов недвижимости, для которых определена кадастровая стоимость в соответствии со статьей 14 Федерального закона от 3 июля 2016 года № 237-ФЗ                   «О государственной кадастровой оценке»</w:t>
            </w:r>
          </w:p>
        </w:tc>
        <w:tc>
          <w:tcPr>
            <w:tcW w:type="dxa" w:w="68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6807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B070000">
            <w:pPr>
              <w:ind w:firstLine="0" w:left="-69" w:right="-68"/>
              <w:jc w:val="center"/>
              <w:rPr>
                <w:sz w:val="20"/>
              </w:rPr>
            </w:pPr>
            <w:r>
              <w:rPr>
                <w:sz w:val="20"/>
              </w:rPr>
              <w:t>513 354</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C070000">
            <w:pPr>
              <w:ind/>
              <w:jc w:val="center"/>
              <w:rPr>
                <w:sz w:val="20"/>
              </w:rPr>
            </w:pPr>
            <w:r>
              <w:rPr>
                <w:sz w:val="20"/>
              </w:rPr>
              <w:t>641 632</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D070000">
            <w:pPr>
              <w:ind w:firstLine="0" w:left="-69" w:right="-62"/>
              <w:jc w:val="center"/>
              <w:rPr>
                <w:sz w:val="20"/>
              </w:rPr>
            </w:pPr>
            <w:r>
              <w:rPr>
                <w:sz w:val="20"/>
              </w:rPr>
              <w:t>880 213</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E070000">
            <w:pPr>
              <w:ind/>
              <w:jc w:val="center"/>
              <w:rPr>
                <w:sz w:val="20"/>
              </w:rPr>
            </w:pPr>
            <w:r>
              <w:rPr>
                <w:sz w:val="20"/>
              </w:rPr>
              <w:t>0</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6F070000">
            <w:pPr>
              <w:ind/>
              <w:jc w:val="center"/>
              <w:rPr>
                <w:sz w:val="20"/>
              </w:rPr>
            </w:pPr>
            <w:r>
              <w:rPr>
                <w:sz w:val="20"/>
              </w:rPr>
              <w:t>49</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0070000">
            <w:pPr>
              <w:spacing w:line="240" w:lineRule="exact"/>
              <w:ind w:firstLine="0" w:left="-57" w:right="-57"/>
              <w:jc w:val="center"/>
              <w:rPr>
                <w:spacing w:val="-4"/>
                <w:sz w:val="20"/>
              </w:rPr>
            </w:pPr>
            <w:r>
              <w:rPr>
                <w:spacing w:val="-4"/>
                <w:sz w:val="20"/>
              </w:rPr>
              <w:t>Количество объектов недвижимости, для которых определена кадастровая стоимость в соответствии со статьей 16 Федерального закона от 3 июля 2016 года № 237-ФЗ               «О государственной кадастровой оценке»</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807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B070000">
            <w:pPr>
              <w:ind w:firstLine="0" w:left="-69" w:right="-68"/>
              <w:jc w:val="center"/>
              <w:rPr>
                <w:sz w:val="20"/>
              </w:rPr>
            </w:pPr>
            <w:r>
              <w:rPr>
                <w:sz w:val="20"/>
              </w:rPr>
              <w:t>302 102</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C070000">
            <w:pPr>
              <w:ind/>
              <w:jc w:val="center"/>
              <w:rPr>
                <w:sz w:val="20"/>
              </w:rPr>
            </w:pPr>
            <w:r>
              <w:rPr>
                <w:sz w:val="20"/>
              </w:rPr>
              <w:t>168 179</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D070000">
            <w:pPr>
              <w:ind w:firstLine="0" w:left="-69" w:right="-62"/>
              <w:jc w:val="center"/>
              <w:rPr>
                <w:sz w:val="20"/>
              </w:rPr>
            </w:pPr>
            <w:r>
              <w:rPr>
                <w:sz w:val="20"/>
              </w:rPr>
              <w:t>175 473</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E070000">
            <w:pPr>
              <w:ind w:firstLine="0" w:left="-69" w:right="-62"/>
              <w:jc w:val="center"/>
              <w:rPr>
                <w:sz w:val="20"/>
              </w:rPr>
            </w:pPr>
            <w:r>
              <w:rPr>
                <w:sz w:val="20"/>
              </w:rPr>
              <w:t>425 300</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7F070000">
            <w:pPr>
              <w:ind/>
              <w:jc w:val="center"/>
              <w:rPr>
                <w:sz w:val="20"/>
              </w:rPr>
            </w:pPr>
            <w:r>
              <w:rPr>
                <w:sz w:val="20"/>
              </w:rPr>
              <w:t>50</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0070000">
            <w:pPr>
              <w:spacing w:line="220" w:lineRule="exact"/>
              <w:ind w:firstLine="0" w:left="-57" w:right="-57"/>
              <w:jc w:val="center"/>
              <w:rPr>
                <w:spacing w:val="-2"/>
                <w:sz w:val="20"/>
              </w:rPr>
            </w:pPr>
            <w:r>
              <w:rPr>
                <w:spacing w:val="-2"/>
                <w:sz w:val="20"/>
              </w:rPr>
              <w:t>Количество обследованных объектов для определения вида фактического использования объектов недвижимого имущества (зданий, строений, сооружений, помещений), в отношении которых налоговая база определяется как кадастровая стоимость</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807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B070000">
            <w:pPr>
              <w:ind w:firstLine="0" w:left="-69" w:right="-68"/>
              <w:jc w:val="center"/>
              <w:rPr>
                <w:sz w:val="20"/>
              </w:rPr>
            </w:pPr>
            <w:r>
              <w:rPr>
                <w:sz w:val="20"/>
              </w:rPr>
              <w:t>6 704</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C070000">
            <w:pPr>
              <w:ind/>
              <w:jc w:val="center"/>
              <w:rPr>
                <w:sz w:val="20"/>
              </w:rPr>
            </w:pPr>
            <w:r>
              <w:rPr>
                <w:sz w:val="20"/>
              </w:rPr>
              <w:t>6 704</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D070000">
            <w:pPr>
              <w:ind/>
              <w:jc w:val="center"/>
              <w:rPr>
                <w:sz w:val="20"/>
              </w:rPr>
            </w:pPr>
            <w:r>
              <w:rPr>
                <w:sz w:val="20"/>
              </w:rPr>
              <w:t>6 704</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8E070000">
            <w:pPr>
              <w:ind/>
              <w:jc w:val="center"/>
              <w:rPr>
                <w:sz w:val="20"/>
              </w:rPr>
            </w:pPr>
            <w:r>
              <w:rPr>
                <w:sz w:val="20"/>
              </w:rPr>
              <w:t>6 704</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70000">
            <w:pPr>
              <w:spacing w:line="180" w:lineRule="exact"/>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70000">
            <w:pPr>
              <w:spacing w:line="180" w:lineRule="exact"/>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70000">
            <w:pPr>
              <w:spacing w:line="180" w:lineRule="exact"/>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70000">
            <w:pPr>
              <w:spacing w:line="180" w:lineRule="exact"/>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70000">
            <w:pPr>
              <w:spacing w:line="180" w:lineRule="exact"/>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70000">
            <w:pPr>
              <w:spacing w:line="180" w:lineRule="exact"/>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70000">
            <w:pPr>
              <w:spacing w:line="180" w:lineRule="exact"/>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70000">
            <w:pPr>
              <w:spacing w:line="180" w:lineRule="exact"/>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70000">
            <w:pPr>
              <w:spacing w:line="180" w:lineRule="exact"/>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70000">
            <w:pPr>
              <w:spacing w:line="180" w:lineRule="exact"/>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70000">
            <w:pPr>
              <w:spacing w:line="180" w:lineRule="exact"/>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70000">
            <w:pPr>
              <w:spacing w:line="180" w:lineRule="exact"/>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70000">
            <w:pPr>
              <w:spacing w:line="180" w:lineRule="exact"/>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70000">
            <w:pPr>
              <w:spacing w:line="180" w:lineRule="exact"/>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70000">
            <w:pPr>
              <w:spacing w:line="180" w:lineRule="exact"/>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70000">
            <w:pPr>
              <w:spacing w:line="180" w:lineRule="exact"/>
              <w:ind w:firstLine="0" w:left="-62" w:right="-54"/>
              <w:jc w:val="center"/>
              <w:rPr>
                <w:sz w:val="20"/>
              </w:rPr>
            </w:pPr>
            <w:r>
              <w:rPr>
                <w:sz w:val="20"/>
              </w:rPr>
              <w:t>16</w:t>
            </w:r>
          </w:p>
        </w:tc>
      </w:tr>
      <w:tr>
        <w:trPr>
          <w:trHeight w:hRule="atLeast" w:val="1628"/>
        </w:trP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9F070000">
            <w:pPr>
              <w:ind/>
              <w:jc w:val="center"/>
              <w:rPr>
                <w:sz w:val="20"/>
              </w:rPr>
            </w:pPr>
            <w:r>
              <w:rPr>
                <w:sz w:val="20"/>
              </w:rPr>
              <w:t>51</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0070000">
            <w:pPr>
              <w:spacing w:line="220" w:lineRule="exact"/>
              <w:ind/>
              <w:jc w:val="center"/>
              <w:rPr>
                <w:spacing w:val="-2"/>
                <w:sz w:val="20"/>
              </w:rPr>
            </w:pPr>
            <w:r>
              <w:rPr>
                <w:spacing w:val="-2"/>
                <w:sz w:val="20"/>
              </w:rPr>
              <w:t>Количество подготовленных докуме</w:t>
            </w:r>
            <w:r>
              <w:rPr>
                <w:spacing w:val="-2"/>
                <w:sz w:val="20"/>
              </w:rPr>
              <w:t>н</w:t>
            </w:r>
            <w:r>
              <w:rPr>
                <w:spacing w:val="-2"/>
                <w:sz w:val="20"/>
              </w:rPr>
              <w:t>тов, необходимых для государственной регистрации права собственности Курской области на объекты недвижимого имущества, земельные участки, наход</w:t>
            </w:r>
            <w:r>
              <w:rPr>
                <w:spacing w:val="-2"/>
                <w:sz w:val="20"/>
              </w:rPr>
              <w:t>я</w:t>
            </w:r>
            <w:r>
              <w:rPr>
                <w:spacing w:val="-2"/>
                <w:sz w:val="20"/>
              </w:rPr>
              <w:t>щиеся в собственности Курской области, а также земельные участки, государс</w:t>
            </w:r>
            <w:r>
              <w:rPr>
                <w:spacing w:val="-2"/>
                <w:sz w:val="20"/>
              </w:rPr>
              <w:t>т</w:t>
            </w:r>
            <w:r>
              <w:rPr>
                <w:spacing w:val="-2"/>
                <w:sz w:val="20"/>
              </w:rPr>
              <w:t>венная собственность на которые не разграничена, расположенные в границах города Курска</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807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B070000">
            <w:pPr>
              <w:ind w:firstLine="0" w:left="-69" w:right="-68"/>
              <w:jc w:val="center"/>
              <w:rPr>
                <w:sz w:val="20"/>
              </w:rPr>
            </w:pPr>
            <w:r>
              <w:rPr>
                <w:sz w:val="20"/>
              </w:rPr>
              <w:t>103</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C070000">
            <w:pPr>
              <w:ind/>
              <w:jc w:val="center"/>
              <w:rPr>
                <w:sz w:val="20"/>
              </w:rPr>
            </w:pPr>
            <w:r>
              <w:rPr>
                <w:sz w:val="20"/>
              </w:rPr>
              <w:t>103</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D070000">
            <w:pPr>
              <w:ind/>
              <w:jc w:val="center"/>
              <w:rPr>
                <w:sz w:val="20"/>
              </w:rPr>
            </w:pPr>
            <w:r>
              <w:rPr>
                <w:sz w:val="20"/>
              </w:rPr>
              <w:t>103</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E070000">
            <w:pPr>
              <w:ind/>
              <w:jc w:val="center"/>
              <w:rPr>
                <w:sz w:val="20"/>
              </w:rPr>
            </w:pPr>
            <w:r>
              <w:rPr>
                <w:sz w:val="20"/>
              </w:rPr>
              <w:t>103</w:t>
            </w:r>
          </w:p>
        </w:tc>
      </w:tr>
      <w:tr>
        <w:trPr>
          <w:trHeight w:hRule="atLeast" w:val="1760"/>
        </w:trP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AF070000">
            <w:pPr>
              <w:ind/>
              <w:jc w:val="center"/>
              <w:rPr>
                <w:sz w:val="20"/>
              </w:rPr>
            </w:pPr>
            <w:r>
              <w:rPr>
                <w:sz w:val="20"/>
              </w:rPr>
              <w:t>52</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0070000">
            <w:pPr>
              <w:spacing w:line="200" w:lineRule="exact"/>
              <w:ind w:right="-57"/>
              <w:jc w:val="center"/>
              <w:rPr>
                <w:spacing w:val="-4"/>
                <w:sz w:val="20"/>
              </w:rPr>
            </w:pPr>
            <w:r>
              <w:rPr>
                <w:spacing w:val="-4"/>
                <w:sz w:val="20"/>
              </w:rPr>
              <w:t>Количество подготовленных проектов договоров, правовых актов и решений в о</w:t>
            </w:r>
            <w:r>
              <w:rPr>
                <w:spacing w:val="-4"/>
                <w:sz w:val="20"/>
              </w:rPr>
              <w:t>т</w:t>
            </w:r>
            <w:r>
              <w:rPr>
                <w:spacing w:val="-4"/>
                <w:sz w:val="20"/>
              </w:rPr>
              <w:t>ношении земельных участков из                земель сельскохозяйственного назначения, право государственной собственности на которые не разграничено, для обеспечения реализации полномочий Курской области по предоставлению  земельных участков из земель сельскохозяйственного назначения, право государственной собственности на которые не разграничено</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1070000">
            <w:pPr>
              <w:spacing w:line="160" w:lineRule="exact"/>
              <w:ind w:firstLine="0" w:left="-62" w:right="-62"/>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807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B070000">
            <w:pPr>
              <w:ind w:firstLine="0" w:left="-69" w:right="-68"/>
              <w:jc w:val="center"/>
              <w:rPr>
                <w:sz w:val="20"/>
              </w:rPr>
            </w:pPr>
            <w:r>
              <w:rPr>
                <w:sz w:val="20"/>
              </w:rPr>
              <w:t>500</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C070000">
            <w:pPr>
              <w:ind/>
              <w:jc w:val="center"/>
              <w:rPr>
                <w:sz w:val="20"/>
              </w:rPr>
            </w:pPr>
            <w:r>
              <w:rPr>
                <w:sz w:val="20"/>
              </w:rPr>
              <w:t>500</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D070000">
            <w:pPr>
              <w:ind/>
              <w:jc w:val="center"/>
              <w:rPr>
                <w:sz w:val="20"/>
              </w:rPr>
            </w:pPr>
            <w:r>
              <w:rPr>
                <w:sz w:val="20"/>
              </w:rPr>
              <w:t>500</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E070000">
            <w:pPr>
              <w:ind/>
              <w:jc w:val="center"/>
              <w:rPr>
                <w:sz w:val="20"/>
              </w:rPr>
            </w:pPr>
            <w:r>
              <w:rPr>
                <w:sz w:val="20"/>
              </w:rPr>
              <w:t>500</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BF070000">
            <w:pPr>
              <w:ind/>
              <w:jc w:val="center"/>
              <w:rPr>
                <w:sz w:val="20"/>
              </w:rPr>
            </w:pPr>
            <w:r>
              <w:rPr>
                <w:sz w:val="20"/>
              </w:rPr>
              <w:t>53</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0070000">
            <w:pPr>
              <w:spacing w:line="200" w:lineRule="exact"/>
              <w:ind w:right="-57"/>
              <w:jc w:val="center"/>
              <w:rPr>
                <w:sz w:val="20"/>
              </w:rPr>
            </w:pPr>
            <w:r>
              <w:rPr>
                <w:sz w:val="20"/>
              </w:rPr>
              <w:t>Количество рассмотренных заявлений об установлении кадастровой стоимости объекта недвижимости в размере его рыночной стоимости</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107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807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B070000">
            <w:pPr>
              <w:ind w:firstLine="0" w:left="-69" w:right="-68"/>
              <w:jc w:val="center"/>
              <w:rPr>
                <w:sz w:val="20"/>
              </w:rPr>
            </w:pPr>
            <w:r>
              <w:rPr>
                <w:sz w:val="20"/>
              </w:rPr>
              <w:t>380</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C070000">
            <w:pPr>
              <w:ind/>
              <w:jc w:val="center"/>
              <w:rPr>
                <w:sz w:val="20"/>
              </w:rPr>
            </w:pPr>
            <w:r>
              <w:rPr>
                <w:sz w:val="20"/>
              </w:rPr>
              <w:t>380</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D070000">
            <w:pPr>
              <w:ind/>
              <w:jc w:val="center"/>
              <w:rPr>
                <w:sz w:val="20"/>
              </w:rPr>
            </w:pPr>
            <w:r>
              <w:rPr>
                <w:sz w:val="20"/>
              </w:rPr>
              <w:t>380</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E070000">
            <w:pPr>
              <w:ind/>
              <w:jc w:val="center"/>
              <w:rPr>
                <w:sz w:val="20"/>
              </w:rPr>
            </w:pPr>
            <w:r>
              <w:rPr>
                <w:sz w:val="20"/>
              </w:rPr>
              <w:t>380</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CF070000">
            <w:pPr>
              <w:ind/>
              <w:jc w:val="center"/>
              <w:rPr>
                <w:sz w:val="20"/>
              </w:rPr>
            </w:pPr>
            <w:r>
              <w:rPr>
                <w:sz w:val="20"/>
              </w:rPr>
              <w:t>54</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0070000">
            <w:pPr>
              <w:spacing w:line="200" w:lineRule="exact"/>
              <w:ind w:right="-57"/>
              <w:jc w:val="center"/>
              <w:rPr>
                <w:spacing w:val="-2"/>
                <w:sz w:val="20"/>
              </w:rPr>
            </w:pPr>
            <w:r>
              <w:rPr>
                <w:spacing w:val="-2"/>
                <w:sz w:val="20"/>
              </w:rPr>
              <w:t>Доля оплаченных государственным унитарным предприятием Курской области, определенным Законом  Курской области  от 26 мая 2014 года</w:t>
            </w:r>
            <w:r>
              <w:rPr>
                <w:spacing w:val="-2"/>
                <w:sz w:val="20"/>
              </w:rPr>
              <w:t xml:space="preserve"> </w:t>
            </w:r>
            <w:r>
              <w:rPr>
                <w:spacing w:val="-2"/>
                <w:sz w:val="20"/>
              </w:rPr>
              <w:t>№ 28-ЗКО,</w:t>
            </w:r>
            <w:r>
              <w:rPr>
                <w:spacing w:val="-2"/>
                <w:sz w:val="20"/>
              </w:rPr>
              <w:t xml:space="preserve"> </w:t>
            </w:r>
            <w:r>
              <w:rPr>
                <w:spacing w:val="-2"/>
                <w:sz w:val="20"/>
              </w:rPr>
              <w:t>коммунальных услуг</w:t>
            </w:r>
            <w:r>
              <w:rPr>
                <w:spacing w:val="-2"/>
                <w:sz w:val="20"/>
              </w:rPr>
              <w:t xml:space="preserve"> </w:t>
            </w:r>
            <w:r>
              <w:rPr>
                <w:color w:val="FF0000"/>
                <w:spacing w:val="-2"/>
                <w:sz w:val="20"/>
              </w:rPr>
              <w:t>и платы за негативное воздействие на работу</w:t>
            </w:r>
            <w:r>
              <w:rPr>
                <w:color w:val="FF0000"/>
                <w:spacing w:val="-2"/>
                <w:sz w:val="20"/>
              </w:rPr>
              <w:t xml:space="preserve"> </w:t>
            </w:r>
            <w:r>
              <w:rPr>
                <w:color w:val="FF0000"/>
                <w:spacing w:val="-2"/>
                <w:sz w:val="20"/>
              </w:rPr>
              <w:t>централизованной системы</w:t>
            </w:r>
            <w:r>
              <w:rPr>
                <w:color w:val="FF0000"/>
                <w:spacing w:val="-2"/>
                <w:sz w:val="20"/>
              </w:rPr>
              <w:t xml:space="preserve"> </w:t>
            </w:r>
            <w:r>
              <w:rPr>
                <w:color w:val="FF0000"/>
                <w:spacing w:val="-2"/>
                <w:sz w:val="20"/>
              </w:rPr>
              <w:t>водоотведения</w:t>
            </w:r>
            <w:r>
              <w:rPr>
                <w:spacing w:val="-2"/>
                <w:sz w:val="20"/>
              </w:rPr>
              <w:t xml:space="preserve"> по нежилым помещениям и зданиям, находящимся в</w:t>
            </w:r>
            <w:r>
              <w:rPr>
                <w:spacing w:val="-2"/>
                <w:sz w:val="20"/>
              </w:rPr>
              <w:t xml:space="preserve"> </w:t>
            </w:r>
            <w:r>
              <w:rPr>
                <w:spacing w:val="-2"/>
                <w:sz w:val="20"/>
              </w:rPr>
              <w:t>государственной собственности Курской области, переданным в пользование органам государстве</w:t>
            </w:r>
            <w:r>
              <w:rPr>
                <w:spacing w:val="-2"/>
                <w:sz w:val="20"/>
              </w:rPr>
              <w:t>н</w:t>
            </w:r>
            <w:r>
              <w:rPr>
                <w:spacing w:val="-2"/>
                <w:sz w:val="20"/>
              </w:rPr>
              <w:t xml:space="preserve">ной власти Курской области                                             </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1070000">
            <w:pPr>
              <w:ind w:firstLine="0" w:left="-62" w:right="-63"/>
              <w:jc w:val="center"/>
              <w:rPr>
                <w:sz w:val="20"/>
              </w:rPr>
            </w:pPr>
            <w:r>
              <w:rPr>
                <w:sz w:val="20"/>
              </w:rPr>
              <w:t>%</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207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307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407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507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607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707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8070000">
            <w:pPr>
              <w:ind w:firstLine="0" w:left="-62" w:right="-68"/>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907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A07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B070000">
            <w:pPr>
              <w:ind w:firstLine="0" w:left="-69" w:right="-68"/>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C070000">
            <w:pPr>
              <w:ind/>
              <w:jc w:val="center"/>
              <w:rPr>
                <w:sz w:val="20"/>
              </w:rPr>
            </w:pPr>
            <w:r>
              <w:rPr>
                <w:sz w:val="20"/>
              </w:rPr>
              <w:t>100</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D070000">
            <w:pPr>
              <w:ind/>
              <w:jc w:val="center"/>
              <w:rPr>
                <w:sz w:val="20"/>
              </w:rPr>
            </w:pPr>
            <w:r>
              <w:rPr>
                <w:sz w:val="20"/>
              </w:rPr>
              <w:t>100</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DE070000">
            <w:pPr>
              <w:ind/>
              <w:jc w:val="center"/>
              <w:rPr>
                <w:sz w:val="20"/>
              </w:rPr>
            </w:pPr>
            <w:r>
              <w:rPr>
                <w:sz w:val="20"/>
              </w:rPr>
              <w:t>100</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tcPr>
          <w:p w14:paraId="DF07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tcPr>
          <w:p w14:paraId="E007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tcPr>
          <w:p w14:paraId="E107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207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307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407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507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607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707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807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907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A07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B07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C070000">
            <w:pPr>
              <w:ind w:firstLine="0" w:left="-62" w:right="-54"/>
              <w:jc w:val="center"/>
              <w:rPr>
                <w:sz w:val="20"/>
              </w:rPr>
            </w:pPr>
            <w:r>
              <w:rPr>
                <w:sz w:val="20"/>
              </w:rPr>
              <w:t>14</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D070000">
            <w:pPr>
              <w:ind w:firstLine="0" w:left="-62" w:right="-54"/>
              <w:jc w:val="center"/>
              <w:rPr>
                <w:sz w:val="20"/>
              </w:rPr>
            </w:pPr>
            <w:r>
              <w:rPr>
                <w:sz w:val="20"/>
              </w:rPr>
              <w:t>15</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E070000">
            <w:pPr>
              <w:ind w:firstLine="0" w:left="-62" w:right="-54"/>
              <w:jc w:val="center"/>
              <w:rPr>
                <w:sz w:val="20"/>
              </w:rPr>
            </w:pPr>
            <w:r>
              <w:rPr>
                <w:sz w:val="20"/>
              </w:rPr>
              <w:t>16</w:t>
            </w:r>
          </w:p>
        </w:tc>
      </w:tr>
      <w:tr>
        <w:trPr>
          <w:trHeight w:hRule="atLeast" w:val="438"/>
        </w:trP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EF070000">
            <w:pPr>
              <w:ind/>
              <w:jc w:val="center"/>
              <w:rPr>
                <w:color w:val="0070C0"/>
                <w:sz w:val="20"/>
              </w:rPr>
            </w:pPr>
            <w:r>
              <w:rPr>
                <w:color w:val="0070C0"/>
                <w:sz w:val="20"/>
              </w:rPr>
              <w:t>55</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0070000">
            <w:pPr>
              <w:ind w:right="-57"/>
              <w:jc w:val="center"/>
              <w:rPr>
                <w:color w:val="0070C0"/>
                <w:sz w:val="20"/>
              </w:rPr>
            </w:pPr>
            <w:r>
              <w:rPr>
                <w:color w:val="0070C0"/>
                <w:sz w:val="20"/>
              </w:rPr>
              <w:t>Увеличение доли муниципального имущества</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1070000">
            <w:pPr>
              <w:ind w:firstLine="0" w:left="-62" w:right="-63"/>
              <w:jc w:val="center"/>
              <w:rPr>
                <w:color w:val="0070C0"/>
                <w:sz w:val="20"/>
              </w:rPr>
            </w:pPr>
            <w:r>
              <w:rPr>
                <w:color w:val="0070C0"/>
                <w:sz w:val="20"/>
              </w:rPr>
              <w:t>%</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2070000">
            <w:pPr>
              <w:ind/>
              <w:jc w:val="center"/>
              <w:rPr>
                <w:color w:val="0070C0"/>
                <w:sz w:val="20"/>
              </w:rPr>
            </w:pPr>
            <w:r>
              <w:rPr>
                <w:color w:val="0070C0"/>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3070000">
            <w:pPr>
              <w:ind/>
              <w:jc w:val="center"/>
              <w:rPr>
                <w:color w:val="0070C0"/>
                <w:sz w:val="20"/>
              </w:rPr>
            </w:pPr>
            <w:r>
              <w:rPr>
                <w:color w:val="0070C0"/>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4070000">
            <w:pPr>
              <w:ind/>
              <w:jc w:val="center"/>
              <w:rPr>
                <w:color w:val="0070C0"/>
                <w:sz w:val="20"/>
              </w:rPr>
            </w:pPr>
            <w:r>
              <w:rPr>
                <w:color w:val="0070C0"/>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5070000">
            <w:pPr>
              <w:ind/>
              <w:jc w:val="center"/>
              <w:rPr>
                <w:color w:val="0070C0"/>
                <w:sz w:val="20"/>
              </w:rPr>
            </w:pPr>
            <w:r>
              <w:rPr>
                <w:color w:val="0070C0"/>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6070000">
            <w:pPr>
              <w:ind/>
              <w:jc w:val="center"/>
              <w:rPr>
                <w:color w:val="0070C0"/>
                <w:sz w:val="20"/>
              </w:rPr>
            </w:pPr>
            <w:r>
              <w:rPr>
                <w:color w:val="0070C0"/>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7070000">
            <w:pPr>
              <w:ind/>
              <w:jc w:val="center"/>
              <w:rPr>
                <w:color w:val="0070C0"/>
                <w:sz w:val="20"/>
              </w:rPr>
            </w:pPr>
            <w:r>
              <w:rPr>
                <w:color w:val="0070C0"/>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8070000">
            <w:pPr>
              <w:ind/>
              <w:jc w:val="center"/>
              <w:rPr>
                <w:color w:val="0070C0"/>
                <w:sz w:val="20"/>
              </w:rPr>
            </w:pPr>
            <w:r>
              <w:rPr>
                <w:color w:val="0070C0"/>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9070000">
            <w:pPr>
              <w:ind/>
              <w:jc w:val="center"/>
              <w:rPr>
                <w:color w:val="0070C0"/>
                <w:sz w:val="20"/>
              </w:rPr>
            </w:pPr>
            <w:r>
              <w:rPr>
                <w:color w:val="0070C0"/>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A070000">
            <w:pPr>
              <w:ind/>
              <w:jc w:val="center"/>
              <w:rPr>
                <w:color w:val="0070C0"/>
                <w:sz w:val="20"/>
              </w:rPr>
            </w:pPr>
            <w:r>
              <w:rPr>
                <w:color w:val="0070C0"/>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B070000">
            <w:pPr>
              <w:ind w:firstLine="0" w:left="-69" w:right="-56"/>
              <w:jc w:val="center"/>
              <w:rPr>
                <w:color w:val="0070C0"/>
                <w:sz w:val="20"/>
              </w:rPr>
            </w:pPr>
            <w:r>
              <w:rPr>
                <w:color w:val="0070C0"/>
                <w:sz w:val="20"/>
              </w:rPr>
              <w:t>Не менее 1 %</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C070000">
            <w:pPr>
              <w:ind/>
              <w:jc w:val="center"/>
              <w:rPr>
                <w:color w:val="0070C0"/>
                <w:sz w:val="20"/>
              </w:rPr>
            </w:pPr>
            <w:r>
              <w:rPr>
                <w:color w:val="0070C0"/>
                <w:sz w:val="20"/>
              </w:rPr>
              <w:t>-</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D070000">
            <w:pPr>
              <w:ind/>
              <w:jc w:val="center"/>
              <w:rPr>
                <w:color w:val="0070C0"/>
                <w:sz w:val="20"/>
              </w:rPr>
            </w:pPr>
            <w:r>
              <w:rPr>
                <w:color w:val="0070C0"/>
                <w:sz w:val="20"/>
              </w:rPr>
              <w:t>-</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E070000">
            <w:pPr>
              <w:ind/>
              <w:jc w:val="center"/>
              <w:rPr>
                <w:color w:val="0070C0"/>
                <w:sz w:val="20"/>
              </w:rPr>
            </w:pPr>
            <w:r>
              <w:rPr>
                <w:color w:val="0070C0"/>
                <w:sz w:val="20"/>
              </w:rPr>
              <w:t>-</w:t>
            </w:r>
          </w:p>
        </w:tc>
      </w:tr>
      <w:tr>
        <w:tc>
          <w:tcPr>
            <w:tcW w:type="dxa" w:w="454"/>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FF070000">
            <w:pPr>
              <w:ind/>
              <w:jc w:val="center"/>
              <w:rPr>
                <w:sz w:val="20"/>
              </w:rPr>
            </w:pPr>
            <w:r>
              <w:rPr>
                <w:sz w:val="20"/>
              </w:rPr>
              <w:t>56</w:t>
            </w:r>
          </w:p>
        </w:tc>
        <w:tc>
          <w:tcPr>
            <w:tcW w:type="dxa" w:w="3657"/>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0080000">
            <w:pPr>
              <w:ind w:right="-57"/>
              <w:jc w:val="center"/>
              <w:rPr>
                <w:sz w:val="20"/>
              </w:rPr>
            </w:pPr>
            <w:r>
              <w:rPr>
                <w:sz w:val="20"/>
              </w:rPr>
              <w:t>Количество объектов недвижимости в кадастровых кварталах, в   отношении которых проведены комплексные кадастровые работы</w:t>
            </w:r>
          </w:p>
        </w:tc>
        <w:tc>
          <w:tcPr>
            <w:tcW w:type="dxa" w:w="68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1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2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3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4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5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6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7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8080000">
            <w:pPr>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908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A080000">
            <w:pPr>
              <w:ind/>
              <w:jc w:val="center"/>
              <w:rPr>
                <w:sz w:val="20"/>
              </w:rPr>
            </w:pPr>
            <w:r>
              <w:rPr>
                <w:sz w:val="20"/>
              </w:rPr>
              <w:t>-</w:t>
            </w:r>
          </w:p>
        </w:tc>
        <w:tc>
          <w:tcPr>
            <w:tcW w:type="dxa" w:w="850"/>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B080000">
            <w:pPr>
              <w:ind w:firstLine="0" w:left="-69" w:right="-56"/>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C080000">
            <w:pPr>
              <w:ind/>
              <w:jc w:val="center"/>
              <w:rPr>
                <w:sz w:val="20"/>
              </w:rPr>
            </w:pPr>
            <w:r>
              <w:rPr>
                <w:sz w:val="20"/>
              </w:rPr>
              <w:t>3 199</w:t>
            </w:r>
          </w:p>
        </w:tc>
        <w:tc>
          <w:tcPr>
            <w:tcW w:type="dxa" w:w="702"/>
            <w:gridSpan w:val="2"/>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D080000">
            <w:pPr>
              <w:ind/>
              <w:jc w:val="center"/>
              <w:rPr>
                <w:sz w:val="20"/>
              </w:rPr>
            </w:pPr>
            <w:r>
              <w:rPr>
                <w:sz w:val="20"/>
              </w:rPr>
              <w:t>3052</w:t>
            </w:r>
          </w:p>
        </w:tc>
        <w:tc>
          <w:tcPr>
            <w:tcW w:type="dxa" w:w="850"/>
            <w:gridSpan w:val="3"/>
            <w:tcBorders>
              <w:top w:color="000000" w:sz="4" w:val="single"/>
              <w:left w:color="000000" w:sz="4" w:val="single"/>
              <w:bottom w:color="000000" w:sz="4" w:val="single"/>
              <w:right w:color="000000" w:sz="4" w:val="single"/>
            </w:tcBorders>
            <w:shd w:fill="FFFFFF" w:val="clear"/>
            <w:tcMar>
              <w:top w:type="dxa" w:w="102"/>
              <w:left w:type="dxa" w:w="62"/>
              <w:bottom w:type="dxa" w:w="102"/>
              <w:right w:type="dxa" w:w="62"/>
            </w:tcMar>
            <w:vAlign w:val="center"/>
          </w:tcPr>
          <w:p w14:paraId="0E080000">
            <w:pPr>
              <w:ind/>
              <w:jc w:val="center"/>
              <w:rPr>
                <w:sz w:val="20"/>
              </w:rPr>
            </w:pPr>
            <w:r>
              <w:rPr>
                <w:sz w:val="20"/>
              </w:rPr>
              <w:t>6 297</w:t>
            </w:r>
          </w:p>
        </w:tc>
      </w:tr>
      <w:tr>
        <w:tc>
          <w:tcPr>
            <w:tcW w:type="dxa" w:w="14742"/>
            <w:gridSpan w:val="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80000">
            <w:pPr>
              <w:spacing w:line="360" w:lineRule="auto"/>
              <w:ind/>
              <w:jc w:val="center"/>
              <w:rPr>
                <w:sz w:val="20"/>
              </w:rPr>
            </w:pPr>
            <w:r>
              <w:rPr>
                <w:sz w:val="20"/>
              </w:rPr>
              <w:t>Подпрограмма 2 «Обеспечение реализации государственной программы Курской области «Управление государственным имуществом Курской области»</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80000">
            <w:pPr>
              <w:ind/>
              <w:jc w:val="center"/>
              <w:rPr>
                <w:sz w:val="20"/>
              </w:rPr>
            </w:pPr>
            <w:r>
              <w:rPr>
                <w:sz w:val="20"/>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80000">
            <w:pPr>
              <w:spacing w:line="220" w:lineRule="exact"/>
              <w:ind w:firstLine="0" w:left="-57" w:right="-57"/>
              <w:jc w:val="center"/>
              <w:rPr>
                <w:sz w:val="20"/>
              </w:rPr>
            </w:pPr>
            <w:r>
              <w:rPr>
                <w:sz w:val="20"/>
              </w:rPr>
              <w:t>Доля достигнутых целевых показателей (индикаторов) государственной программы Курской области к общему количеству показателей (индикаторов)</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80000">
            <w:pPr>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80000">
            <w:pPr>
              <w:ind/>
              <w:jc w:val="center"/>
              <w:rPr>
                <w:sz w:val="20"/>
              </w:rPr>
            </w:pPr>
            <w:r>
              <w:rPr>
                <w:sz w:val="20"/>
              </w:rPr>
              <w:t>100</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80000">
            <w:pPr>
              <w:ind/>
              <w:jc w:val="center"/>
              <w:rPr>
                <w:sz w:val="20"/>
              </w:rPr>
            </w:pPr>
            <w:r>
              <w:rPr>
                <w:sz w:val="20"/>
              </w:rPr>
              <w:t>100</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80000">
            <w:pPr>
              <w:ind/>
              <w:jc w:val="center"/>
              <w:rPr>
                <w:sz w:val="20"/>
              </w:rPr>
            </w:pPr>
            <w:r>
              <w:rPr>
                <w:sz w:val="20"/>
              </w:rPr>
              <w:t>100</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80000">
            <w:pPr>
              <w:ind/>
              <w:jc w:val="center"/>
              <w:rPr>
                <w:sz w:val="20"/>
              </w:rPr>
            </w:pPr>
            <w:r>
              <w:rPr>
                <w:sz w:val="20"/>
              </w:rPr>
              <w:t>100</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80000">
            <w:pPr>
              <w:ind/>
              <w:jc w:val="center"/>
              <w:rPr>
                <w:sz w:val="20"/>
              </w:rPr>
            </w:pPr>
            <w:r>
              <w:rPr>
                <w:sz w:val="20"/>
              </w:rPr>
              <w:t>100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80000">
            <w:pPr>
              <w:ind/>
              <w:jc w:val="center"/>
              <w:rPr>
                <w:sz w:val="20"/>
              </w:rPr>
            </w:pPr>
            <w:r>
              <w:rPr>
                <w:sz w:val="20"/>
              </w:rPr>
              <w:t>100</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80000">
            <w:pPr>
              <w:ind/>
              <w:jc w:val="center"/>
              <w:rPr>
                <w:sz w:val="20"/>
              </w:rPr>
            </w:pPr>
            <w:r>
              <w:rPr>
                <w:sz w:val="20"/>
              </w:rPr>
              <w:t>100</w:t>
            </w:r>
          </w:p>
        </w:tc>
        <w:tc>
          <w:tcPr>
            <w:tcW w:type="dxa" w:w="69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80000">
            <w:pPr>
              <w:ind/>
              <w:jc w:val="center"/>
              <w:rPr>
                <w:sz w:val="20"/>
              </w:rPr>
            </w:pPr>
            <w:r>
              <w:rPr>
                <w:sz w:val="20"/>
              </w:rPr>
              <w:t>100</w:t>
            </w:r>
          </w:p>
        </w:tc>
        <w:tc>
          <w:tcPr>
            <w:tcW w:type="dxa" w:w="725"/>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80000">
            <w:pPr>
              <w:ind/>
              <w:jc w:val="center"/>
              <w:rPr>
                <w:sz w:val="20"/>
              </w:rPr>
            </w:pPr>
            <w:r>
              <w:rPr>
                <w:sz w:val="20"/>
              </w:rPr>
              <w:t>100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80000">
            <w:pPr>
              <w:ind/>
              <w:jc w:val="center"/>
              <w:rPr>
                <w:sz w:val="20"/>
              </w:rPr>
            </w:pPr>
            <w:r>
              <w:rPr>
                <w:sz w:val="20"/>
              </w:rPr>
              <w:t>100</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80000">
            <w:pPr>
              <w:ind/>
              <w:jc w:val="center"/>
              <w:rPr>
                <w:sz w:val="20"/>
              </w:rPr>
            </w:pPr>
            <w:r>
              <w:rPr>
                <w:sz w:val="20"/>
              </w:rPr>
              <w:t>100</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80000">
            <w:pPr>
              <w:ind/>
              <w:jc w:val="center"/>
              <w:rPr>
                <w:sz w:val="20"/>
              </w:rPr>
            </w:pPr>
            <w:r>
              <w:rPr>
                <w:sz w:val="20"/>
              </w:rPr>
              <w:t>100</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80000">
            <w:pPr>
              <w:ind/>
              <w:jc w:val="center"/>
              <w:rPr>
                <w:sz w:val="20"/>
              </w:rPr>
            </w:pPr>
            <w:r>
              <w:rPr>
                <w:sz w:val="20"/>
              </w:rPr>
              <w:t>100</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80000">
            <w:pPr>
              <w:spacing w:line="240" w:lineRule="exact"/>
              <w:ind/>
              <w:jc w:val="center"/>
              <w:rPr>
                <w:sz w:val="20"/>
              </w:rPr>
            </w:pPr>
            <w:r>
              <w:rPr>
                <w:sz w:val="20"/>
              </w:rPr>
              <w:t>2</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80000">
            <w:pPr>
              <w:spacing w:line="220" w:lineRule="exact"/>
              <w:ind w:firstLine="0" w:left="-57" w:right="-57"/>
              <w:jc w:val="center"/>
              <w:rPr>
                <w:sz w:val="20"/>
              </w:rPr>
            </w:pPr>
            <w:r>
              <w:rPr>
                <w:sz w:val="20"/>
              </w:rPr>
              <w:t>Объем собранной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w:t>
            </w:r>
            <w:r>
              <w:rPr>
                <w:sz w:val="20"/>
              </w:rPr>
              <w:t>т</w:t>
            </w:r>
            <w:r>
              <w:rPr>
                <w:sz w:val="20"/>
              </w:rPr>
              <w:t>венной кадастровой оценки и формиру</w:t>
            </w:r>
            <w:r>
              <w:rPr>
                <w:sz w:val="20"/>
              </w:rPr>
              <w:t>е</w:t>
            </w:r>
            <w:r>
              <w:rPr>
                <w:sz w:val="20"/>
              </w:rPr>
              <w:t>мой в результате ее проведения, по объе</w:t>
            </w:r>
            <w:r>
              <w:rPr>
                <w:sz w:val="20"/>
              </w:rPr>
              <w:t>к</w:t>
            </w:r>
            <w:r>
              <w:rPr>
                <w:sz w:val="20"/>
              </w:rPr>
              <w:t>там недвижимости, в отношении которых принято решение о проведении госуда</w:t>
            </w:r>
            <w:r>
              <w:rPr>
                <w:sz w:val="20"/>
              </w:rPr>
              <w:t>р</w:t>
            </w:r>
            <w:r>
              <w:rPr>
                <w:sz w:val="20"/>
              </w:rPr>
              <w:t>ственной кадастровой оценки (в бума</w:t>
            </w:r>
            <w:r>
              <w:rPr>
                <w:sz w:val="20"/>
              </w:rPr>
              <w:t>ж</w:t>
            </w:r>
            <w:r>
              <w:rPr>
                <w:sz w:val="20"/>
              </w:rPr>
              <w:t>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80000">
            <w:pPr>
              <w:spacing w:line="24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80000">
            <w:pPr>
              <w:spacing w:line="24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80000">
            <w:pPr>
              <w:spacing w:line="24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80000">
            <w:pPr>
              <w:spacing w:line="24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80000">
            <w:pPr>
              <w:spacing w:line="24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80000">
            <w:pPr>
              <w:spacing w:line="24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80000">
            <w:pPr>
              <w:spacing w:line="240" w:lineRule="exact"/>
              <w:ind w:firstLine="0" w:left="-62" w:right="-62"/>
              <w:jc w:val="center"/>
              <w:rPr>
                <w:sz w:val="20"/>
              </w:rPr>
            </w:pPr>
            <w:r>
              <w:rPr>
                <w:sz w:val="20"/>
              </w:rPr>
              <w:t>103 376</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80000">
            <w:pPr>
              <w:spacing w:line="240" w:lineRule="exact"/>
              <w:ind w:firstLine="0" w:left="-62" w:right="-68"/>
              <w:jc w:val="center"/>
              <w:rPr>
                <w:sz w:val="20"/>
              </w:rPr>
            </w:pPr>
            <w:r>
              <w:rPr>
                <w:sz w:val="20"/>
              </w:rPr>
              <w:t>650 251</w:t>
            </w:r>
          </w:p>
        </w:tc>
        <w:tc>
          <w:tcPr>
            <w:tcW w:type="dxa" w:w="69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80000">
            <w:pPr>
              <w:spacing w:line="240" w:lineRule="exact"/>
              <w:ind w:firstLine="0" w:left="-56" w:right="-74"/>
              <w:jc w:val="center"/>
              <w:rPr>
                <w:sz w:val="20"/>
              </w:rPr>
            </w:pPr>
            <w:r>
              <w:rPr>
                <w:sz w:val="20"/>
              </w:rPr>
              <w:t>-</w:t>
            </w:r>
          </w:p>
        </w:tc>
        <w:tc>
          <w:tcPr>
            <w:tcW w:type="dxa" w:w="725"/>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80000">
            <w:pPr>
              <w:spacing w:line="240" w:lineRule="exact"/>
              <w:ind w:firstLine="0" w:left="-46" w:right="-62"/>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80000">
            <w:pPr>
              <w:spacing w:line="240" w:lineRule="exact"/>
              <w:ind w:firstLine="0" w:left="-46" w:right="-62"/>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80000">
            <w:pPr>
              <w:spacing w:line="240" w:lineRule="exact"/>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80000">
            <w:pPr>
              <w:spacing w:line="240" w:lineRule="exact"/>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80000">
            <w:pPr>
              <w:spacing w:line="240" w:lineRule="exact"/>
              <w:ind w:firstLine="0" w:left="-46" w:right="-62"/>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80000">
            <w:pPr>
              <w:spacing w:line="240" w:lineRule="exact"/>
              <w:ind/>
              <w:jc w:val="center"/>
              <w:rPr>
                <w:sz w:val="20"/>
              </w:rPr>
            </w:pPr>
            <w:r>
              <w:rPr>
                <w:sz w:val="20"/>
              </w:rPr>
              <w:t>3</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80000">
            <w:pPr>
              <w:spacing w:line="200" w:lineRule="exact"/>
              <w:ind w:firstLine="0" w:left="-57" w:right="-57"/>
              <w:jc w:val="center"/>
              <w:rPr>
                <w:sz w:val="20"/>
              </w:rPr>
            </w:pPr>
            <w:r>
              <w:rPr>
                <w:sz w:val="20"/>
              </w:rPr>
              <w:t>Объем собранной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w:t>
            </w:r>
            <w:r>
              <w:rPr>
                <w:sz w:val="20"/>
              </w:rPr>
              <w:t>т</w:t>
            </w:r>
            <w:r>
              <w:rPr>
                <w:sz w:val="20"/>
              </w:rPr>
              <w:t>венной кадастровой оценки и формиру</w:t>
            </w:r>
            <w:r>
              <w:rPr>
                <w:sz w:val="20"/>
              </w:rPr>
              <w:t>е</w:t>
            </w:r>
            <w:r>
              <w:rPr>
                <w:sz w:val="20"/>
              </w:rPr>
              <w:t>мой в результате ее проведения, по объе</w:t>
            </w:r>
            <w:r>
              <w:rPr>
                <w:sz w:val="20"/>
              </w:rPr>
              <w:t>к</w:t>
            </w:r>
            <w:r>
              <w:rPr>
                <w:sz w:val="20"/>
              </w:rPr>
              <w:t>там недвижимости, в отношении которых</w:t>
            </w:r>
            <w:r>
              <w:rPr>
                <w:sz w:val="20"/>
              </w:rPr>
              <w:t xml:space="preserve"> </w:t>
            </w:r>
            <w:r>
              <w:rPr>
                <w:sz w:val="20"/>
              </w:rPr>
              <w:t>принято решение о проведении госуда</w:t>
            </w:r>
            <w:r>
              <w:rPr>
                <w:sz w:val="20"/>
              </w:rPr>
              <w:t>р</w:t>
            </w:r>
            <w:r>
              <w:rPr>
                <w:sz w:val="20"/>
              </w:rPr>
              <w:t>ственной кадастровой оценки (в эле</w:t>
            </w:r>
            <w:r>
              <w:rPr>
                <w:sz w:val="20"/>
              </w:rPr>
              <w:t>к</w:t>
            </w:r>
            <w:r>
              <w:rPr>
                <w:sz w:val="20"/>
              </w:rPr>
              <w:t xml:space="preserve">тронном виде) </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80000">
            <w:pPr>
              <w:spacing w:line="240" w:lineRule="exact"/>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80000">
            <w:pPr>
              <w:spacing w:line="240" w:lineRule="exact"/>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80000">
            <w:pPr>
              <w:spacing w:line="240" w:lineRule="exact"/>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80000">
            <w:pPr>
              <w:spacing w:line="240" w:lineRule="exact"/>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80000">
            <w:pPr>
              <w:spacing w:line="240" w:lineRule="exact"/>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80000">
            <w:pPr>
              <w:spacing w:line="240" w:lineRule="exact"/>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80000">
            <w:pPr>
              <w:spacing w:line="240" w:lineRule="exact"/>
              <w:ind w:firstLine="0" w:left="-62" w:right="-62"/>
              <w:jc w:val="center"/>
              <w:rPr>
                <w:sz w:val="20"/>
              </w:rPr>
            </w:pPr>
            <w:r>
              <w:rPr>
                <w:sz w:val="20"/>
              </w:rPr>
              <w:t>103 376</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80000">
            <w:pPr>
              <w:spacing w:line="240" w:lineRule="exact"/>
              <w:ind w:firstLine="0" w:left="-62" w:right="-68"/>
              <w:jc w:val="center"/>
              <w:rPr>
                <w:sz w:val="20"/>
              </w:rPr>
            </w:pPr>
            <w:r>
              <w:rPr>
                <w:sz w:val="20"/>
              </w:rPr>
              <w:t>650 251</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80000">
            <w:pPr>
              <w:spacing w:line="240" w:lineRule="exact"/>
              <w:ind w:firstLine="0" w:left="-62" w:right="-68"/>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80000">
            <w:pPr>
              <w:spacing w:line="240" w:lineRule="exact"/>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80000">
            <w:pPr>
              <w:spacing w:line="240" w:lineRule="exact"/>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80000">
            <w:pPr>
              <w:spacing w:line="240" w:lineRule="exact"/>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80000">
            <w:pPr>
              <w:spacing w:line="240" w:lineRule="exact"/>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80000">
            <w:pPr>
              <w:spacing w:line="240" w:lineRule="exact"/>
              <w:ind w:firstLine="0" w:left="-46" w:right="-62"/>
              <w:jc w:val="center"/>
              <w:rPr>
                <w:sz w:val="20"/>
              </w:rPr>
            </w:pPr>
            <w:r>
              <w:rPr>
                <w:sz w:val="20"/>
              </w:rPr>
              <w:t>-</w:t>
            </w:r>
          </w:p>
        </w:tc>
      </w:tr>
      <w:tr>
        <w:trPr>
          <w:trHeight w:hRule="atLeast" w:val="6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80000">
            <w:pPr>
              <w:ind/>
              <w:jc w:val="center"/>
              <w:rPr>
                <w:sz w:val="20"/>
              </w:rPr>
            </w:pPr>
            <w:r>
              <w:rPr>
                <w:sz w:val="16"/>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80000">
            <w:pPr>
              <w:ind/>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80000">
            <w:pPr>
              <w:ind/>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80000">
            <w:pPr>
              <w:ind w:firstLine="0" w:left="-62" w:right="-57"/>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80000">
            <w:pPr>
              <w:ind w:firstLine="0" w:left="-62" w:right="-54"/>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80000">
            <w:pPr>
              <w:ind w:firstLine="0" w:left="-62" w:right="-54"/>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80000">
            <w:pPr>
              <w:ind w:firstLine="0" w:left="-62" w:right="-54"/>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80000">
            <w:pPr>
              <w:ind w:firstLine="0" w:left="-62" w:right="-54"/>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80000">
            <w:pPr>
              <w:ind w:firstLine="0" w:left="-62" w:right="-54"/>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80000">
            <w:pPr>
              <w:ind w:firstLine="0" w:left="-62" w:right="-54"/>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80000">
            <w:pPr>
              <w:ind w:firstLine="0" w:left="-62" w:right="-54"/>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80000">
            <w:pPr>
              <w:ind w:firstLine="0" w:left="-62" w:right="-54"/>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80000">
            <w:pPr>
              <w:ind w:firstLine="0" w:left="-62" w:right="-54"/>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80000">
            <w:pPr>
              <w:ind w:firstLine="0" w:left="-62" w:right="-54"/>
              <w:jc w:val="center"/>
              <w:rPr>
                <w:sz w:val="20"/>
              </w:rPr>
            </w:pPr>
            <w:r>
              <w:rPr>
                <w:sz w:val="20"/>
              </w:rPr>
              <w:t>14</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80000">
            <w:pPr>
              <w:ind w:firstLine="0" w:left="-62" w:right="-54"/>
              <w:jc w:val="center"/>
              <w:rPr>
                <w:sz w:val="20"/>
              </w:rPr>
            </w:pPr>
            <w:r>
              <w:rPr>
                <w:sz w:val="20"/>
              </w:rPr>
              <w:t>15</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80000">
            <w:pPr>
              <w:ind w:firstLine="0" w:left="-62" w:right="-54"/>
              <w:jc w:val="center"/>
              <w:rPr>
                <w:sz w:val="20"/>
              </w:rPr>
            </w:pPr>
            <w:r>
              <w:rPr>
                <w:sz w:val="20"/>
              </w:rPr>
              <w:t>16</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80000">
            <w:pPr>
              <w:ind/>
              <w:jc w:val="center"/>
              <w:rPr>
                <w:sz w:val="20"/>
              </w:rPr>
            </w:pPr>
            <w:r>
              <w:rPr>
                <w:sz w:val="20"/>
              </w:rPr>
              <w:t>4</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80000">
            <w:pPr>
              <w:spacing w:line="220" w:lineRule="exact"/>
              <w:ind w:firstLine="0" w:left="-57" w:right="-57"/>
              <w:jc w:val="center"/>
              <w:rPr>
                <w:spacing w:val="-4"/>
                <w:sz w:val="20"/>
              </w:rPr>
            </w:pPr>
            <w:r>
              <w:rPr>
                <w:spacing w:val="-4"/>
                <w:sz w:val="20"/>
              </w:rPr>
              <w:t>Объем информации, представленной в федеральный орган исполнительной власти, осуществляющий государственный кадастровый учет и государственную регистр</w:t>
            </w:r>
            <w:r>
              <w:rPr>
                <w:spacing w:val="-4"/>
                <w:sz w:val="20"/>
              </w:rPr>
              <w:t>а</w:t>
            </w:r>
            <w:r>
              <w:rPr>
                <w:spacing w:val="-4"/>
                <w:sz w:val="20"/>
              </w:rPr>
              <w:t>цию прав, информации о данных рынка недвижимости (в электронном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80000">
            <w:pPr>
              <w:ind/>
              <w:jc w:val="center"/>
              <w:rPr>
                <w:sz w:val="20"/>
              </w:rPr>
            </w:pPr>
            <w:r>
              <w:rPr>
                <w:sz w:val="20"/>
              </w:rPr>
              <w:t>3</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80000">
            <w:pPr>
              <w:ind/>
              <w:jc w:val="center"/>
              <w:rPr>
                <w:sz w:val="20"/>
              </w:rPr>
            </w:pPr>
            <w:r>
              <w:rPr>
                <w:sz w:val="20"/>
              </w:rPr>
              <w:t>4</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8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E080000">
            <w:pPr>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F080000">
            <w:pPr>
              <w:ind w:firstLine="0" w:left="-46" w:right="-62"/>
              <w:jc w:val="center"/>
              <w:rPr>
                <w:spacing w:val="-4"/>
                <w:sz w:val="20"/>
              </w:rPr>
            </w:pPr>
            <w:r>
              <w:rPr>
                <w:spacing w:val="-4"/>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80000">
            <w:pPr>
              <w:ind/>
              <w:jc w:val="center"/>
              <w:rPr>
                <w:sz w:val="20"/>
              </w:rPr>
            </w:pPr>
            <w:r>
              <w:rPr>
                <w:sz w:val="20"/>
              </w:rPr>
              <w:t>5</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80000">
            <w:pPr>
              <w:spacing w:line="220" w:lineRule="exact"/>
              <w:ind w:firstLine="0" w:left="-57" w:right="-57"/>
              <w:jc w:val="center"/>
              <w:rPr>
                <w:sz w:val="20"/>
              </w:rPr>
            </w:pPr>
            <w:r>
              <w:rPr>
                <w:sz w:val="20"/>
              </w:rPr>
              <w:t>Количество проведенных торгов по продаже приватизируемого имущества</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80000">
            <w:pPr>
              <w:ind/>
              <w:jc w:val="center"/>
              <w:rPr>
                <w:sz w:val="20"/>
              </w:rPr>
            </w:pPr>
            <w:r>
              <w:rPr>
                <w:sz w:val="20"/>
              </w:rPr>
              <w:t>50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80000">
            <w:pPr>
              <w:ind w:firstLine="0" w:left="-62" w:right="-68"/>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E080000">
            <w:pPr>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F080000">
            <w:pPr>
              <w:ind w:firstLine="0" w:left="-46" w:right="-62"/>
              <w:jc w:val="center"/>
              <w:rPr>
                <w:spacing w:val="-4"/>
                <w:sz w:val="20"/>
              </w:rPr>
            </w:pPr>
            <w:r>
              <w:rPr>
                <w:spacing w:val="-4"/>
                <w:sz w:val="20"/>
              </w:rPr>
              <w:t>-</w:t>
            </w:r>
          </w:p>
        </w:tc>
      </w:tr>
      <w:tr>
        <w:trPr>
          <w:trHeight w:hRule="atLeast" w:val="511"/>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80000">
            <w:pPr>
              <w:ind/>
              <w:jc w:val="center"/>
              <w:rPr>
                <w:sz w:val="20"/>
              </w:rPr>
            </w:pPr>
            <w:r>
              <w:rPr>
                <w:sz w:val="20"/>
              </w:rPr>
              <w:t>6</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80000">
            <w:pPr>
              <w:spacing w:line="220" w:lineRule="exact"/>
              <w:ind w:firstLine="0" w:left="-57" w:right="-57"/>
              <w:jc w:val="center"/>
              <w:rPr>
                <w:sz w:val="20"/>
              </w:rPr>
            </w:pPr>
            <w:r>
              <w:rPr>
                <w:sz w:val="20"/>
              </w:rPr>
              <w:t>Объем хранящейся информации,                   которая была использована для целей определения кадастровой стоимости                     (в бумажном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9080000">
            <w:pPr>
              <w:ind/>
              <w:jc w:val="center"/>
              <w:rPr>
                <w:sz w:val="20"/>
              </w:rPr>
            </w:pPr>
            <w:r>
              <w:rPr>
                <w:sz w:val="20"/>
              </w:rPr>
              <w:t>15</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A080000">
            <w:pPr>
              <w:ind w:firstLine="0" w:left="-62" w:right="-68"/>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E080000">
            <w:pPr>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F080000">
            <w:pPr>
              <w:ind w:firstLine="0" w:left="-46" w:right="-62"/>
              <w:jc w:val="center"/>
              <w:rPr>
                <w:spacing w:val="-4"/>
                <w:sz w:val="20"/>
              </w:rPr>
            </w:pPr>
            <w:r>
              <w:rPr>
                <w:spacing w:val="-4"/>
                <w:sz w:val="20"/>
              </w:rPr>
              <w:t>-</w:t>
            </w:r>
          </w:p>
        </w:tc>
      </w:tr>
      <w:tr>
        <w:trPr>
          <w:trHeight w:hRule="atLeast" w:val="555"/>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0080000">
            <w:pPr>
              <w:ind/>
              <w:jc w:val="center"/>
              <w:rPr>
                <w:sz w:val="20"/>
              </w:rPr>
            </w:pPr>
            <w:r>
              <w:rPr>
                <w:sz w:val="20"/>
              </w:rPr>
              <w:t>7</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1080000">
            <w:pPr>
              <w:ind w:firstLine="0" w:left="-57" w:right="-57"/>
              <w:jc w:val="center"/>
              <w:rPr>
                <w:sz w:val="20"/>
              </w:rPr>
            </w:pPr>
            <w:r>
              <w:rPr>
                <w:sz w:val="20"/>
              </w:rPr>
              <w:t>Объем хранящейся информации,                которая была использована для целей определения кадастровой стоимости                     (в электронном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9080000">
            <w:pPr>
              <w:ind/>
              <w:jc w:val="center"/>
              <w:rPr>
                <w:sz w:val="20"/>
              </w:rPr>
            </w:pPr>
            <w:r>
              <w:rPr>
                <w:sz w:val="20"/>
              </w:rPr>
              <w:t>26</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A080000">
            <w:pPr>
              <w:ind w:firstLine="0" w:left="-62" w:right="-68"/>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80000">
            <w:pPr>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80000">
            <w:pPr>
              <w:ind w:firstLine="0" w:left="-46" w:right="-62"/>
              <w:jc w:val="center"/>
              <w:rPr>
                <w:spacing w:val="-4"/>
                <w:sz w:val="20"/>
              </w:rPr>
            </w:pPr>
            <w:r>
              <w:rPr>
                <w:spacing w:val="-4"/>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80000">
            <w:pPr>
              <w:ind/>
              <w:jc w:val="center"/>
              <w:rPr>
                <w:sz w:val="20"/>
              </w:rPr>
            </w:pPr>
            <w:r>
              <w:rPr>
                <w:sz w:val="20"/>
              </w:rPr>
              <w:t>8</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80000">
            <w:pPr>
              <w:spacing w:line="220" w:lineRule="exact"/>
              <w:ind w:firstLine="0" w:left="-57" w:right="-57"/>
              <w:jc w:val="center"/>
              <w:rPr>
                <w:sz w:val="20"/>
              </w:rPr>
            </w:pPr>
            <w:r>
              <w:rPr>
                <w:sz w:val="20"/>
              </w:rPr>
              <w:t>Объем хранящейся информации                          об итогах государственной кадастровой оценки и иных документов, формируемых в ходе определения кадастровой стоимости (в бумажном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80000">
            <w:pPr>
              <w:ind/>
              <w:jc w:val="center"/>
              <w:rPr>
                <w:sz w:val="20"/>
              </w:rPr>
            </w:pPr>
            <w:r>
              <w:rPr>
                <w:sz w:val="20"/>
              </w:rPr>
              <w:t>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80000">
            <w:pPr>
              <w:ind w:firstLine="0" w:left="-62" w:right="-68"/>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80000">
            <w:pPr>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80000">
            <w:pPr>
              <w:ind w:firstLine="0" w:left="-46" w:right="-62"/>
              <w:jc w:val="center"/>
              <w:rPr>
                <w:spacing w:val="-4"/>
                <w:sz w:val="20"/>
              </w:rPr>
            </w:pPr>
            <w:r>
              <w:rPr>
                <w:spacing w:val="-4"/>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0080000">
            <w:pPr>
              <w:ind/>
              <w:jc w:val="center"/>
              <w:rPr>
                <w:sz w:val="20"/>
              </w:rPr>
            </w:pPr>
            <w:r>
              <w:rPr>
                <w:sz w:val="20"/>
              </w:rPr>
              <w:t>9</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80000">
            <w:pPr>
              <w:spacing w:line="220" w:lineRule="exact"/>
              <w:ind w:firstLine="0" w:left="-57" w:right="-57"/>
              <w:jc w:val="center"/>
              <w:rPr>
                <w:sz w:val="20"/>
              </w:rPr>
            </w:pPr>
            <w:r>
              <w:rPr>
                <w:sz w:val="20"/>
              </w:rPr>
              <w:t xml:space="preserve">Объем хранящейся информации об итогах государственной кадастровой оценки и иных документов, формируемых в ходе определения кадастровой стоимости </w:t>
            </w:r>
            <w:r>
              <w:rPr>
                <w:sz w:val="20"/>
              </w:rPr>
              <w:t xml:space="preserve">                   </w:t>
            </w:r>
            <w:r>
              <w:rPr>
                <w:sz w:val="20"/>
              </w:rPr>
              <w:t>(в электронном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80000">
            <w:pPr>
              <w:ind/>
              <w:jc w:val="center"/>
              <w:rPr>
                <w:sz w:val="20"/>
              </w:rPr>
            </w:pPr>
            <w:r>
              <w:rPr>
                <w:sz w:val="20"/>
              </w:rPr>
              <w:t>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80000">
            <w:pPr>
              <w:ind w:firstLine="0" w:left="-62" w:right="-68"/>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80000">
            <w:pPr>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80000">
            <w:pPr>
              <w:ind w:firstLine="0" w:left="-46" w:right="-62"/>
              <w:jc w:val="center"/>
              <w:rPr>
                <w:spacing w:val="-4"/>
                <w:sz w:val="20"/>
              </w:rPr>
            </w:pPr>
            <w:r>
              <w:rPr>
                <w:spacing w:val="-4"/>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80000">
            <w:pPr>
              <w:ind/>
              <w:jc w:val="center"/>
              <w:rPr>
                <w:sz w:val="20"/>
              </w:rPr>
            </w:pPr>
            <w:r>
              <w:rPr>
                <w:sz w:val="20"/>
              </w:rPr>
              <w:t>10</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80000">
            <w:pPr>
              <w:spacing w:line="220" w:lineRule="exact"/>
              <w:ind w:firstLine="0" w:left="-57" w:right="-57"/>
              <w:jc w:val="center"/>
              <w:rPr>
                <w:sz w:val="20"/>
              </w:rPr>
            </w:pPr>
            <w:r>
              <w:rPr>
                <w:sz w:val="20"/>
              </w:rPr>
              <w:t>Объем информации, представленной в федеральный орган исполнительной власти, осуществляющий государственный кадастровый учет и государственную регистрацию прав, имеющейся</w:t>
            </w:r>
            <w:r>
              <w:rPr>
                <w:sz w:val="20"/>
              </w:rPr>
              <w:t xml:space="preserve"> в</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80000">
            <w:pPr>
              <w:ind/>
              <w:jc w:val="center"/>
              <w:rPr>
                <w:sz w:val="20"/>
              </w:rPr>
            </w:pPr>
            <w:r>
              <w:rPr>
                <w:sz w:val="20"/>
              </w:rPr>
              <w:t>4</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80000">
            <w:pPr>
              <w:ind w:firstLine="0" w:left="-62" w:right="-68"/>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80000">
            <w:pPr>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80000">
            <w:pPr>
              <w:ind w:firstLine="0" w:left="-46" w:right="-62"/>
              <w:jc w:val="center"/>
              <w:rPr>
                <w:spacing w:val="-4"/>
                <w:sz w:val="20"/>
              </w:rPr>
            </w:pPr>
            <w:r>
              <w:rPr>
                <w:spacing w:val="-4"/>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80000">
            <w:pPr>
              <w:ind/>
              <w:jc w:val="center"/>
              <w:rPr>
                <w:sz w:val="20"/>
              </w:rPr>
            </w:pPr>
            <w:r>
              <w:rPr>
                <w:sz w:val="20"/>
              </w:rPr>
              <w:t>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80000">
            <w:pPr>
              <w:ind w:right="-57"/>
              <w:jc w:val="center"/>
              <w:rPr>
                <w:sz w:val="20"/>
              </w:rPr>
            </w:pPr>
            <w:r>
              <w:rPr>
                <w:sz w:val="20"/>
              </w:rPr>
              <w:t>2</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80000">
            <w:pPr>
              <w:ind w:firstLine="0" w:left="-62" w:right="-63"/>
              <w:jc w:val="center"/>
              <w:rPr>
                <w:sz w:val="20"/>
              </w:rPr>
            </w:pPr>
            <w:r>
              <w:rPr>
                <w:sz w:val="20"/>
              </w:rPr>
              <w:t>3</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80000">
            <w:pPr>
              <w:ind/>
              <w:jc w:val="center"/>
              <w:rPr>
                <w:sz w:val="20"/>
              </w:rPr>
            </w:pPr>
            <w:r>
              <w:rPr>
                <w:sz w:val="20"/>
              </w:rPr>
              <w:t>4</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80000">
            <w:pPr>
              <w:ind/>
              <w:jc w:val="center"/>
              <w:rPr>
                <w:sz w:val="20"/>
              </w:rPr>
            </w:pPr>
            <w:r>
              <w:rPr>
                <w:sz w:val="20"/>
              </w:rPr>
              <w:t>5</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80000">
            <w:pPr>
              <w:ind/>
              <w:jc w:val="center"/>
              <w:rPr>
                <w:sz w:val="20"/>
              </w:rPr>
            </w:pPr>
            <w:r>
              <w:rPr>
                <w:sz w:val="20"/>
              </w:rPr>
              <w:t>6</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80000">
            <w:pPr>
              <w:ind/>
              <w:jc w:val="center"/>
              <w:rPr>
                <w:sz w:val="20"/>
              </w:rPr>
            </w:pPr>
            <w:r>
              <w:rPr>
                <w:sz w:val="20"/>
              </w:rPr>
              <w:t>7</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7080000">
            <w:pPr>
              <w:ind/>
              <w:jc w:val="center"/>
              <w:rPr>
                <w:sz w:val="20"/>
              </w:rPr>
            </w:pPr>
            <w:r>
              <w:rPr>
                <w:sz w:val="20"/>
              </w:rPr>
              <w:t>8</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8080000">
            <w:pPr>
              <w:ind/>
              <w:jc w:val="center"/>
              <w:rPr>
                <w:sz w:val="20"/>
              </w:rPr>
            </w:pPr>
            <w:r>
              <w:rPr>
                <w:sz w:val="20"/>
              </w:rPr>
              <w:t>9</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9080000">
            <w:pPr>
              <w:ind/>
              <w:jc w:val="center"/>
              <w:rPr>
                <w:sz w:val="20"/>
              </w:rPr>
            </w:pPr>
            <w:r>
              <w:rPr>
                <w:sz w:val="20"/>
              </w:rPr>
              <w:t>10</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A080000">
            <w:pPr>
              <w:ind w:firstLine="0" w:left="-62" w:right="-68"/>
              <w:jc w:val="center"/>
              <w:rPr>
                <w:sz w:val="20"/>
              </w:rPr>
            </w:pPr>
            <w:r>
              <w:rPr>
                <w:sz w:val="20"/>
              </w:rPr>
              <w:t>11</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80000">
            <w:pPr>
              <w:ind w:firstLine="0" w:left="-62" w:right="-68"/>
              <w:jc w:val="center"/>
              <w:rPr>
                <w:sz w:val="20"/>
              </w:rPr>
            </w:pPr>
            <w:r>
              <w:rPr>
                <w:sz w:val="20"/>
              </w:rPr>
              <w:t>12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80000">
            <w:pPr>
              <w:ind w:firstLine="0" w:left="-62" w:right="-68"/>
              <w:jc w:val="center"/>
              <w:rPr>
                <w:sz w:val="20"/>
              </w:rPr>
            </w:pPr>
            <w:r>
              <w:rPr>
                <w:sz w:val="20"/>
              </w:rPr>
              <w:t>13</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80000">
            <w:pPr>
              <w:ind w:firstLine="0" w:left="-46" w:right="-62"/>
              <w:jc w:val="center"/>
              <w:rPr>
                <w:sz w:val="20"/>
              </w:rPr>
            </w:pPr>
            <w:r>
              <w:rPr>
                <w:sz w:val="20"/>
              </w:rPr>
              <w:t>14</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E080000">
            <w:pPr>
              <w:ind w:firstLine="0" w:left="-46" w:right="-62"/>
              <w:jc w:val="center"/>
              <w:rPr>
                <w:sz w:val="20"/>
              </w:rPr>
            </w:pPr>
            <w:r>
              <w:rPr>
                <w:sz w:val="20"/>
              </w:rPr>
              <w:t>15</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F080000">
            <w:pPr>
              <w:ind w:firstLine="0" w:left="-46" w:right="-62"/>
              <w:jc w:val="center"/>
              <w:rPr>
                <w:spacing w:val="-4"/>
                <w:sz w:val="20"/>
              </w:rPr>
            </w:pPr>
            <w:r>
              <w:rPr>
                <w:spacing w:val="-4"/>
                <w:sz w:val="20"/>
              </w:rPr>
              <w:t>16</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80000">
            <w:pPr>
              <w:ind/>
              <w:jc w:val="center"/>
              <w:rPr>
                <w:sz w:val="20"/>
              </w:rPr>
            </w:pP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80000">
            <w:pPr>
              <w:ind w:firstLine="0" w:left="-57" w:right="-57"/>
              <w:jc w:val="center"/>
              <w:rPr>
                <w:sz w:val="20"/>
              </w:rPr>
            </w:pPr>
            <w:r>
              <w:rPr>
                <w:sz w:val="20"/>
              </w:rPr>
              <w:t>распоряжении бюджетного учреждения, необходимой для ведения Единого государственного реестра недвижимости (в бумажном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80000">
            <w:pPr>
              <w:ind w:firstLine="0" w:left="-62" w:right="-63"/>
              <w:jc w:val="center"/>
              <w:rPr>
                <w:sz w:val="20"/>
              </w:rPr>
            </w:pP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80000">
            <w:pPr>
              <w:ind/>
              <w:jc w:val="center"/>
              <w:rPr>
                <w:sz w:val="20"/>
              </w:rPr>
            </w:pP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80000">
            <w:pPr>
              <w:ind/>
              <w:jc w:val="center"/>
              <w:rPr>
                <w:sz w:val="20"/>
              </w:rPr>
            </w:pP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80000">
            <w:pPr>
              <w:ind/>
              <w:jc w:val="center"/>
              <w:rPr>
                <w:sz w:val="20"/>
              </w:rPr>
            </w:pP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80000">
            <w:pPr>
              <w:ind/>
              <w:jc w:val="center"/>
              <w:rPr>
                <w:sz w:val="20"/>
              </w:rPr>
            </w:pP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80000">
            <w:pPr>
              <w:ind/>
              <w:jc w:val="center"/>
              <w:rPr>
                <w:sz w:val="20"/>
              </w:rPr>
            </w:pP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80000">
            <w:pPr>
              <w:ind/>
              <w:jc w:val="center"/>
              <w:rPr>
                <w:sz w:val="20"/>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80000">
            <w:pPr>
              <w:ind/>
              <w:jc w:val="center"/>
              <w:rPr>
                <w:sz w:val="20"/>
              </w:rPr>
            </w:pP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80000">
            <w:pPr>
              <w:ind w:firstLine="0" w:left="-62" w:right="-68"/>
              <w:jc w:val="center"/>
              <w:rPr>
                <w:sz w:val="20"/>
              </w:rPr>
            </w:pP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80000">
            <w:pPr>
              <w:ind w:firstLine="0" w:left="-62" w:right="-68"/>
              <w:jc w:val="center"/>
              <w:rPr>
                <w:sz w:val="20"/>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80000">
            <w:pPr>
              <w:ind w:firstLine="0" w:left="-62" w:right="-68"/>
              <w:jc w:val="center"/>
              <w:rPr>
                <w:sz w:val="20"/>
              </w:rPr>
            </w:pP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80000">
            <w:pPr>
              <w:ind w:firstLine="0" w:left="-46" w:right="-62"/>
              <w:jc w:val="center"/>
              <w:rPr>
                <w:sz w:val="20"/>
              </w:rPr>
            </w:pP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80000">
            <w:pPr>
              <w:ind w:firstLine="0" w:left="-46" w:right="-62"/>
              <w:jc w:val="center"/>
              <w:rPr>
                <w:sz w:val="20"/>
              </w:rPr>
            </w:pP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80000">
            <w:pPr>
              <w:ind w:firstLine="0" w:left="-46" w:right="-62"/>
              <w:jc w:val="center"/>
              <w:rPr>
                <w:spacing w:val="-4"/>
                <w:sz w:val="20"/>
              </w:rPr>
            </w:pP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80000">
            <w:pPr>
              <w:ind/>
              <w:jc w:val="center"/>
              <w:rPr>
                <w:sz w:val="20"/>
              </w:rPr>
            </w:pPr>
            <w:r>
              <w:rPr>
                <w:sz w:val="20"/>
              </w:rPr>
              <w:t>11</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80000">
            <w:pPr>
              <w:ind w:firstLine="0" w:left="-57" w:right="-57"/>
              <w:jc w:val="center"/>
              <w:rPr>
                <w:sz w:val="20"/>
              </w:rPr>
            </w:pPr>
            <w:r>
              <w:rPr>
                <w:sz w:val="20"/>
              </w:rPr>
              <w:t>Объем информации, представленной в федеральный орган исполнительной власти, осуществляющий государственный кадастровый учет и государственную регистрацию прав, имеющейся в расп</w:t>
            </w:r>
            <w:r>
              <w:rPr>
                <w:sz w:val="20"/>
              </w:rPr>
              <w:t>о</w:t>
            </w:r>
            <w:r>
              <w:rPr>
                <w:sz w:val="20"/>
              </w:rPr>
              <w:t>ряжении бюджетного учреждения, нео</w:t>
            </w:r>
            <w:r>
              <w:rPr>
                <w:sz w:val="20"/>
              </w:rPr>
              <w:t>б</w:t>
            </w:r>
            <w:r>
              <w:rPr>
                <w:sz w:val="20"/>
              </w:rPr>
              <w:t>ходимой для ведения Единого государственного реестра недвижимости (в эле</w:t>
            </w:r>
            <w:r>
              <w:rPr>
                <w:sz w:val="20"/>
              </w:rPr>
              <w:t>к</w:t>
            </w:r>
            <w:r>
              <w:rPr>
                <w:sz w:val="20"/>
              </w:rPr>
              <w:t>тронном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80000">
            <w:pPr>
              <w:ind/>
              <w:jc w:val="center"/>
              <w:rPr>
                <w:sz w:val="20"/>
              </w:rPr>
            </w:pPr>
            <w:r>
              <w:rPr>
                <w:sz w:val="20"/>
              </w:rPr>
              <w:t>4</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80000">
            <w:pPr>
              <w:ind w:firstLine="0" w:left="-62" w:right="-68"/>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80000">
            <w:pPr>
              <w:ind w:firstLine="0" w:left="-46" w:right="-62"/>
              <w:jc w:val="center"/>
              <w:rPr>
                <w:sz w:val="20"/>
              </w:rPr>
            </w:pPr>
            <w:r>
              <w:rPr>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80000">
            <w:pPr>
              <w:ind w:firstLine="0" w:left="-46" w:right="-62"/>
              <w:jc w:val="center"/>
              <w:rPr>
                <w:spacing w:val="-4"/>
                <w:sz w:val="20"/>
              </w:rPr>
            </w:pPr>
            <w:r>
              <w:rPr>
                <w:spacing w:val="-4"/>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80000">
            <w:pPr>
              <w:ind/>
              <w:jc w:val="center"/>
              <w:rPr>
                <w:sz w:val="20"/>
              </w:rPr>
            </w:pPr>
            <w:r>
              <w:rPr>
                <w:sz w:val="20"/>
              </w:rPr>
              <w:t>12</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80000">
            <w:pPr>
              <w:ind w:firstLine="0" w:left="-57" w:right="-57"/>
              <w:jc w:val="center"/>
              <w:rPr>
                <w:sz w:val="20"/>
              </w:rPr>
            </w:pPr>
            <w:r>
              <w:rPr>
                <w:sz w:val="20"/>
              </w:rPr>
              <w:t>Количество объектов недвижимости, для которых определена кадастровая стоимость в рамках государственной кадас</w:t>
            </w:r>
            <w:r>
              <w:rPr>
                <w:sz w:val="20"/>
              </w:rPr>
              <w:t>т</w:t>
            </w:r>
            <w:r>
              <w:rPr>
                <w:sz w:val="20"/>
              </w:rPr>
              <w:t>ровой оценки (в электронном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8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8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8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8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8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8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8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80000">
            <w:pPr>
              <w:ind w:firstLine="0" w:left="-62" w:right="-68"/>
              <w:jc w:val="center"/>
              <w:rPr>
                <w:spacing w:val="-8"/>
                <w:sz w:val="20"/>
              </w:rPr>
            </w:pPr>
            <w:r>
              <w:rPr>
                <w:spacing w:val="-8"/>
                <w:sz w:val="20"/>
              </w:rPr>
              <w:t>103 376</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8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8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8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D08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80000">
            <w:pPr>
              <w:ind w:firstLine="0" w:left="-46" w:right="-62"/>
              <w:jc w:val="center"/>
              <w:rPr>
                <w:spacing w:val="-4"/>
                <w:sz w:val="20"/>
              </w:rPr>
            </w:pPr>
            <w:r>
              <w:rPr>
                <w:spacing w:val="-4"/>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80000">
            <w:pPr>
              <w:ind w:firstLine="0" w:left="-46" w:right="-62"/>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90000">
            <w:pPr>
              <w:ind/>
              <w:jc w:val="center"/>
              <w:rPr>
                <w:sz w:val="20"/>
              </w:rPr>
            </w:pPr>
            <w:r>
              <w:rPr>
                <w:sz w:val="20"/>
              </w:rPr>
              <w:t>13</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90000">
            <w:pPr>
              <w:ind w:firstLine="0" w:left="-57" w:right="-57"/>
              <w:jc w:val="center"/>
              <w:rPr>
                <w:sz w:val="20"/>
              </w:rPr>
            </w:pPr>
            <w:r>
              <w:rPr>
                <w:sz w:val="20"/>
              </w:rPr>
              <w:t>Количество объектов недвижимости, для которых определена кадастровая стоимость в рамках государственной кадас</w:t>
            </w:r>
            <w:r>
              <w:rPr>
                <w:sz w:val="20"/>
              </w:rPr>
              <w:t>т</w:t>
            </w:r>
            <w:r>
              <w:rPr>
                <w:sz w:val="20"/>
              </w:rPr>
              <w:t>ровой оценки (в бумажном виде)</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90000">
            <w:pPr>
              <w:ind w:firstLine="0" w:left="-62" w:right="-63"/>
              <w:jc w:val="center"/>
              <w:rPr>
                <w:sz w:val="20"/>
              </w:rPr>
            </w:pPr>
            <w:r>
              <w:rPr>
                <w:sz w:val="20"/>
              </w:rPr>
              <w:t>ед.</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90000">
            <w:pPr>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4090000">
            <w:pPr>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5090000">
            <w:pPr>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6090000">
            <w:pPr>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7090000">
            <w:pPr>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90000">
            <w:pPr>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9090000">
            <w:pPr>
              <w:ind w:firstLine="0" w:left="-62" w:right="-68"/>
              <w:jc w:val="center"/>
              <w:rPr>
                <w:spacing w:val="-8"/>
                <w:sz w:val="20"/>
              </w:rPr>
            </w:pPr>
            <w:r>
              <w:rPr>
                <w:spacing w:val="-8"/>
                <w:sz w:val="20"/>
              </w:rPr>
              <w:t>103 376</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90000">
            <w:pPr>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B090000">
            <w:pPr>
              <w:ind w:firstLine="0" w:left="-62" w:right="-68"/>
              <w:jc w:val="center"/>
              <w:rPr>
                <w:sz w:val="20"/>
              </w:rPr>
            </w:pPr>
            <w:r>
              <w:rPr>
                <w:sz w:val="20"/>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90000">
            <w:pPr>
              <w:ind w:firstLine="0" w:left="-62" w:right="-68"/>
              <w:jc w:val="center"/>
              <w:rPr>
                <w:sz w:val="20"/>
              </w:rPr>
            </w:pPr>
            <w:r>
              <w:rPr>
                <w:sz w:val="20"/>
              </w:rPr>
              <w:t>-</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90000">
            <w:pPr>
              <w:ind w:firstLine="0" w:left="-46" w:right="-62"/>
              <w:jc w:val="center"/>
              <w:rPr>
                <w:sz w:val="20"/>
              </w:rPr>
            </w:pPr>
            <w:r>
              <w:rPr>
                <w:sz w:val="20"/>
              </w:rPr>
              <w:t>-</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90000">
            <w:pPr>
              <w:ind w:firstLine="0" w:left="-46" w:right="-62"/>
              <w:jc w:val="center"/>
              <w:rPr>
                <w:spacing w:val="-4"/>
                <w:sz w:val="20"/>
              </w:rPr>
            </w:pPr>
            <w:r>
              <w:rPr>
                <w:spacing w:val="-4"/>
                <w:sz w:val="20"/>
              </w:rPr>
              <w:t>-</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90000">
            <w:pPr>
              <w:ind w:firstLine="0" w:left="-46" w:right="-62"/>
              <w:jc w:val="center"/>
              <w:rPr>
                <w:sz w:val="20"/>
              </w:rPr>
            </w:pPr>
            <w:r>
              <w:rPr>
                <w:sz w:val="20"/>
              </w:rPr>
              <w:t>-</w:t>
            </w:r>
          </w:p>
        </w:tc>
      </w:tr>
      <w:t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90000">
            <w:pPr>
              <w:keepNext w:val="1"/>
              <w:tabs>
                <w:tab w:leader="none" w:pos="1134" w:val="left"/>
              </w:tabs>
              <w:ind/>
              <w:jc w:val="center"/>
              <w:rPr>
                <w:sz w:val="20"/>
              </w:rPr>
            </w:pPr>
            <w:r>
              <w:rPr>
                <w:sz w:val="20"/>
              </w:rPr>
              <w:t>14</w:t>
            </w:r>
          </w:p>
        </w:tc>
        <w:tc>
          <w:tcPr>
            <w:tcW w:type="dxa" w:w="36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90000">
            <w:pPr>
              <w:keepNext w:val="1"/>
              <w:tabs>
                <w:tab w:leader="none" w:pos="1134" w:val="left"/>
              </w:tabs>
              <w:ind/>
              <w:jc w:val="center"/>
              <w:rPr>
                <w:sz w:val="20"/>
              </w:rPr>
            </w:pPr>
            <w:r>
              <w:rPr>
                <w:sz w:val="20"/>
              </w:rPr>
              <w:t>Экономия, сложившаяся в ходе проведения процедур определения поставщиков (подрядчиков, исполнителей)</w:t>
            </w:r>
          </w:p>
        </w:tc>
        <w:tc>
          <w:tcPr>
            <w:tcW w:type="dxa" w:w="68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90000">
            <w:pPr>
              <w:keepNext w:val="1"/>
              <w:tabs>
                <w:tab w:leader="none" w:pos="1134" w:val="left"/>
              </w:tabs>
              <w:ind/>
              <w:jc w:val="center"/>
              <w:rPr>
                <w:sz w:val="20"/>
              </w:rPr>
            </w:pPr>
            <w:r>
              <w:rPr>
                <w:sz w:val="20"/>
              </w:rPr>
              <w:t>%</w:t>
            </w:r>
          </w:p>
        </w:tc>
        <w:tc>
          <w:tcPr>
            <w:tcW w:type="dxa" w:w="8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90000">
            <w:pPr>
              <w:keepNext w:val="1"/>
              <w:tabs>
                <w:tab w:leader="none" w:pos="1134" w:val="left"/>
              </w:tabs>
              <w:ind/>
              <w:jc w:val="center"/>
              <w:rPr>
                <w:sz w:val="20"/>
              </w:rPr>
            </w:pPr>
            <w:r>
              <w:rPr>
                <w:sz w:val="20"/>
              </w:rPr>
              <w:t>-</w:t>
            </w:r>
          </w:p>
        </w:tc>
        <w:tc>
          <w:tcPr>
            <w:tcW w:type="dxa" w:w="71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90000">
            <w:pPr>
              <w:keepNext w:val="1"/>
              <w:tabs>
                <w:tab w:leader="none" w:pos="1134" w:val="left"/>
              </w:tabs>
              <w:ind/>
              <w:jc w:val="center"/>
              <w:rPr>
                <w:sz w:val="20"/>
              </w:rPr>
            </w:pPr>
            <w:r>
              <w:rPr>
                <w:sz w:val="20"/>
              </w:rPr>
              <w:t>-</w:t>
            </w:r>
          </w:p>
        </w:tc>
        <w:tc>
          <w:tcPr>
            <w:tcW w:type="dxa" w:w="8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90000">
            <w:pPr>
              <w:keepNext w:val="1"/>
              <w:tabs>
                <w:tab w:leader="none" w:pos="1134" w:val="left"/>
              </w:tabs>
              <w:ind/>
              <w:jc w:val="center"/>
              <w:rPr>
                <w:sz w:val="20"/>
              </w:rPr>
            </w:pPr>
            <w:r>
              <w:rPr>
                <w:sz w:val="20"/>
              </w:rPr>
              <w:t>-</w:t>
            </w:r>
          </w:p>
        </w:tc>
        <w:tc>
          <w:tcPr>
            <w:tcW w:type="dxa" w:w="71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90000">
            <w:pPr>
              <w:keepNext w:val="1"/>
              <w:tabs>
                <w:tab w:leader="none" w:pos="1134" w:val="left"/>
              </w:tabs>
              <w:ind/>
              <w:jc w:val="center"/>
              <w:rPr>
                <w:sz w:val="20"/>
              </w:rPr>
            </w:pPr>
            <w:r>
              <w:rPr>
                <w:sz w:val="20"/>
              </w:rPr>
              <w:t>-</w:t>
            </w:r>
          </w:p>
        </w:tc>
        <w:tc>
          <w:tcPr>
            <w:tcW w:type="dxa" w:w="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90000">
            <w:pPr>
              <w:keepNext w:val="1"/>
              <w:tabs>
                <w:tab w:leader="none" w:pos="1134" w:val="left"/>
              </w:tabs>
              <w:ind/>
              <w:jc w:val="center"/>
              <w:rPr>
                <w:sz w:val="20"/>
              </w:rPr>
            </w:pPr>
            <w:r>
              <w:rPr>
                <w:sz w:val="20"/>
              </w:rPr>
              <w:t>-</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90000">
            <w:pPr>
              <w:keepNext w:val="1"/>
              <w:tabs>
                <w:tab w:leader="none" w:pos="1134" w:val="left"/>
              </w:tabs>
              <w:ind/>
              <w:jc w:val="center"/>
              <w:rPr>
                <w:sz w:val="20"/>
              </w:rPr>
            </w:pPr>
            <w:r>
              <w:rPr>
                <w:sz w:val="20"/>
              </w:rPr>
              <w:t>-</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90000">
            <w:pPr>
              <w:keepNext w:val="1"/>
              <w:tabs>
                <w:tab w:leader="none" w:pos="1134" w:val="left"/>
              </w:tabs>
              <w:ind/>
              <w:jc w:val="center"/>
              <w:rPr>
                <w:sz w:val="20"/>
              </w:rPr>
            </w:pPr>
            <w:r>
              <w:rPr>
                <w:sz w:val="20"/>
              </w:rPr>
              <w:t>-</w:t>
            </w:r>
          </w:p>
        </w:tc>
        <w:tc>
          <w:tcPr>
            <w:tcW w:type="dxa" w:w="70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90000">
            <w:pPr>
              <w:keepNext w:val="1"/>
              <w:tabs>
                <w:tab w:leader="none" w:pos="1134" w:val="left"/>
              </w:tabs>
              <w:ind/>
              <w:jc w:val="center"/>
              <w:rPr>
                <w:sz w:val="20"/>
              </w:rPr>
            </w:pPr>
            <w:r>
              <w:rPr>
                <w:sz w:val="20"/>
              </w:rPr>
              <w:t>-</w:t>
            </w:r>
          </w:p>
        </w:tc>
        <w:tc>
          <w:tcPr>
            <w:tcW w:type="dxa" w:w="70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90000">
            <w:pPr>
              <w:keepNext w:val="1"/>
              <w:tabs>
                <w:tab w:leader="none" w:pos="1134" w:val="left"/>
              </w:tabs>
              <w:ind/>
              <w:jc w:val="center"/>
              <w:rPr>
                <w:sz w:val="20"/>
              </w:rPr>
            </w:pPr>
            <w:r>
              <w:rPr>
                <w:sz w:val="20"/>
              </w:rPr>
              <w:t xml:space="preserve">не </w:t>
            </w:r>
          </w:p>
          <w:p w14:paraId="1C090000">
            <w:pPr>
              <w:keepNext w:val="1"/>
              <w:tabs>
                <w:tab w:leader="none" w:pos="1134" w:val="left"/>
              </w:tabs>
              <w:ind/>
              <w:jc w:val="center"/>
              <w:rPr>
                <w:sz w:val="20"/>
              </w:rPr>
            </w:pPr>
            <w:r>
              <w:rPr>
                <w:sz w:val="20"/>
              </w:rPr>
              <w:t xml:space="preserve">менее </w:t>
            </w:r>
          </w:p>
          <w:p w14:paraId="1D090000">
            <w:pPr>
              <w:keepNext w:val="1"/>
              <w:tabs>
                <w:tab w:leader="none" w:pos="1134" w:val="left"/>
              </w:tabs>
              <w:ind/>
              <w:jc w:val="center"/>
              <w:rPr>
                <w:sz w:val="20"/>
              </w:rPr>
            </w:pPr>
            <w:r>
              <w:rPr>
                <w:sz w:val="20"/>
              </w:rPr>
              <w:t>6 %</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90000">
            <w:pPr>
              <w:keepNext w:val="1"/>
              <w:tabs>
                <w:tab w:leader="none" w:pos="1134" w:val="left"/>
              </w:tabs>
              <w:ind/>
              <w:jc w:val="center"/>
              <w:rPr>
                <w:sz w:val="20"/>
              </w:rPr>
            </w:pPr>
            <w:r>
              <w:rPr>
                <w:sz w:val="20"/>
              </w:rPr>
              <w:t xml:space="preserve">не </w:t>
            </w:r>
          </w:p>
          <w:p w14:paraId="1F090000">
            <w:pPr>
              <w:keepNext w:val="1"/>
              <w:tabs>
                <w:tab w:leader="none" w:pos="1134" w:val="left"/>
              </w:tabs>
              <w:ind/>
              <w:jc w:val="center"/>
              <w:rPr>
                <w:sz w:val="20"/>
              </w:rPr>
            </w:pPr>
            <w:r>
              <w:rPr>
                <w:sz w:val="20"/>
              </w:rPr>
              <w:t xml:space="preserve">менее </w:t>
            </w:r>
          </w:p>
          <w:p w14:paraId="20090000">
            <w:pPr>
              <w:keepNext w:val="1"/>
              <w:tabs>
                <w:tab w:leader="none" w:pos="1134" w:val="left"/>
              </w:tabs>
              <w:ind/>
              <w:jc w:val="center"/>
              <w:rPr>
                <w:sz w:val="20"/>
              </w:rPr>
            </w:pPr>
            <w:r>
              <w:rPr>
                <w:sz w:val="20"/>
              </w:rPr>
              <w:t>6 %</w:t>
            </w:r>
          </w:p>
        </w:tc>
        <w:tc>
          <w:tcPr>
            <w:tcW w:type="dxa" w:w="85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90000">
            <w:pPr>
              <w:keepNext w:val="1"/>
              <w:tabs>
                <w:tab w:leader="none" w:pos="1134" w:val="left"/>
              </w:tabs>
              <w:ind/>
              <w:jc w:val="center"/>
              <w:rPr>
                <w:sz w:val="20"/>
              </w:rPr>
            </w:pPr>
            <w:r>
              <w:rPr>
                <w:sz w:val="20"/>
              </w:rPr>
              <w:t xml:space="preserve">не </w:t>
            </w:r>
          </w:p>
          <w:p w14:paraId="22090000">
            <w:pPr>
              <w:keepNext w:val="1"/>
              <w:tabs>
                <w:tab w:leader="none" w:pos="1134" w:val="left"/>
              </w:tabs>
              <w:ind/>
              <w:jc w:val="center"/>
              <w:rPr>
                <w:sz w:val="20"/>
              </w:rPr>
            </w:pPr>
            <w:r>
              <w:rPr>
                <w:sz w:val="20"/>
              </w:rPr>
              <w:t xml:space="preserve">менее </w:t>
            </w:r>
          </w:p>
          <w:p w14:paraId="23090000">
            <w:pPr>
              <w:keepNext w:val="1"/>
              <w:tabs>
                <w:tab w:leader="none" w:pos="1134" w:val="left"/>
              </w:tabs>
              <w:ind/>
              <w:jc w:val="center"/>
              <w:rPr>
                <w:sz w:val="20"/>
              </w:rPr>
            </w:pPr>
            <w:r>
              <w:rPr>
                <w:sz w:val="20"/>
              </w:rPr>
              <w:t>6 %</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90000">
            <w:pPr>
              <w:keepNext w:val="1"/>
              <w:tabs>
                <w:tab w:leader="none" w:pos="1134" w:val="left"/>
              </w:tabs>
              <w:ind/>
              <w:jc w:val="center"/>
              <w:rPr>
                <w:sz w:val="20"/>
              </w:rPr>
            </w:pPr>
            <w:r>
              <w:rPr>
                <w:sz w:val="20"/>
              </w:rPr>
              <w:t xml:space="preserve">не </w:t>
            </w:r>
          </w:p>
          <w:p w14:paraId="25090000">
            <w:pPr>
              <w:keepNext w:val="1"/>
              <w:tabs>
                <w:tab w:leader="none" w:pos="1134" w:val="left"/>
              </w:tabs>
              <w:ind/>
              <w:jc w:val="center"/>
              <w:rPr>
                <w:sz w:val="20"/>
              </w:rPr>
            </w:pPr>
            <w:r>
              <w:rPr>
                <w:sz w:val="20"/>
              </w:rPr>
              <w:t xml:space="preserve">менее </w:t>
            </w:r>
          </w:p>
          <w:p w14:paraId="26090000">
            <w:pPr>
              <w:keepNext w:val="1"/>
              <w:tabs>
                <w:tab w:leader="none" w:pos="1134" w:val="left"/>
              </w:tabs>
              <w:ind/>
              <w:jc w:val="center"/>
              <w:rPr>
                <w:sz w:val="20"/>
              </w:rPr>
            </w:pPr>
            <w:r>
              <w:rPr>
                <w:sz w:val="20"/>
              </w:rPr>
              <w:t>6 %</w:t>
            </w:r>
          </w:p>
        </w:tc>
        <w:tc>
          <w:tcPr>
            <w:tcW w:type="dxa" w:w="87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90000">
            <w:pPr>
              <w:keepNext w:val="1"/>
              <w:tabs>
                <w:tab w:leader="none" w:pos="1134" w:val="left"/>
              </w:tabs>
              <w:ind/>
              <w:jc w:val="center"/>
              <w:rPr>
                <w:sz w:val="20"/>
              </w:rPr>
            </w:pPr>
            <w:r>
              <w:rPr>
                <w:sz w:val="20"/>
              </w:rPr>
              <w:t xml:space="preserve">не </w:t>
            </w:r>
          </w:p>
          <w:p w14:paraId="28090000">
            <w:pPr>
              <w:keepNext w:val="1"/>
              <w:tabs>
                <w:tab w:leader="none" w:pos="1134" w:val="left"/>
              </w:tabs>
              <w:ind/>
              <w:jc w:val="center"/>
              <w:rPr>
                <w:sz w:val="20"/>
              </w:rPr>
            </w:pPr>
            <w:r>
              <w:rPr>
                <w:sz w:val="20"/>
              </w:rPr>
              <w:t xml:space="preserve">менее </w:t>
            </w:r>
          </w:p>
          <w:p w14:paraId="29090000">
            <w:pPr>
              <w:keepNext w:val="1"/>
              <w:tabs>
                <w:tab w:leader="none" w:pos="1134" w:val="left"/>
              </w:tabs>
              <w:ind/>
              <w:jc w:val="center"/>
              <w:rPr>
                <w:sz w:val="20"/>
              </w:rPr>
            </w:pPr>
            <w:r>
              <w:rPr>
                <w:sz w:val="20"/>
              </w:rPr>
              <w:t>6 %</w:t>
            </w:r>
          </w:p>
        </w:tc>
      </w:tr>
    </w:tbl>
    <w:p w14:paraId="2A090000">
      <w:pPr>
        <w:ind w:firstLine="0" w:left="9781"/>
        <w:jc w:val="right"/>
      </w:pPr>
    </w:p>
    <w:p w14:paraId="2B090000">
      <w:pPr>
        <w:ind w:firstLine="0" w:left="9781"/>
        <w:jc w:val="right"/>
      </w:pPr>
    </w:p>
    <w:p w14:paraId="2C090000">
      <w:pPr>
        <w:widowControl w:val="0"/>
        <w:ind w:firstLine="708"/>
        <w:jc w:val="both"/>
        <w:rPr>
          <w:sz w:val="28"/>
        </w:rPr>
      </w:pPr>
    </w:p>
    <w:p w14:paraId="2D090000">
      <w:pPr>
        <w:widowControl w:val="0"/>
        <w:ind w:firstLine="708"/>
        <w:jc w:val="both"/>
        <w:rPr>
          <w:sz w:val="28"/>
        </w:rPr>
      </w:pPr>
    </w:p>
    <w:p w14:paraId="2E090000">
      <w:pPr>
        <w:widowControl w:val="0"/>
        <w:ind w:firstLine="708"/>
        <w:jc w:val="both"/>
        <w:rPr>
          <w:sz w:val="28"/>
        </w:rPr>
      </w:pPr>
    </w:p>
    <w:p w14:paraId="2F090000">
      <w:pPr>
        <w:ind w:firstLine="0" w:left="9639"/>
        <w:jc w:val="center"/>
        <w:rPr>
          <w:color w:val="FF0000"/>
        </w:rPr>
      </w:pPr>
    </w:p>
    <w:p w14:paraId="30090000">
      <w:pPr>
        <w:ind w:firstLine="0" w:left="9639"/>
        <w:jc w:val="center"/>
      </w:pPr>
      <w:r>
        <w:t>Приложение № 1а</w:t>
      </w:r>
    </w:p>
    <w:p w14:paraId="31090000">
      <w:pPr>
        <w:ind w:firstLine="0" w:left="9639"/>
        <w:jc w:val="center"/>
      </w:pPr>
      <w:r>
        <w:t>к государственной программе Курской области «Управление государственным имуществом Курской области»</w:t>
      </w:r>
    </w:p>
    <w:p w14:paraId="32090000">
      <w:pPr>
        <w:ind w:firstLine="0" w:left="9781"/>
        <w:jc w:val="center"/>
      </w:pPr>
      <w:r>
        <w:t>(в редакции постановления</w:t>
      </w:r>
    </w:p>
    <w:p w14:paraId="33090000">
      <w:pPr>
        <w:ind w:firstLine="0" w:left="9781"/>
        <w:jc w:val="center"/>
      </w:pPr>
      <w:r>
        <w:t>Администрации Курской области</w:t>
      </w:r>
    </w:p>
    <w:p w14:paraId="34090000">
      <w:pPr>
        <w:ind w:firstLine="0" w:left="9781"/>
        <w:jc w:val="center"/>
      </w:pPr>
      <w:r>
        <w:t xml:space="preserve">от 28.03.2022 </w:t>
      </w:r>
      <w:r>
        <w:t xml:space="preserve">№ </w:t>
      </w:r>
      <w:r>
        <w:t>303-па</w:t>
      </w:r>
      <w:r>
        <w:t>)</w:t>
      </w:r>
    </w:p>
    <w:p w14:paraId="35090000">
      <w:pPr>
        <w:ind w:firstLine="0" w:left="9639"/>
        <w:jc w:val="center"/>
      </w:pPr>
    </w:p>
    <w:p w14:paraId="36090000">
      <w:pPr>
        <w:tabs>
          <w:tab w:leader="none" w:pos="1134" w:val="left"/>
        </w:tabs>
        <w:ind w:firstLine="709"/>
        <w:jc w:val="both"/>
      </w:pPr>
    </w:p>
    <w:p w14:paraId="37090000">
      <w:pPr>
        <w:tabs>
          <w:tab w:leader="none" w:pos="1134" w:val="left"/>
        </w:tabs>
        <w:ind w:firstLine="709"/>
        <w:jc w:val="right"/>
      </w:pPr>
    </w:p>
    <w:p w14:paraId="38090000">
      <w:pPr>
        <w:tabs>
          <w:tab w:leader="none" w:pos="1134" w:val="left"/>
        </w:tabs>
        <w:ind w:firstLine="709"/>
        <w:jc w:val="center"/>
      </w:pPr>
      <w:r>
        <w:t>СВЕДЕНИЯ</w:t>
      </w:r>
    </w:p>
    <w:p w14:paraId="39090000">
      <w:pPr>
        <w:tabs>
          <w:tab w:leader="none" w:pos="1134" w:val="left"/>
        </w:tabs>
        <w:ind w:firstLine="709"/>
        <w:jc w:val="center"/>
      </w:pPr>
      <w:r>
        <w:t xml:space="preserve">о показателях (индикаторах) в разрезе муниципальных образований Курской области </w:t>
      </w:r>
    </w:p>
    <w:p w14:paraId="3A090000">
      <w:pPr>
        <w:tabs>
          <w:tab w:leader="none" w:pos="1134" w:val="left"/>
        </w:tabs>
        <w:ind w:firstLine="709"/>
        <w:jc w:val="center"/>
      </w:pPr>
    </w:p>
    <w:tbl>
      <w:tblPr>
        <w:tblStyle w:val="Style_2"/>
        <w:tblLayout w:type="fixed"/>
        <w:tblCellMar>
          <w:top w:type="dxa" w:w="102"/>
          <w:left w:type="dxa" w:w="62"/>
          <w:bottom w:type="dxa" w:w="102"/>
          <w:right w:type="dxa" w:w="62"/>
        </w:tblCellMar>
      </w:tblPr>
      <w:tblGrid>
        <w:gridCol w:w="567"/>
        <w:gridCol w:w="4457"/>
        <w:gridCol w:w="907"/>
        <w:gridCol w:w="850"/>
        <w:gridCol w:w="907"/>
        <w:gridCol w:w="907"/>
        <w:gridCol w:w="907"/>
        <w:gridCol w:w="964"/>
        <w:gridCol w:w="829"/>
        <w:gridCol w:w="829"/>
        <w:gridCol w:w="829"/>
        <w:gridCol w:w="829"/>
        <w:gridCol w:w="829"/>
      </w:tblGrid>
      <w:t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90000">
            <w:pPr>
              <w:ind/>
              <w:jc w:val="center"/>
            </w:pPr>
            <w:r>
              <w:t>№ п/п</w:t>
            </w:r>
          </w:p>
        </w:tc>
        <w:tc>
          <w:tcPr>
            <w:tcW w:type="dxa" w:w="445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90000">
            <w:pPr>
              <w:ind/>
              <w:jc w:val="center"/>
            </w:pPr>
            <w:r>
              <w:t xml:space="preserve">Наименования муниципальных </w:t>
            </w:r>
            <w:r>
              <w:br/>
            </w:r>
            <w:r>
              <w:t xml:space="preserve">образований (группы муниципальных </w:t>
            </w:r>
            <w:r>
              <w:br/>
            </w:r>
            <w:r>
              <w:t>образований)</w:t>
            </w:r>
          </w:p>
        </w:tc>
        <w:tc>
          <w:tcPr>
            <w:tcW w:type="dxa" w:w="9587"/>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90000">
            <w:pPr>
              <w:ind/>
              <w:jc w:val="center"/>
            </w:pPr>
            <w:r>
              <w:t>Значения показателей и их обоснование</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445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90000">
            <w:pPr>
              <w:ind/>
              <w:jc w:val="center"/>
            </w:pPr>
            <w:r>
              <w:t>2014 год</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90000">
            <w:pPr>
              <w:ind/>
              <w:jc w:val="center"/>
            </w:pPr>
            <w:r>
              <w:t>2015 год</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90000">
            <w:pPr>
              <w:ind/>
              <w:jc w:val="center"/>
            </w:pPr>
            <w:r>
              <w:t>2016 год</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90000">
            <w:pPr>
              <w:ind/>
              <w:jc w:val="center"/>
            </w:pPr>
            <w:r>
              <w:t>2017 год</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90000">
            <w:pPr>
              <w:ind/>
              <w:jc w:val="center"/>
            </w:pPr>
            <w:r>
              <w:t>2018 год</w:t>
            </w: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90000">
            <w:pPr>
              <w:ind/>
              <w:jc w:val="center"/>
            </w:pPr>
            <w:r>
              <w:t>2019 год</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90000">
            <w:pPr>
              <w:ind/>
              <w:jc w:val="center"/>
            </w:pPr>
            <w:r>
              <w:t>2020 год</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90000">
            <w:pPr>
              <w:ind/>
              <w:jc w:val="center"/>
            </w:pPr>
            <w:r>
              <w:t>2021 год</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90000">
            <w:pPr>
              <w:ind/>
              <w:jc w:val="center"/>
            </w:pPr>
            <w:r>
              <w:t>2022 год</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90000">
            <w:pPr>
              <w:ind/>
              <w:jc w:val="center"/>
            </w:pPr>
            <w:r>
              <w:t>2023 год</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90000">
            <w:pPr>
              <w:ind/>
              <w:jc w:val="center"/>
            </w:pPr>
            <w:r>
              <w:t>2024 год</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90000">
            <w:pPr>
              <w:ind/>
              <w:jc w:val="center"/>
            </w:pPr>
            <w:r>
              <w:t>1</w:t>
            </w:r>
          </w:p>
        </w:tc>
        <w:tc>
          <w:tcPr>
            <w:tcW w:type="dxa" w:w="44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90000">
            <w:pPr>
              <w:ind/>
              <w:jc w:val="center"/>
            </w:pPr>
            <w:r>
              <w:t>2</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90000">
            <w:pPr>
              <w:ind/>
              <w:jc w:val="center"/>
            </w:pPr>
            <w:r>
              <w:t>3</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90000">
            <w:pPr>
              <w:ind/>
              <w:jc w:val="center"/>
            </w:pPr>
            <w:r>
              <w:t>4</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90000">
            <w:pPr>
              <w:ind/>
              <w:jc w:val="center"/>
            </w:pPr>
            <w:r>
              <w:t>5</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90000">
            <w:pPr>
              <w:ind/>
              <w:jc w:val="center"/>
            </w:pPr>
            <w:r>
              <w:t>6</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90000">
            <w:pPr>
              <w:ind/>
              <w:jc w:val="center"/>
            </w:pPr>
            <w:r>
              <w:t>7</w:t>
            </w: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90000">
            <w:pPr>
              <w:ind/>
              <w:jc w:val="center"/>
            </w:pPr>
            <w:r>
              <w:t>8</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90000">
            <w:pPr>
              <w:ind/>
              <w:jc w:val="center"/>
            </w:pPr>
            <w:r>
              <w:t>9</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90000">
            <w:pPr>
              <w:ind/>
              <w:jc w:val="center"/>
            </w:pPr>
            <w:r>
              <w:t>10</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90000">
            <w:pPr>
              <w:ind/>
              <w:jc w:val="center"/>
            </w:pPr>
            <w:r>
              <w:t>11</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90000">
            <w:pPr>
              <w:ind/>
              <w:jc w:val="center"/>
            </w:pPr>
            <w:r>
              <w:t>12</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90000">
            <w:pPr>
              <w:ind/>
              <w:jc w:val="center"/>
            </w:pPr>
            <w:r>
              <w:t>13</w:t>
            </w:r>
          </w:p>
        </w:tc>
      </w:tr>
      <w:tr>
        <w:tc>
          <w:tcPr>
            <w:tcW w:type="dxa" w:w="14611"/>
            <w:gridSpan w:val="1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90000">
            <w:pPr>
              <w:ind/>
              <w:jc w:val="center"/>
            </w:pPr>
            <w:r>
              <w:t xml:space="preserve">Подпрограмма 1 «Совершенствование системы управления государственным имуществом </w:t>
            </w:r>
            <w:r>
              <w:br/>
            </w:r>
            <w:r>
              <w:t>и земельными ресурсами на территории Курской области</w:t>
            </w:r>
          </w:p>
        </w:tc>
      </w:tr>
      <w:tr>
        <w:tc>
          <w:tcPr>
            <w:tcW w:type="dxa" w:w="14611"/>
            <w:gridSpan w:val="1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90000">
            <w:pPr>
              <w:ind/>
              <w:jc w:val="center"/>
            </w:pPr>
            <w:r>
              <w:t>Количество объектов недвижимости в кадастровых кварталах, в отношении которых проведены комплексные кадастровые работы (ед.)</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90000">
            <w:pPr>
              <w:ind/>
              <w:jc w:val="center"/>
            </w:pPr>
            <w:r>
              <w:t>1.</w:t>
            </w:r>
          </w:p>
        </w:tc>
        <w:tc>
          <w:tcPr>
            <w:tcW w:type="dxa" w:w="445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90000">
            <w:pPr>
              <w:ind/>
              <w:jc w:val="center"/>
            </w:pPr>
            <w:r>
              <w:t>Городские округа</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90000">
            <w:pPr>
              <w:ind/>
              <w:jc w:val="center"/>
            </w:pPr>
            <w:r>
              <w:t>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90000">
            <w:pPr>
              <w:ind/>
              <w:jc w:val="center"/>
            </w:pPr>
            <w:r>
              <w:t>0</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C090000">
            <w:pPr>
              <w:ind/>
              <w:jc w:val="center"/>
            </w:pPr>
            <w:r>
              <w:t>0</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D090000">
            <w:pPr>
              <w:ind/>
              <w:jc w:val="center"/>
            </w:pPr>
            <w:r>
              <w:t>0</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E090000">
            <w:pPr>
              <w:ind/>
              <w:jc w:val="center"/>
            </w:pPr>
            <w:r>
              <w:t>0</w:t>
            </w: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F090000">
            <w:pPr>
              <w:ind/>
              <w:jc w:val="center"/>
            </w:pPr>
            <w:r>
              <w:t>0</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90000">
            <w:pPr>
              <w:ind/>
              <w:jc w:val="center"/>
            </w:pPr>
            <w:r>
              <w:t>0</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90000">
            <w:pPr>
              <w:ind/>
              <w:jc w:val="center"/>
            </w:pPr>
            <w:r>
              <w:t>0</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90000">
            <w:pPr>
              <w:ind/>
              <w:jc w:val="center"/>
            </w:pPr>
            <w:r>
              <w:t>3 199</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3090000">
            <w:pPr>
              <w:ind/>
              <w:jc w:val="center"/>
            </w:pPr>
            <w:r>
              <w:t>3052</w:t>
            </w:r>
          </w:p>
        </w:tc>
        <w:tc>
          <w:tcPr>
            <w:tcW w:type="dxa" w:w="8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4090000">
            <w:pPr>
              <w:ind/>
              <w:jc w:val="center"/>
            </w:pPr>
            <w:r>
              <w:t>6 297</w:t>
            </w:r>
          </w:p>
        </w:tc>
      </w:tr>
    </w:tbl>
    <w:p w14:paraId="65090000">
      <w:pPr>
        <w:widowControl w:val="0"/>
        <w:ind w:firstLine="708"/>
        <w:jc w:val="both"/>
        <w:rPr>
          <w:sz w:val="28"/>
        </w:rPr>
      </w:pPr>
    </w:p>
    <w:p w14:paraId="66090000">
      <w:pPr>
        <w:ind w:firstLine="0" w:left="9912"/>
        <w:jc w:val="center"/>
      </w:pPr>
    </w:p>
    <w:p w14:paraId="67090000">
      <w:pPr>
        <w:ind w:firstLine="0" w:left="9912"/>
        <w:jc w:val="center"/>
      </w:pPr>
    </w:p>
    <w:p w14:paraId="68090000">
      <w:pPr>
        <w:ind w:firstLine="0" w:left="9912"/>
        <w:jc w:val="center"/>
      </w:pPr>
    </w:p>
    <w:p w14:paraId="69090000">
      <w:pPr>
        <w:ind w:firstLine="0" w:left="9912"/>
        <w:jc w:val="center"/>
      </w:pPr>
    </w:p>
    <w:p w14:paraId="6A090000">
      <w:pPr>
        <w:ind w:firstLine="0" w:left="9912"/>
        <w:jc w:val="center"/>
      </w:pPr>
    </w:p>
    <w:p w14:paraId="6B090000">
      <w:pPr>
        <w:ind w:firstLine="0" w:left="9912"/>
        <w:jc w:val="center"/>
      </w:pPr>
    </w:p>
    <w:p w14:paraId="6C090000">
      <w:pPr>
        <w:ind w:firstLine="0" w:left="9912"/>
        <w:jc w:val="center"/>
      </w:pPr>
      <w:r>
        <w:t>Приложение № 2</w:t>
      </w:r>
    </w:p>
    <w:p w14:paraId="6D090000">
      <w:pPr>
        <w:ind w:firstLine="0" w:left="9912"/>
        <w:jc w:val="center"/>
      </w:pPr>
      <w:r>
        <w:t>к государственной программе Курской области «Управление государственным имущество</w:t>
      </w:r>
      <w:r>
        <w:t>м Курской области»</w:t>
      </w:r>
    </w:p>
    <w:p w14:paraId="6E090000">
      <w:pPr>
        <w:ind w:firstLine="0" w:left="9912"/>
        <w:jc w:val="center"/>
      </w:pPr>
      <w:r>
        <w:t>(в редакции постановления</w:t>
      </w:r>
    </w:p>
    <w:p w14:paraId="6F090000">
      <w:pPr>
        <w:ind w:firstLine="0" w:left="9912"/>
        <w:jc w:val="center"/>
      </w:pPr>
      <w:r>
        <w:t>Администрации Курской области</w:t>
      </w:r>
    </w:p>
    <w:p w14:paraId="70090000">
      <w:pPr>
        <w:ind w:firstLine="0" w:left="9912"/>
        <w:jc w:val="center"/>
      </w:pPr>
      <w:r>
        <w:rPr>
          <w:b w:val="1"/>
          <w:color w:val="FF0000"/>
        </w:rPr>
        <w:t xml:space="preserve">от </w:t>
      </w:r>
      <w:r>
        <w:rPr>
          <w:b w:val="1"/>
          <w:color w:val="FF0000"/>
        </w:rPr>
        <w:t>28.0</w:t>
      </w:r>
      <w:r>
        <w:rPr>
          <w:b w:val="1"/>
          <w:color w:val="FF0000"/>
        </w:rPr>
        <w:t>9</w:t>
      </w:r>
      <w:r>
        <w:rPr>
          <w:b w:val="1"/>
          <w:color w:val="FF0000"/>
        </w:rPr>
        <w:t xml:space="preserve">.2022 </w:t>
      </w:r>
      <w:r>
        <w:rPr>
          <w:b w:val="1"/>
          <w:color w:val="FF0000"/>
        </w:rPr>
        <w:t>№ 1072</w:t>
      </w:r>
      <w:r>
        <w:rPr>
          <w:b w:val="1"/>
          <w:color w:val="FF0000"/>
        </w:rPr>
        <w:t>-па</w:t>
      </w:r>
      <w:r>
        <w:t>)</w:t>
      </w:r>
    </w:p>
    <w:p w14:paraId="71090000">
      <w:pPr>
        <w:ind w:firstLine="0" w:left="9912"/>
        <w:jc w:val="center"/>
      </w:pPr>
    </w:p>
    <w:p w14:paraId="72090000">
      <w:pPr>
        <w:ind/>
        <w:jc w:val="center"/>
        <w:rPr>
          <w:b w:val="1"/>
        </w:rPr>
      </w:pPr>
      <w:r>
        <w:rPr>
          <w:b w:val="1"/>
        </w:rPr>
        <w:t>ПЕРЕЧЕНЬ</w:t>
      </w:r>
    </w:p>
    <w:p w14:paraId="73090000">
      <w:pPr>
        <w:ind/>
        <w:jc w:val="center"/>
        <w:rPr>
          <w:b w:val="1"/>
        </w:rPr>
      </w:pPr>
      <w:r>
        <w:rPr>
          <w:b w:val="1"/>
        </w:rPr>
        <w:t>структурных элементов подпрограмм государственной программы Курской области</w:t>
      </w:r>
    </w:p>
    <w:p w14:paraId="74090000">
      <w:pPr>
        <w:ind/>
        <w:jc w:val="center"/>
        <w:rPr>
          <w:b w:val="1"/>
        </w:rPr>
      </w:pPr>
      <w:r>
        <w:rPr>
          <w:b w:val="1"/>
        </w:rPr>
        <w:t xml:space="preserve"> «Управление государственным имуществом Курской области»</w:t>
      </w:r>
    </w:p>
    <w:p w14:paraId="75090000">
      <w:pPr>
        <w:ind/>
        <w:jc w:val="both"/>
        <w:rPr>
          <w:sz w:val="12"/>
        </w:rPr>
      </w:pPr>
    </w:p>
    <w:tbl>
      <w:tblPr>
        <w:tblStyle w:val="Style_2"/>
        <w:tblInd w:type="dxa" w:w="62"/>
        <w:tblLayout w:type="fixed"/>
        <w:tblCellMar>
          <w:top w:type="dxa" w:w="102"/>
          <w:left w:type="dxa" w:w="62"/>
          <w:bottom w:type="dxa" w:w="102"/>
          <w:right w:type="dxa" w:w="62"/>
        </w:tblCellMar>
      </w:tblPr>
      <w:tblGrid>
        <w:gridCol w:w="567"/>
        <w:gridCol w:w="1843"/>
        <w:gridCol w:w="1417"/>
        <w:gridCol w:w="850"/>
        <w:gridCol w:w="851"/>
        <w:gridCol w:w="2779"/>
        <w:gridCol w:w="4593"/>
        <w:gridCol w:w="1756"/>
      </w:tblGrid>
      <w:tr>
        <w:trPr>
          <w:trHeight w:hRule="atLeast" w:val="214"/>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90000">
            <w:pPr>
              <w:ind/>
              <w:jc w:val="center"/>
            </w:pPr>
            <w:r>
              <w:t>№</w:t>
            </w:r>
          </w:p>
          <w:p w14:paraId="77090000">
            <w:pPr>
              <w:ind/>
              <w:jc w:val="center"/>
            </w:pPr>
            <w:r>
              <w:t>п/п</w:t>
            </w:r>
          </w:p>
        </w:tc>
        <w:tc>
          <w:tcPr>
            <w:tcW w:type="dxa" w:w="184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90000">
            <w:pPr>
              <w:ind/>
              <w:jc w:val="center"/>
            </w:pPr>
            <w:r>
              <w:t xml:space="preserve">Номер и </w:t>
            </w:r>
            <w:r>
              <w:br/>
            </w:r>
            <w:r>
              <w:t xml:space="preserve">наименование структурного элемента </w:t>
            </w:r>
            <w:r>
              <w:br/>
            </w:r>
            <w:r>
              <w:t>подпрограммы</w:t>
            </w:r>
          </w:p>
        </w:tc>
        <w:tc>
          <w:tcPr>
            <w:tcW w:type="dxa" w:w="141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90000">
            <w:pPr>
              <w:ind w:firstLine="0" w:left="-57" w:right="-57"/>
              <w:jc w:val="center"/>
            </w:pPr>
            <w:r>
              <w:t>Ответствен-ный</w:t>
            </w:r>
          </w:p>
          <w:p w14:paraId="7A090000">
            <w:pPr>
              <w:ind w:firstLine="0" w:left="-57" w:right="-57"/>
              <w:jc w:val="center"/>
            </w:pPr>
            <w:r>
              <w:t>исполнитель</w:t>
            </w:r>
          </w:p>
        </w:tc>
        <w:tc>
          <w:tcPr>
            <w:tcW w:type="dxa" w:w="17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90000">
            <w:pPr>
              <w:spacing w:line="240" w:lineRule="exact"/>
              <w:ind/>
              <w:jc w:val="center"/>
            </w:pPr>
            <w:r>
              <w:t>Срок</w:t>
            </w:r>
          </w:p>
        </w:tc>
        <w:tc>
          <w:tcPr>
            <w:tcW w:type="dxa" w:w="277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90000">
            <w:pPr>
              <w:ind/>
              <w:jc w:val="center"/>
            </w:pPr>
            <w:r>
              <w:t xml:space="preserve">Ожидаемый непосредственный результат </w:t>
            </w:r>
            <w:r>
              <w:t xml:space="preserve">               </w:t>
            </w:r>
            <w:r>
              <w:t>(краткое описание)</w:t>
            </w:r>
          </w:p>
        </w:tc>
        <w:tc>
          <w:tcPr>
            <w:tcW w:type="dxa" w:w="459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90000">
            <w:pPr>
              <w:ind/>
              <w:jc w:val="center"/>
            </w:pPr>
            <w:r>
              <w:t>Основные направления реализации</w:t>
            </w:r>
          </w:p>
        </w:tc>
        <w:tc>
          <w:tcPr>
            <w:tcW w:type="dxa" w:w="175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90000">
            <w:pPr>
              <w:ind w:firstLine="0" w:left="-57" w:right="-57"/>
              <w:jc w:val="center"/>
            </w:pPr>
            <w:r>
              <w:t xml:space="preserve">Связь с показателями </w:t>
            </w:r>
            <w:r>
              <w:rPr>
                <w:spacing w:val="-4"/>
              </w:rPr>
              <w:t>госуда</w:t>
            </w:r>
            <w:r>
              <w:rPr>
                <w:spacing w:val="-4"/>
              </w:rPr>
              <w:t>р</w:t>
            </w:r>
            <w:r>
              <w:rPr>
                <w:spacing w:val="-4"/>
              </w:rPr>
              <w:t>ственной</w:t>
            </w:r>
            <w:r>
              <w:t xml:space="preserve"> пр</w:t>
            </w:r>
            <w:r>
              <w:t>о</w:t>
            </w:r>
            <w:r>
              <w:t>граммы</w:t>
            </w:r>
          </w:p>
        </w:tc>
      </w:tr>
      <w:tr>
        <w:trPr>
          <w:trHeight w:hRule="atLeast" w:val="918"/>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84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90000">
            <w:pPr>
              <w:spacing w:line="220" w:lineRule="exact"/>
              <w:ind w:firstLine="0" w:left="-62" w:right="-62"/>
              <w:jc w:val="center"/>
            </w:pPr>
            <w:r>
              <w:t xml:space="preserve">год начала </w:t>
            </w:r>
            <w:r>
              <w:rPr>
                <w:spacing w:val="-4"/>
              </w:rPr>
              <w:t>реализа-</w:t>
            </w:r>
            <w:r>
              <w:t xml:space="preserve"> ции</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90000">
            <w:pPr>
              <w:spacing w:line="200" w:lineRule="exact"/>
              <w:ind w:firstLine="0" w:left="-57" w:right="-57"/>
              <w:jc w:val="center"/>
            </w:pPr>
            <w:r>
              <w:t xml:space="preserve">год окон-чания </w:t>
            </w:r>
            <w:r>
              <w:rPr>
                <w:spacing w:val="-4"/>
              </w:rPr>
              <w:t>реализа-ции</w:t>
            </w:r>
          </w:p>
        </w:tc>
        <w:tc>
          <w:tcPr>
            <w:tcW w:type="dxa" w:w="277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59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75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90000">
            <w:pPr>
              <w:spacing w:line="240" w:lineRule="exact"/>
              <w:ind/>
              <w:jc w:val="center"/>
            </w:pPr>
            <w:r>
              <w:t>1</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90000">
            <w:pPr>
              <w:spacing w:line="240" w:lineRule="exact"/>
              <w:ind/>
              <w:jc w:val="center"/>
            </w:pPr>
            <w:r>
              <w:t>2</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90000">
            <w:pPr>
              <w:spacing w:line="240" w:lineRule="exact"/>
              <w:ind/>
              <w:jc w:val="center"/>
            </w:pPr>
            <w:r>
              <w:t>3</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90000">
            <w:pPr>
              <w:spacing w:line="240" w:lineRule="exact"/>
              <w:ind/>
              <w:jc w:val="center"/>
            </w:pPr>
            <w:r>
              <w:t>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90000">
            <w:pPr>
              <w:spacing w:line="240" w:lineRule="exact"/>
              <w:ind/>
              <w:jc w:val="center"/>
            </w:pPr>
            <w:r>
              <w:t>5</w:t>
            </w: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90000">
            <w:pPr>
              <w:spacing w:line="240" w:lineRule="exact"/>
              <w:ind/>
              <w:jc w:val="center"/>
            </w:pPr>
            <w:r>
              <w:t>6</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90000">
            <w:pPr>
              <w:spacing w:line="240" w:lineRule="exact"/>
              <w:ind/>
              <w:jc w:val="center"/>
            </w:pPr>
            <w:r>
              <w:t>7</w:t>
            </w: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90000">
            <w:pPr>
              <w:spacing w:line="240" w:lineRule="exact"/>
              <w:ind/>
              <w:jc w:val="center"/>
            </w:pPr>
            <w:r>
              <w:t>8</w:t>
            </w:r>
          </w:p>
        </w:tc>
      </w:tr>
      <w:tr>
        <w:tc>
          <w:tcPr>
            <w:tcW w:type="dxa" w:w="14656"/>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90000">
            <w:pPr>
              <w:spacing w:line="240" w:lineRule="exact"/>
              <w:ind/>
              <w:jc w:val="center"/>
            </w:pPr>
            <w:r>
              <w:t>Подпрограмма 1 «Совершенствование системы управления государственным                                                                                                                           имуществом и земельными ресурсами на территории Курской области»</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90000">
            <w:pPr>
              <w:ind/>
              <w:jc w:val="center"/>
            </w:pPr>
            <w:r>
              <w:t>1</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90000">
            <w:pPr>
              <w:tabs>
                <w:tab w:leader="none" w:pos="1134" w:val="left"/>
              </w:tabs>
              <w:ind/>
            </w:pPr>
            <w:r>
              <w:t>Основное мероприятие 1.  Осуществление мероприятий в области имущественных и з</w:t>
            </w:r>
            <w:r>
              <w:t>е</w:t>
            </w:r>
            <w:r>
              <w:t>мельных              отношений</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90000">
            <w:pPr>
              <w:tabs>
                <w:tab w:leader="none" w:pos="1134" w:val="left"/>
              </w:tabs>
              <w:ind w:firstLine="0" w:left="-109" w:right="-108"/>
              <w:jc w:val="center"/>
            </w:pPr>
            <w:r>
              <w:t>Комитет по управлению имуществом Курской области</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90000">
            <w:pPr>
              <w:tabs>
                <w:tab w:leader="none" w:pos="1134" w:val="left"/>
              </w:tabs>
              <w:ind w:firstLine="0" w:left="-57"/>
              <w:jc w:val="center"/>
            </w:pPr>
            <w:r>
              <w:t>2014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90000">
            <w:pPr>
              <w:tabs>
                <w:tab w:leader="none" w:pos="1134" w:val="left"/>
              </w:tabs>
              <w:ind w:firstLine="0" w:left="-57" w:right="-108"/>
              <w:jc w:val="center"/>
            </w:pPr>
            <w:r>
              <w:t>2024</w:t>
            </w: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90000">
            <w:pPr>
              <w:ind w:right="-113"/>
            </w:pPr>
            <w:r>
              <w:t>Оптимизация состава и структуры областного имущества в интересах обеспечения устойчивых предпосылок для экономического роста;</w:t>
            </w:r>
          </w:p>
          <w:p w14:paraId="90090000">
            <w:pPr>
              <w:ind w:right="-113"/>
            </w:pPr>
            <w:r>
              <w:t xml:space="preserve">повышение эффективности </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90000">
            <w:pPr>
              <w:ind w:right="-57"/>
            </w:pPr>
            <w:r>
              <w:t xml:space="preserve">Определение с привлечением независимых оценщиков начальной стоимости </w:t>
            </w:r>
            <w:r>
              <w:t xml:space="preserve">                  </w:t>
            </w:r>
            <w:r>
              <w:t xml:space="preserve">земельных участков и объектов </w:t>
            </w:r>
            <w:r>
              <w:t xml:space="preserve">                           </w:t>
            </w:r>
            <w:r>
              <w:t>недвижимости;</w:t>
            </w:r>
            <w:r>
              <w:t xml:space="preserve"> </w:t>
            </w:r>
          </w:p>
          <w:p w14:paraId="92090000">
            <w:pPr>
              <w:ind w:right="-57"/>
            </w:pPr>
            <w:r>
              <w:t>определение с привлечением  независимых оценщиков рыночной стоимости объектов незавершенного строительства, изъятых по решению суда путем продажи с публичных</w:t>
            </w:r>
            <w:r>
              <w:t xml:space="preserve"> </w:t>
            </w: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90000">
            <w:pPr>
              <w:ind w:right="-62"/>
            </w:pPr>
            <w:r>
              <w:t>Обеспечит достижение показателя 1 Программы, показ</w:t>
            </w:r>
            <w:r>
              <w:t>а</w:t>
            </w:r>
            <w:r>
              <w:t>телей 1</w:t>
            </w:r>
            <w:r>
              <w:rPr>
                <w:color w:val="FF0000"/>
              </w:rPr>
              <w:t>-3, 8, 9, 11, 14-21, 25, 43-</w:t>
            </w:r>
            <w:r>
              <w:rPr>
                <w:color w:val="0070C0"/>
              </w:rPr>
              <w:t>5</w:t>
            </w:r>
            <w:r>
              <w:rPr>
                <w:color w:val="FF0000"/>
              </w:rPr>
              <w:t>6</w:t>
            </w:r>
            <w:r>
              <w:rPr>
                <w:color w:val="FF0000"/>
              </w:rPr>
              <w:t xml:space="preserve"> </w:t>
            </w:r>
            <w:r>
              <w:t>подпрограммы 1</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90000">
            <w:pPr>
              <w:ind/>
              <w:jc w:val="center"/>
            </w:pPr>
            <w:r>
              <w:t>1</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90000">
            <w:pPr>
              <w:ind/>
              <w:jc w:val="center"/>
            </w:pPr>
            <w:r>
              <w:t>2</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90000">
            <w:pPr>
              <w:ind/>
              <w:jc w:val="center"/>
            </w:pPr>
            <w:r>
              <w:t>3</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90000">
            <w:pPr>
              <w:ind/>
              <w:jc w:val="center"/>
            </w:pPr>
            <w:r>
              <w:t>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90000">
            <w:pPr>
              <w:ind/>
              <w:jc w:val="center"/>
            </w:pPr>
            <w:r>
              <w:t>5</w:t>
            </w: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90000">
            <w:pPr>
              <w:ind/>
              <w:jc w:val="center"/>
            </w:pPr>
            <w:r>
              <w:t>6</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90000">
            <w:pPr>
              <w:ind/>
              <w:jc w:val="center"/>
            </w:pPr>
            <w:r>
              <w:t>7</w:t>
            </w: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90000">
            <w:pPr>
              <w:ind/>
              <w:jc w:val="center"/>
            </w:pPr>
            <w:r>
              <w:t>8</w:t>
            </w:r>
          </w:p>
        </w:tc>
      </w:tr>
      <w:tr>
        <w:trPr>
          <w:trHeight w:hRule="atLeast" w:val="3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90000">
            <w:pPr>
              <w:ind/>
              <w:jc w:val="center"/>
            </w:pP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90000">
            <w:pPr>
              <w:ind/>
              <w:jc w:val="center"/>
            </w:pP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90000">
            <w:pPr>
              <w:ind/>
              <w:jc w:val="cente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90000">
            <w:pPr>
              <w:ind/>
              <w:jc w:val="cente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90000">
            <w:pPr>
              <w:ind/>
              <w:jc w:val="center"/>
            </w:pP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90000">
            <w:pPr>
              <w:spacing w:line="260" w:lineRule="exact"/>
              <w:ind w:right="-113"/>
            </w:pPr>
            <w:r>
              <w:t>управления областным имуществом, включая развитие конкурентоспособности и инвестиционной привлекательности компаний с участием Курской области;</w:t>
            </w:r>
          </w:p>
          <w:p w14:paraId="A2090000">
            <w:pPr>
              <w:spacing w:line="260" w:lineRule="exact"/>
              <w:ind w:right="-113"/>
            </w:pPr>
            <w:r>
              <w:t>совершенствование системы учета областного имущества в реестре государственного имущества Курской области;</w:t>
            </w:r>
          </w:p>
          <w:p w14:paraId="A3090000">
            <w:pPr>
              <w:spacing w:line="260" w:lineRule="exact"/>
              <w:ind w:right="-113"/>
            </w:pPr>
            <w:r>
              <w:t>обеспечение поступлений в бюджет Курской области средств от использов</w:t>
            </w:r>
            <w:r>
              <w:t>а</w:t>
            </w:r>
            <w:r>
              <w:t>ния и продажи областных объектов недвижимого имущества и земельных участков;</w:t>
            </w:r>
          </w:p>
          <w:p w14:paraId="A4090000">
            <w:pPr>
              <w:spacing w:line="260" w:lineRule="exact"/>
              <w:ind w:right="-113"/>
            </w:pPr>
            <w:r>
              <w:t>установление налогооблагаемой базы с учетом р</w:t>
            </w:r>
            <w:r>
              <w:t>ы</w:t>
            </w:r>
            <w:r>
              <w:t>ночной цены на землю;</w:t>
            </w:r>
          </w:p>
          <w:p w14:paraId="A5090000">
            <w:pPr>
              <w:spacing w:line="260" w:lineRule="exact"/>
              <w:ind w:right="-113"/>
            </w:pPr>
            <w:r>
              <w:t>создание условий для эффективного управления и распоряжения государственным имуществом, з</w:t>
            </w:r>
            <w:r>
              <w:t>е</w:t>
            </w:r>
            <w:r>
              <w:t>мельными ресурсами;</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90000">
            <w:pPr>
              <w:ind w:right="-57"/>
            </w:pPr>
            <w:r>
              <w:t xml:space="preserve">торгов; </w:t>
            </w:r>
          </w:p>
          <w:p w14:paraId="A7090000">
            <w:pPr>
              <w:ind w:right="-57"/>
            </w:pPr>
            <w:r>
              <w:t xml:space="preserve">содержание имущества казны Курской </w:t>
            </w:r>
            <w:r>
              <w:t xml:space="preserve">             </w:t>
            </w:r>
            <w:r>
              <w:t>области;</w:t>
            </w:r>
          </w:p>
          <w:p w14:paraId="A8090000">
            <w:pPr>
              <w:ind w:right="-57"/>
            </w:pPr>
            <w:r>
              <w:t>разработка проектно-сметной документации организации работ по сносу объектов недвижимого имущества, изготовление сметной документации на снос объектов недвижимого имущества;</w:t>
            </w:r>
          </w:p>
          <w:p w14:paraId="A9090000">
            <w:pPr>
              <w:ind w:right="-57"/>
            </w:pPr>
            <w:r>
              <w:t>вывоз мусора, оставшегося от списанных объектов казны Курской области;</w:t>
            </w:r>
          </w:p>
          <w:p w14:paraId="AA090000">
            <w:pPr>
              <w:ind w:right="-57"/>
            </w:pPr>
            <w:r>
              <w:t>приобретение объектов недвижимости в собственность Курской области;</w:t>
            </w:r>
          </w:p>
          <w:p w14:paraId="AB090000">
            <w:pPr>
              <w:ind w:right="-57"/>
            </w:pPr>
            <w:r>
              <w:t xml:space="preserve">проведение кадастровых работ с целью осуществления государственного </w:t>
            </w:r>
            <w:r>
              <w:t xml:space="preserve">                             </w:t>
            </w:r>
            <w:r>
              <w:t xml:space="preserve">кадастрового учета земельных участков </w:t>
            </w:r>
            <w:r>
              <w:t xml:space="preserve">                </w:t>
            </w:r>
            <w:r>
              <w:t xml:space="preserve">и объектов капитального </w:t>
            </w:r>
            <w:r>
              <w:br/>
            </w:r>
            <w:r>
              <w:t>строительства;</w:t>
            </w:r>
          </w:p>
          <w:p w14:paraId="AC090000">
            <w:pPr>
              <w:ind w:right="-57"/>
            </w:pPr>
            <w:r>
              <w:t xml:space="preserve">услуги по проведению аудиторских </w:t>
            </w:r>
            <w:r>
              <w:br/>
            </w:r>
            <w:r>
              <w:t>проверок;</w:t>
            </w:r>
          </w:p>
          <w:p w14:paraId="AD090000">
            <w:pPr>
              <w:ind w:right="-57"/>
            </w:pPr>
            <w:r>
              <w:t>приобретение, создание, сопровождение программного обеспечения;</w:t>
            </w:r>
          </w:p>
          <w:p w14:paraId="AE090000">
            <w:pPr>
              <w:ind w:right="-57"/>
            </w:pPr>
            <w:r>
              <w:t xml:space="preserve">работы по нотариальному оформлению </w:t>
            </w:r>
            <w:r>
              <w:br/>
            </w:r>
            <w:r>
              <w:t>доверенностей;</w:t>
            </w:r>
          </w:p>
          <w:p w14:paraId="AF090000">
            <w:pPr>
              <w:ind w:right="-57"/>
            </w:pPr>
            <w:r>
              <w:t xml:space="preserve">обучение специалистов в сфере </w:t>
            </w:r>
            <w:r>
              <w:br/>
            </w:r>
            <w:r>
              <w:t>управления ресурсами, реформирования и регулирования земельно-имущественных отношений;</w:t>
            </w:r>
          </w:p>
          <w:p w14:paraId="B0090000">
            <w:pPr>
              <w:ind w:right="-57"/>
            </w:pPr>
            <w:r>
              <w:t xml:space="preserve">размещение объявлений в средствах </w:t>
            </w:r>
            <w:r>
              <w:br/>
            </w:r>
            <w:r>
              <w:t xml:space="preserve">массовой информации; </w:t>
            </w: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90000">
            <w:pPr>
              <w:ind/>
              <w:jc w:val="center"/>
            </w:pP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90000">
            <w:pPr>
              <w:ind/>
              <w:jc w:val="center"/>
            </w:pPr>
            <w:r>
              <w:t>1</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90000">
            <w:pPr>
              <w:ind/>
              <w:jc w:val="center"/>
            </w:pPr>
            <w:r>
              <w:t>2</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90000">
            <w:pPr>
              <w:ind/>
              <w:jc w:val="center"/>
            </w:pPr>
            <w:r>
              <w:t>3</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90000">
            <w:pPr>
              <w:ind/>
              <w:jc w:val="center"/>
            </w:pPr>
            <w:r>
              <w:t>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90000">
            <w:pPr>
              <w:ind/>
              <w:jc w:val="center"/>
            </w:pPr>
            <w:r>
              <w:t>5</w:t>
            </w: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90000">
            <w:pPr>
              <w:ind/>
              <w:jc w:val="center"/>
            </w:pPr>
            <w:r>
              <w:t>6</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90000">
            <w:pPr>
              <w:ind/>
              <w:jc w:val="center"/>
            </w:pPr>
            <w:r>
              <w:t>7</w:t>
            </w: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90000">
            <w:pPr>
              <w:ind/>
              <w:jc w:val="center"/>
            </w:pPr>
            <w:r>
              <w:t>8</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90000">
            <w:pPr>
              <w:ind/>
              <w:jc w:val="center"/>
            </w:pP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90000">
            <w:pPr>
              <w:ind/>
              <w:jc w:val="center"/>
            </w:pP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90000">
            <w:pPr>
              <w:ind/>
              <w:jc w:val="cente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90000">
            <w:pPr>
              <w:ind/>
              <w:jc w:val="cente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90000">
            <w:pPr>
              <w:ind/>
              <w:jc w:val="center"/>
            </w:pP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90000">
            <w:pPr>
              <w:ind w:right="-113"/>
            </w:pPr>
            <w:r>
              <w:t xml:space="preserve">возмещение затрат по </w:t>
            </w:r>
            <w:r>
              <w:t xml:space="preserve">  </w:t>
            </w:r>
            <w:r>
              <w:t>оплате коммунальных услуг;</w:t>
            </w:r>
          </w:p>
          <w:p w14:paraId="C0090000">
            <w:r>
              <w:t>выполнение государственного задания ОБУ «Центр государственной кадастровой оценки Курской области»</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90000">
            <w:pPr>
              <w:ind w:right="-57"/>
            </w:pPr>
            <w:r>
              <w:t xml:space="preserve">предоставление из областного бюджета </w:t>
            </w:r>
            <w:r>
              <w:br/>
            </w:r>
            <w:r>
              <w:t xml:space="preserve">государственным унитарным предприятиям Курской области, исполняющим </w:t>
            </w:r>
            <w:r>
              <w:br/>
            </w:r>
            <w:r>
              <w:t xml:space="preserve">полномочия единственного подрядчика </w:t>
            </w:r>
            <w:r>
              <w:br/>
            </w:r>
            <w:r>
              <w:t xml:space="preserve">(исполнителя) работ (услуг) по </w:t>
            </w:r>
            <w:r>
              <w:br/>
            </w:r>
            <w:r>
              <w:t>обслуживанию зданий</w:t>
            </w:r>
            <w:r>
              <w:t xml:space="preserve"> </w:t>
            </w:r>
            <w:r>
              <w:t xml:space="preserve">(помещений, </w:t>
            </w:r>
            <w:r>
              <w:br/>
            </w:r>
            <w:r>
              <w:t>территорий), находящихся в</w:t>
            </w:r>
            <w:r>
              <w:t xml:space="preserve"> </w:t>
            </w:r>
            <w:r>
              <w:br/>
            </w:r>
            <w:r>
              <w:t xml:space="preserve">государственной собственности </w:t>
            </w:r>
            <w:r>
              <w:br/>
            </w:r>
            <w:r>
              <w:t xml:space="preserve">Курской области, определенных </w:t>
            </w:r>
            <w:r>
              <w:rPr>
                <w:rStyle w:val="Style_5_ch"/>
                <w:color w:val="000000"/>
                <w:u w:val="none"/>
              </w:rPr>
              <w:fldChar w:fldCharType="begin"/>
            </w:r>
            <w:r>
              <w:rPr>
                <w:rStyle w:val="Style_5_ch"/>
                <w:color w:val="000000"/>
                <w:u w:val="none"/>
              </w:rPr>
              <w:instrText>HYPERLINK "consultantplus://offline/ref=929395D666ADB89E43B4AF2467B2EBBBCCBD9C9E36A7A33EFFC81544899A369713ABAA67E16DEE3C019538FC2E167F64fAqDJ"</w:instrText>
            </w:r>
            <w:r>
              <w:rPr>
                <w:rStyle w:val="Style_5_ch"/>
                <w:color w:val="000000"/>
                <w:u w:val="none"/>
              </w:rPr>
              <w:fldChar w:fldCharType="separate"/>
            </w:r>
            <w:r>
              <w:rPr>
                <w:rStyle w:val="Style_5_ch"/>
                <w:color w:val="000000"/>
                <w:u w:val="none"/>
              </w:rPr>
              <w:t>Законом</w:t>
            </w:r>
            <w:r>
              <w:rPr>
                <w:rStyle w:val="Style_5_ch"/>
                <w:color w:val="000000"/>
                <w:u w:val="none"/>
              </w:rPr>
              <w:fldChar w:fldCharType="end"/>
            </w:r>
            <w:r>
              <w:t xml:space="preserve"> Курской</w:t>
            </w:r>
            <w:r>
              <w:t xml:space="preserve"> области от 26 </w:t>
            </w:r>
            <w:r>
              <w:t xml:space="preserve">мая 2014 года </w:t>
            </w:r>
            <w:r>
              <w:br/>
            </w:r>
            <w:r>
              <w:t xml:space="preserve">№ 28-ЗКО, субсидий на возмещение затрат по оплате коммунальных услуг </w:t>
            </w:r>
            <w:r>
              <w:rPr>
                <w:color w:val="FF0000"/>
                <w:spacing w:val="-2"/>
              </w:rPr>
              <w:t>и за негативное воздействие на работу</w:t>
            </w:r>
            <w:r>
              <w:rPr>
                <w:color w:val="FF0000"/>
                <w:spacing w:val="-2"/>
              </w:rPr>
              <w:t xml:space="preserve"> </w:t>
            </w:r>
            <w:r>
              <w:rPr>
                <w:color w:val="FF0000"/>
                <w:spacing w:val="-2"/>
              </w:rPr>
              <w:t>централизованной системы водоотведения</w:t>
            </w:r>
            <w:r>
              <w:rPr>
                <w:spacing w:val="-2"/>
              </w:rPr>
              <w:t xml:space="preserve"> </w:t>
            </w:r>
            <w:r>
              <w:t>по</w:t>
            </w:r>
            <w:r>
              <w:t xml:space="preserve"> </w:t>
            </w:r>
            <w:r>
              <w:t xml:space="preserve">нежилым помещениям и зданиям, </w:t>
            </w:r>
            <w:r>
              <w:br/>
            </w:r>
            <w:r>
              <w:t xml:space="preserve">находящимся в государственной </w:t>
            </w:r>
            <w:r>
              <w:br/>
            </w:r>
            <w:r>
              <w:t xml:space="preserve">собственности Курской области, </w:t>
            </w:r>
            <w:r>
              <w:br/>
            </w:r>
            <w:r>
              <w:t xml:space="preserve">переданным в пользование органам </w:t>
            </w:r>
            <w:r>
              <w:br/>
            </w:r>
            <w:r>
              <w:t>государственной власти</w:t>
            </w:r>
            <w:r>
              <w:t xml:space="preserve"> Курской </w:t>
            </w:r>
            <w:r>
              <w:br/>
            </w:r>
            <w:r>
              <w:t xml:space="preserve">области; </w:t>
            </w:r>
          </w:p>
          <w:p w14:paraId="C2090000">
            <w:pPr>
              <w:ind w:right="-62"/>
            </w:pPr>
            <w:r>
              <w:t>предоставление субсидий на финансовое</w:t>
            </w:r>
            <w:r>
              <w:t xml:space="preserve"> </w:t>
            </w:r>
            <w:r>
              <w:t>обеспечение государственных заданий</w:t>
            </w:r>
            <w:r>
              <w:t xml:space="preserve"> </w:t>
            </w:r>
            <w:r>
              <w:t>на оказание государственных</w:t>
            </w:r>
            <w:r>
              <w:t xml:space="preserve"> </w:t>
            </w:r>
            <w:r>
              <w:t>услуг</w:t>
            </w:r>
            <w:r>
              <w:t xml:space="preserve"> </w:t>
            </w:r>
            <w:r>
              <w:t>(выполнение работ) бюджетными учреждениями и субсидий на иные</w:t>
            </w:r>
            <w:r>
              <w:t xml:space="preserve"> </w:t>
            </w:r>
            <w:r>
              <w:t>цели;</w:t>
            </w:r>
          </w:p>
          <w:p w14:paraId="C3090000">
            <w:r>
              <w:t xml:space="preserve">предоставление субсидий бюджетам </w:t>
            </w:r>
            <w:r>
              <w:br/>
            </w:r>
            <w:r>
              <w:t xml:space="preserve">муниципальных образований Курской </w:t>
            </w:r>
            <w:r>
              <w:br/>
            </w:r>
            <w:r>
              <w:t xml:space="preserve">области на проведение комплексных </w:t>
            </w:r>
            <w:r>
              <w:br/>
            </w:r>
            <w:r>
              <w:t>кадастровых работ</w:t>
            </w:r>
          </w:p>
          <w:p w14:paraId="C4090000">
            <w:pPr>
              <w:rPr>
                <w:color w:val="FF0000"/>
              </w:rPr>
            </w:pP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90000">
            <w:pPr>
              <w:ind/>
              <w:jc w:val="center"/>
            </w:pP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90000">
            <w:pPr>
              <w:ind/>
              <w:jc w:val="center"/>
            </w:pPr>
            <w:r>
              <w:t>1</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90000">
            <w:pPr>
              <w:ind/>
              <w:jc w:val="center"/>
            </w:pPr>
            <w:r>
              <w:t>2</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90000">
            <w:pPr>
              <w:ind/>
              <w:jc w:val="center"/>
            </w:pPr>
            <w:r>
              <w:t>3</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90000">
            <w:pPr>
              <w:ind/>
              <w:jc w:val="center"/>
            </w:pPr>
            <w:r>
              <w:t>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90000">
            <w:pPr>
              <w:ind/>
              <w:jc w:val="center"/>
            </w:pPr>
            <w:r>
              <w:t>5</w:t>
            </w: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90000">
            <w:pPr>
              <w:ind/>
              <w:jc w:val="center"/>
            </w:pPr>
            <w:r>
              <w:t>6</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90000">
            <w:pPr>
              <w:ind/>
              <w:jc w:val="center"/>
            </w:pPr>
            <w:r>
              <w:t>7</w:t>
            </w: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90000">
            <w:pPr>
              <w:ind/>
              <w:jc w:val="center"/>
            </w:pPr>
            <w:r>
              <w:t>8</w:t>
            </w:r>
          </w:p>
        </w:tc>
      </w:tr>
      <w:tr>
        <w:tc>
          <w:tcPr>
            <w:tcW w:type="dxa" w:w="14656"/>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E090000">
            <w:pPr>
              <w:ind/>
              <w:jc w:val="center"/>
            </w:pPr>
            <w:r>
              <w:t>Подпрограмма 2 «Обеспечение реализации государственной программы Курской области                                                                                «Управление государственным имуществом Курской области»</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90000">
            <w:pPr>
              <w:ind/>
              <w:jc w:val="center"/>
            </w:pPr>
            <w:r>
              <w:t>2</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90000">
            <w:pPr>
              <w:tabs>
                <w:tab w:leader="none" w:pos="1134" w:val="left"/>
              </w:tabs>
              <w:ind w:right="-108"/>
            </w:pPr>
            <w:r>
              <w:t xml:space="preserve">Основное               мероприятие </w:t>
            </w:r>
            <w:r>
              <w:t>1</w:t>
            </w:r>
            <w:r>
              <w:t xml:space="preserve">. Обеспечение </w:t>
            </w:r>
            <w:r>
              <w:t xml:space="preserve">  </w:t>
            </w:r>
            <w:r>
              <w:t>государствен-ных</w:t>
            </w:r>
            <w:r>
              <w:t xml:space="preserve"> органов в области имущественных и земельных отношений</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90000">
            <w:pPr>
              <w:tabs>
                <w:tab w:leader="none" w:pos="1134" w:val="left"/>
              </w:tabs>
              <w:ind/>
              <w:jc w:val="both"/>
            </w:pPr>
            <w:r>
              <w:t xml:space="preserve">Комитет по </w:t>
            </w:r>
          </w:p>
          <w:p w14:paraId="D2090000">
            <w:pPr>
              <w:tabs>
                <w:tab w:leader="none" w:pos="1134" w:val="left"/>
              </w:tabs>
              <w:ind w:right="-63"/>
              <w:jc w:val="both"/>
            </w:pPr>
            <w:r>
              <w:t xml:space="preserve">управлению </w:t>
            </w:r>
            <w:r>
              <w:rPr>
                <w:spacing w:val="-2"/>
              </w:rPr>
              <w:t>имуществом</w:t>
            </w:r>
            <w:r>
              <w:t xml:space="preserve"> </w:t>
            </w:r>
          </w:p>
          <w:p w14:paraId="D3090000">
            <w:pPr>
              <w:tabs>
                <w:tab w:leader="none" w:pos="1134" w:val="left"/>
              </w:tabs>
              <w:ind/>
              <w:jc w:val="both"/>
            </w:pPr>
            <w:r>
              <w:t>Курской области</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90000">
            <w:pPr>
              <w:tabs>
                <w:tab w:leader="none" w:pos="1134" w:val="left"/>
              </w:tabs>
              <w:ind w:firstLine="0" w:left="-57" w:right="-108"/>
              <w:jc w:val="center"/>
            </w:pPr>
            <w:r>
              <w:t>20</w:t>
            </w:r>
            <w:r>
              <w:t>14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90000">
            <w:pPr>
              <w:tabs>
                <w:tab w:leader="none" w:pos="1134" w:val="left"/>
              </w:tabs>
              <w:ind w:firstLine="0" w:left="-57" w:right="-108"/>
              <w:jc w:val="center"/>
            </w:pPr>
            <w:r>
              <w:t>2024</w:t>
            </w: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90000">
            <w:pPr>
              <w:tabs>
                <w:tab w:leader="none" w:pos="1134" w:val="left"/>
              </w:tabs>
              <w:ind w:right="-108"/>
            </w:pPr>
            <w:r>
              <w:t>Обеспечение выполнения целей, задач и показателей государственной программы в целом</w:t>
            </w:r>
            <w:r>
              <w:t>,</w:t>
            </w:r>
            <w:r>
              <w:t xml:space="preserve"> в разрезе подпрограмм и основных мероприятий</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90000">
            <w:pPr>
              <w:tabs>
                <w:tab w:leader="none" w:pos="1134" w:val="left"/>
              </w:tabs>
              <w:ind w:right="-108"/>
            </w:pPr>
            <w:r>
              <w:t>Обеспечение деятельности и выполнение функций государственных органов;</w:t>
            </w:r>
          </w:p>
          <w:p w14:paraId="D8090000">
            <w:pPr>
              <w:tabs>
                <w:tab w:leader="none" w:pos="1134" w:val="left"/>
              </w:tabs>
              <w:ind w:right="-108"/>
            </w:pPr>
            <w:r>
              <w:t>приобретение программных продуктов и средств защиты информации по автоматизации проведения процедур государстве</w:t>
            </w:r>
            <w:r>
              <w:t>н</w:t>
            </w:r>
            <w:r>
              <w:t>ных закупок, обслуживанию, сопровождению и защите программного обеспечения</w:t>
            </w: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90000">
            <w:pPr>
              <w:tabs>
                <w:tab w:leader="none" w:pos="1134" w:val="left"/>
              </w:tabs>
              <w:ind w:right="-108"/>
            </w:pPr>
            <w:r>
              <w:t>Обеспечит               достижение            показателя 1 Программы,  показателя  1 подпрограм-</w:t>
            </w:r>
            <w:r>
              <w:br/>
            </w:r>
            <w:r>
              <w:t>мы 2</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90000">
            <w:pPr>
              <w:tabs>
                <w:tab w:leader="none" w:pos="1134" w:val="left"/>
              </w:tabs>
              <w:ind/>
              <w:jc w:val="center"/>
            </w:pPr>
            <w:r>
              <w:t>3</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90000">
            <w:pPr>
              <w:tabs>
                <w:tab w:leader="none" w:pos="1134" w:val="left"/>
              </w:tabs>
              <w:ind w:right="-108"/>
            </w:pPr>
            <w:r>
              <w:t>Основное               мероприятие 2. Обеспечение деятельности (оказание                услуг)                         государствен-ных учреждений в сфере закупок</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90000">
            <w:pPr>
              <w:tabs>
                <w:tab w:leader="none" w:pos="1134" w:val="left"/>
              </w:tabs>
              <w:ind/>
              <w:jc w:val="both"/>
            </w:pPr>
            <w:r>
              <w:t xml:space="preserve">Комитет по </w:t>
            </w:r>
          </w:p>
          <w:p w14:paraId="DD090000">
            <w:pPr>
              <w:tabs>
                <w:tab w:leader="none" w:pos="1134" w:val="left"/>
              </w:tabs>
              <w:ind w:right="-63"/>
              <w:jc w:val="both"/>
            </w:pPr>
            <w:r>
              <w:t xml:space="preserve">управлению </w:t>
            </w:r>
            <w:r>
              <w:rPr>
                <w:spacing w:val="-2"/>
              </w:rPr>
              <w:t>имуществом</w:t>
            </w:r>
            <w:r>
              <w:t xml:space="preserve"> </w:t>
            </w:r>
          </w:p>
          <w:p w14:paraId="DE090000">
            <w:pPr>
              <w:tabs>
                <w:tab w:leader="none" w:pos="1134" w:val="left"/>
              </w:tabs>
              <w:ind/>
              <w:jc w:val="both"/>
            </w:pPr>
            <w:r>
              <w:t>Курской области</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90000">
            <w:pPr>
              <w:tabs>
                <w:tab w:leader="none" w:pos="1134" w:val="left"/>
              </w:tabs>
              <w:ind w:firstLine="0" w:left="-57" w:right="-108"/>
              <w:jc w:val="center"/>
            </w:pPr>
            <w:r>
              <w:t>2020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90000">
            <w:pPr>
              <w:tabs>
                <w:tab w:leader="none" w:pos="1134" w:val="left"/>
              </w:tabs>
              <w:ind w:firstLine="0" w:left="-57" w:right="-108"/>
              <w:jc w:val="center"/>
            </w:pPr>
            <w:r>
              <w:t>2024</w:t>
            </w:r>
          </w:p>
        </w:tc>
        <w:tc>
          <w:tcPr>
            <w:tcW w:type="dxa" w:w="277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90000">
            <w:pPr>
              <w:tabs>
                <w:tab w:leader="none" w:pos="1134" w:val="left"/>
              </w:tabs>
              <w:ind w:right="-108"/>
            </w:pPr>
            <w:r>
              <w:t>Централизация и унификация закупочных проце</w:t>
            </w:r>
            <w:r>
              <w:t>с</w:t>
            </w:r>
            <w:r>
              <w:t>сов, повышение их прозрачности и профессионализма, снижение корру</w:t>
            </w:r>
            <w:r>
              <w:t>п</w:t>
            </w:r>
            <w:r>
              <w:t>ционных рисков, увеличение экономии бюджетных средств по результатам проводимых торгов</w:t>
            </w:r>
          </w:p>
        </w:tc>
        <w:tc>
          <w:tcPr>
            <w:tcW w:type="dxa" w:w="45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90000">
            <w:pPr>
              <w:tabs>
                <w:tab w:leader="none" w:pos="1134" w:val="left"/>
              </w:tabs>
              <w:ind w:right="-108"/>
            </w:pPr>
            <w:r>
              <w:t xml:space="preserve">Реализация полномочий по определению поставщиков (подрядчиков, исполнителей) для заказчиков Курской области с целью централизации закупочной деятельности для областных и муниципальных заказчиков </w:t>
            </w:r>
          </w:p>
        </w:tc>
        <w:tc>
          <w:tcPr>
            <w:tcW w:type="dxa" w:w="175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90000">
            <w:pPr>
              <w:tabs>
                <w:tab w:leader="none" w:pos="1134" w:val="left"/>
              </w:tabs>
              <w:ind w:right="-108"/>
            </w:pPr>
            <w:r>
              <w:t>Обеспечит</w:t>
            </w:r>
            <w:r>
              <w:t xml:space="preserve"> </w:t>
            </w:r>
            <w:r>
              <w:t>достижение показ</w:t>
            </w:r>
            <w:r>
              <w:t>а</w:t>
            </w:r>
            <w:r>
              <w:t xml:space="preserve">теля </w:t>
            </w:r>
            <w:r>
              <w:t>14</w:t>
            </w:r>
            <w:r>
              <w:t xml:space="preserve"> подпр</w:t>
            </w:r>
            <w:r>
              <w:t>о</w:t>
            </w:r>
            <w:r>
              <w:t>граммы 2</w:t>
            </w:r>
          </w:p>
        </w:tc>
      </w:tr>
    </w:tbl>
    <w:p w14:paraId="E4090000">
      <w:pPr>
        <w:ind w:firstLine="0" w:left="9781"/>
        <w:jc w:val="right"/>
      </w:pPr>
    </w:p>
    <w:p w14:paraId="E5090000">
      <w:pPr>
        <w:ind/>
        <w:jc w:val="center"/>
        <w:rPr>
          <w:b w:val="1"/>
        </w:rPr>
      </w:pPr>
    </w:p>
    <w:p w14:paraId="E6090000">
      <w:pPr>
        <w:ind/>
        <w:jc w:val="center"/>
        <w:rPr>
          <w:b w:val="1"/>
        </w:rPr>
      </w:pPr>
    </w:p>
    <w:p w14:paraId="E7090000">
      <w:pPr>
        <w:widowControl w:val="0"/>
        <w:ind w:firstLine="708"/>
        <w:jc w:val="both"/>
        <w:rPr>
          <w:sz w:val="28"/>
        </w:rPr>
      </w:pPr>
    </w:p>
    <w:p w14:paraId="E8090000">
      <w:pPr>
        <w:widowControl w:val="0"/>
        <w:ind w:firstLine="708"/>
        <w:jc w:val="both"/>
        <w:rPr>
          <w:sz w:val="28"/>
        </w:rPr>
      </w:pPr>
    </w:p>
    <w:p w14:paraId="E9090000">
      <w:pPr>
        <w:widowControl w:val="0"/>
        <w:ind w:firstLine="708"/>
        <w:jc w:val="both"/>
        <w:rPr>
          <w:sz w:val="28"/>
        </w:rPr>
      </w:pPr>
    </w:p>
    <w:p w14:paraId="EA090000">
      <w:pPr>
        <w:widowControl w:val="0"/>
        <w:ind w:firstLine="708"/>
        <w:jc w:val="both"/>
        <w:rPr>
          <w:sz w:val="28"/>
        </w:rPr>
      </w:pPr>
    </w:p>
    <w:p w14:paraId="EB090000">
      <w:pPr>
        <w:sectPr>
          <w:headerReference r:id="rId3" w:type="default"/>
          <w:pgSz w:h="11906" w:w="16838"/>
          <w:pgMar w:bottom="1134" w:footer="720" w:gutter="0" w:header="720" w:left="1134" w:right="1134" w:top="1701"/>
          <w:titlePg/>
        </w:sectPr>
      </w:pPr>
    </w:p>
    <w:p w14:paraId="EC090000">
      <w:pPr>
        <w:ind w:firstLine="0" w:left="4678"/>
        <w:jc w:val="center"/>
      </w:pPr>
      <w:r>
        <w:t xml:space="preserve">Приложение </w:t>
      </w:r>
      <w:r>
        <w:t xml:space="preserve">№ </w:t>
      </w:r>
      <w:r>
        <w:t>3</w:t>
      </w:r>
    </w:p>
    <w:p w14:paraId="ED090000">
      <w:pPr>
        <w:ind w:firstLine="0" w:left="4678"/>
        <w:jc w:val="center"/>
      </w:pPr>
      <w:r>
        <w:t>к государственной программе</w:t>
      </w:r>
    </w:p>
    <w:p w14:paraId="EE090000">
      <w:pPr>
        <w:ind w:firstLine="0" w:left="4678"/>
        <w:jc w:val="center"/>
      </w:pPr>
      <w:r>
        <w:t>Курской области</w:t>
      </w:r>
    </w:p>
    <w:p w14:paraId="EF090000">
      <w:pPr>
        <w:ind w:firstLine="0" w:left="4678"/>
        <w:jc w:val="center"/>
      </w:pPr>
      <w:r>
        <w:t>«</w:t>
      </w:r>
      <w:r>
        <w:t>Управление государственным</w:t>
      </w:r>
    </w:p>
    <w:p w14:paraId="F0090000">
      <w:pPr>
        <w:ind w:firstLine="0" w:left="4678"/>
        <w:jc w:val="center"/>
      </w:pPr>
      <w:r>
        <w:t>имуществом Курской области</w:t>
      </w:r>
      <w:r>
        <w:t>»</w:t>
      </w:r>
    </w:p>
    <w:p w14:paraId="F1090000">
      <w:pPr>
        <w:ind w:firstLine="0" w:left="4678"/>
        <w:jc w:val="center"/>
      </w:pPr>
      <w:r>
        <w:t>(в редакции постановления</w:t>
      </w:r>
    </w:p>
    <w:p w14:paraId="F2090000">
      <w:pPr>
        <w:ind w:firstLine="0" w:left="4678"/>
        <w:jc w:val="center"/>
      </w:pPr>
      <w:r>
        <w:t>Администрации Курской области</w:t>
      </w:r>
    </w:p>
    <w:p w14:paraId="F3090000">
      <w:pPr>
        <w:ind w:firstLine="0" w:left="4678"/>
        <w:jc w:val="center"/>
      </w:pPr>
      <w:r>
        <w:t xml:space="preserve">от 28.03.2022 </w:t>
      </w:r>
      <w:r>
        <w:t xml:space="preserve">№ </w:t>
      </w:r>
      <w:r>
        <w:t>303-па</w:t>
      </w:r>
      <w:r>
        <w:t>)</w:t>
      </w:r>
    </w:p>
    <w:p w14:paraId="F4090000">
      <w:pPr>
        <w:ind/>
        <w:jc w:val="both"/>
      </w:pPr>
    </w:p>
    <w:p w14:paraId="F5090000">
      <w:pPr>
        <w:ind/>
        <w:jc w:val="center"/>
        <w:rPr>
          <w:b w:val="1"/>
        </w:rPr>
      </w:pPr>
      <w:r>
        <w:rPr>
          <w:b w:val="1"/>
        </w:rPr>
        <w:t>СВЕДЕНИЯ</w:t>
      </w:r>
    </w:p>
    <w:p w14:paraId="F6090000">
      <w:pPr>
        <w:ind/>
        <w:jc w:val="center"/>
        <w:rPr>
          <w:b w:val="1"/>
        </w:rPr>
      </w:pPr>
      <w:r>
        <w:rPr>
          <w:b w:val="1"/>
        </w:rPr>
        <w:t>об основных мерах правового регулирования в сфере</w:t>
      </w:r>
    </w:p>
    <w:p w14:paraId="F7090000">
      <w:pPr>
        <w:ind/>
        <w:jc w:val="center"/>
        <w:rPr>
          <w:b w:val="1"/>
        </w:rPr>
      </w:pPr>
      <w:r>
        <w:rPr>
          <w:b w:val="1"/>
        </w:rPr>
        <w:t>реализации государственной программы Курской области</w:t>
      </w:r>
    </w:p>
    <w:p w14:paraId="F8090000">
      <w:pPr>
        <w:ind/>
        <w:jc w:val="center"/>
        <w:rPr>
          <w:b w:val="1"/>
        </w:rPr>
      </w:pPr>
      <w:r>
        <w:rPr>
          <w:b w:val="1"/>
        </w:rPr>
        <w:t>«Управление государственным имуществом Курской области»</w:t>
      </w:r>
    </w:p>
    <w:p w14:paraId="F9090000">
      <w:pPr>
        <w:ind/>
        <w:jc w:val="both"/>
      </w:pPr>
    </w:p>
    <w:tbl>
      <w:tblPr>
        <w:tblStyle w:val="Style_2"/>
        <w:tblInd w:type="dxa" w:w="62"/>
        <w:tblLayout w:type="fixed"/>
        <w:tblCellMar>
          <w:top w:type="dxa" w:w="102"/>
          <w:left w:type="dxa" w:w="62"/>
          <w:bottom w:type="dxa" w:w="102"/>
          <w:right w:type="dxa" w:w="62"/>
        </w:tblCellMar>
      </w:tblPr>
      <w:tblGrid>
        <w:gridCol w:w="623"/>
        <w:gridCol w:w="2069"/>
        <w:gridCol w:w="3116"/>
        <w:gridCol w:w="1785"/>
        <w:gridCol w:w="1332"/>
        <w:gridCol w:w="6"/>
      </w:tblGrid>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90000">
            <w:pPr>
              <w:ind/>
              <w:jc w:val="center"/>
            </w:pPr>
            <w:r>
              <w:t>№ п/п</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90000">
            <w:pPr>
              <w:ind/>
              <w:jc w:val="center"/>
            </w:pPr>
            <w:r>
              <w:t>Вид нормативного правового акта</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90000">
            <w:pPr>
              <w:ind/>
              <w:jc w:val="center"/>
            </w:pPr>
            <w:r>
              <w:t>Основные положения нормативного правового акта</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D090000">
            <w:pPr>
              <w:ind/>
              <w:jc w:val="center"/>
            </w:pPr>
            <w:r>
              <w:t>Ответственный исполнитель, соисполнители, участники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90000">
            <w:pPr>
              <w:ind/>
              <w:jc w:val="center"/>
            </w:pPr>
            <w:r>
              <w:t>Ожидаемые сроки принятия</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90000">
            <w:pPr>
              <w:ind/>
              <w:jc w:val="center"/>
            </w:pPr>
            <w:r>
              <w:t>1</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A0000">
            <w:pPr>
              <w:ind/>
              <w:jc w:val="center"/>
            </w:pPr>
            <w:r>
              <w:t>2</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A0000">
            <w:pPr>
              <w:ind/>
              <w:jc w:val="center"/>
            </w:pPr>
            <w:r>
              <w:t>3</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A0000">
            <w:pPr>
              <w:ind/>
              <w:jc w:val="center"/>
            </w:pPr>
            <w:r>
              <w:t>4</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A0000">
            <w:pPr>
              <w:ind/>
              <w:jc w:val="center"/>
            </w:pPr>
            <w:r>
              <w:t>5</w:t>
            </w:r>
          </w:p>
        </w:tc>
      </w:tr>
      <w:tr>
        <w:tc>
          <w:tcPr>
            <w:tcW w:type="dxa" w:w="8931"/>
            <w:gridSpan w:val="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A0000">
            <w:pPr>
              <w:ind/>
              <w:jc w:val="center"/>
            </w:pPr>
            <w:r>
              <w:t>Подпрограмма 1 «Совершенствование системы управления государственным имуществом и земельными ресурсами на территории Курской области»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A0000">
            <w:pPr>
              <w:ind/>
              <w:jc w:val="center"/>
            </w:pPr>
            <w:r>
              <w:t>1.</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A0000">
            <w:r>
              <w:t>Закон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A0000">
            <w:pPr>
              <w:spacing w:line="240" w:lineRule="exact"/>
              <w:ind/>
            </w:pPr>
            <w:r>
              <w:t xml:space="preserve">Внесение изменений в </w:t>
            </w:r>
            <w:r>
              <w:fldChar w:fldCharType="begin"/>
            </w:r>
            <w:r>
              <w:instrText>HYPERLINK "consultantplus://offline/ref=ED49F76BD081E8646C1E56597AF0F4B7E65F0632C00682D6F08B7F91B7821E93B0473A219DA19F6C0273C14B86554C13y5L3L"</w:instrText>
            </w:r>
            <w:r>
              <w:fldChar w:fldCharType="separate"/>
            </w:r>
            <w:r>
              <w:t>Закон</w:t>
            </w:r>
            <w:r>
              <w:fldChar w:fldCharType="end"/>
            </w:r>
            <w:r>
              <w:t xml:space="preserve"> Курской области «О порядке управления и распоряжения государственной собственностью Курской области», связанных с изменениями федерального законодательства и законодательства Курской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A0000">
            <w:r>
              <w:t>2014 - 2024 годы (по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A0000">
            <w:pPr>
              <w:ind/>
              <w:jc w:val="center"/>
            </w:pPr>
            <w:r>
              <w:t>2.</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A0000">
            <w:r>
              <w:t>Закон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A0000">
            <w:r>
              <w:t xml:space="preserve">Внесение изменений в </w:t>
            </w:r>
          </w:p>
          <w:p w14:paraId="0D0A0000">
            <w:r>
              <w:fldChar w:fldCharType="begin"/>
            </w:r>
            <w:r>
              <w:instrText>HYPERLINK "consultantplus://offline/ref=ED49F76BD081E8646C1E56597AF0F4B7E65F0632C30680DEF08B7F91B7821E93B0473A219DA19F6C0273C14B86554C13y5L3L"</w:instrText>
            </w:r>
            <w:r>
              <w:fldChar w:fldCharType="separate"/>
            </w:r>
            <w:r>
              <w:t>Закон</w:t>
            </w:r>
            <w:r>
              <w:fldChar w:fldCharType="end"/>
            </w:r>
            <w:r>
              <w:t xml:space="preserve"> Курской области </w:t>
            </w:r>
          </w:p>
          <w:p w14:paraId="0E0A0000">
            <w:r>
              <w:t>«О приватизации государственного имущества Курской области», связанных с изменениями федерального законодательства и законодательства Курской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A0000">
            <w:r>
              <w:t>2014 - 2024 годы (по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A0000">
            <w:pPr>
              <w:ind/>
              <w:jc w:val="center"/>
            </w:pPr>
            <w:r>
              <w:t>3.</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A0000">
            <w:r>
              <w:t>Закон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A0000">
            <w:r>
              <w:t xml:space="preserve">Внесение изменений в </w:t>
            </w:r>
            <w:r>
              <w:fldChar w:fldCharType="begin"/>
            </w:r>
            <w:r>
              <w:instrText>HYPERLINK "consultantplus://offline/ref=ED49F76BD081E8646C1E56597AF0F4B7E65F0632C00682D7F68B7F91B7821E93B0473A219DA19F6C0273C14B86554C13y5L3L"</w:instrText>
            </w:r>
            <w:r>
              <w:fldChar w:fldCharType="separate"/>
            </w:r>
            <w:r>
              <w:t>Закон</w:t>
            </w:r>
            <w:r>
              <w:fldChar w:fldCharType="end"/>
            </w:r>
            <w:r>
              <w:t xml:space="preserve"> Курской области «О разграничении полномочий орг</w:t>
            </w:r>
            <w:r>
              <w:t>а</w:t>
            </w:r>
            <w:r>
              <w:t xml:space="preserve">нов государственной власти Курской области в сфере </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A0000">
            <w:r>
              <w:t>2016 - 2024 годы (по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A0000">
            <w:pPr>
              <w:ind/>
              <w:jc w:val="center"/>
            </w:pPr>
            <w:r>
              <w:t>1</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A0000">
            <w:pPr>
              <w:ind/>
              <w:jc w:val="center"/>
            </w:pPr>
            <w:r>
              <w:t>2</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A0000">
            <w:pPr>
              <w:ind/>
              <w:jc w:val="center"/>
            </w:pPr>
            <w:r>
              <w:t>3</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A0000">
            <w:pPr>
              <w:ind/>
              <w:jc w:val="center"/>
            </w:pPr>
            <w:r>
              <w:t>4</w:t>
            </w:r>
          </w:p>
        </w:tc>
        <w:tc>
          <w:tcPr>
            <w:tcW w:type="dxa" w:w="133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A0000">
            <w:pPr>
              <w:ind/>
              <w:jc w:val="center"/>
            </w:pPr>
            <w:r>
              <w:t>5</w:t>
            </w:r>
          </w:p>
        </w:tc>
        <w:tc>
          <w:tcPr>
            <w:tcW w:type="dxa" w:w="6"/>
            <w:tcMar>
              <w:top w:type="dxa" w:w="102"/>
              <w:left w:type="dxa" w:w="62"/>
              <w:bottom w:type="dxa" w:w="102"/>
              <w:right w:type="dxa" w:w="62"/>
            </w:tcMar>
          </w:tcPr>
          <w:p/>
        </w:tc>
      </w:tr>
      <w:tr>
        <w:trPr>
          <w:trHeight w:hRule="atLeast" w:val="1555"/>
        </w:trP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A0000">
            <w:pPr>
              <w:ind/>
              <w:jc w:val="center"/>
            </w:pP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A0000"/>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A0000">
            <w:r>
              <w:t>земельных отношений в Курской области», связанных с изменениями федерального законодательства и законодательства Курской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A0000"/>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A0000"/>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A0000">
            <w:pPr>
              <w:ind/>
              <w:jc w:val="center"/>
            </w:pPr>
            <w:r>
              <w:t>4.</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A0000">
            <w:r>
              <w:t>Закон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A0000">
            <w:pPr>
              <w:spacing w:line="240" w:lineRule="exact"/>
              <w:ind/>
            </w:pPr>
            <w:r>
              <w:t xml:space="preserve">Внесение изменений в </w:t>
            </w:r>
          </w:p>
          <w:p w14:paraId="230A0000">
            <w:pPr>
              <w:spacing w:line="240" w:lineRule="exact"/>
              <w:ind/>
            </w:pPr>
            <w:r>
              <w:fldChar w:fldCharType="begin"/>
            </w:r>
            <w:r>
              <w:instrText>HYPERLINK "consultantplus://offline/ref=ED49F76BD081E8646C1E56597AF0F4B7E65F0632C10480DCF08B7F91B7821E93B0473A219DA19F6C0273C14B86554C13y5L3L"</w:instrText>
            </w:r>
            <w:r>
              <w:fldChar w:fldCharType="separate"/>
            </w:r>
            <w:r>
              <w:t>Закон</w:t>
            </w:r>
            <w:r>
              <w:fldChar w:fldCharType="end"/>
            </w:r>
            <w:r>
              <w:t xml:space="preserve"> Курской области </w:t>
            </w:r>
          </w:p>
          <w:p w14:paraId="240A0000">
            <w:pPr>
              <w:spacing w:line="240" w:lineRule="exact"/>
              <w:ind/>
            </w:pPr>
            <w:r>
              <w:t>«О бесплатном предоставлении в собственность отдел</w:t>
            </w:r>
            <w:r>
              <w:t>ь</w:t>
            </w:r>
            <w:r>
              <w:t>ным категориям граждан земельных участков на территории Курской области», связанных с изменениями                 федерального законодательства и законодательства                 Курской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A0000">
            <w:r>
              <w:t>2014 - 2024 годы (по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A0000">
            <w:pPr>
              <w:ind/>
              <w:jc w:val="center"/>
            </w:pPr>
            <w:r>
              <w:t>5.</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A0000">
            <w:r>
              <w:t>Постановление Губернатора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A0000">
            <w:pPr>
              <w:spacing w:line="240" w:lineRule="exact"/>
              <w:ind/>
            </w:pPr>
            <w:r>
              <w:t>«Об утверждении прогнозного плана (программы)                  приватизации областного имущества и основных направлений приватизации о</w:t>
            </w:r>
            <w:r>
              <w:t>б</w:t>
            </w:r>
            <w:r>
              <w:t>ластного имущества на 2021 - 2023 годы» в связи с наступлением планового периода</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A0000">
            <w:r>
              <w:t>До 1 мая 2020 года</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A0000">
            <w:pPr>
              <w:ind/>
              <w:jc w:val="center"/>
            </w:pPr>
            <w:r>
              <w:t>6.</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A0000">
            <w:r>
              <w:t xml:space="preserve">Постановление </w:t>
            </w:r>
            <w:r>
              <w:t>Администрации</w:t>
            </w:r>
            <w:r>
              <w:t xml:space="preserve"> Ку</w:t>
            </w:r>
            <w:r>
              <w:t>р</w:t>
            </w:r>
            <w:r>
              <w:t>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A0000">
            <w:pPr>
              <w:spacing w:line="240" w:lineRule="exact"/>
              <w:ind/>
            </w:pPr>
            <w:r>
              <w:t>«Об утверждении прогнозного плана (программы) приватизации областного имущества и основных направлений приватизации о</w:t>
            </w:r>
            <w:r>
              <w:t>б</w:t>
            </w:r>
            <w:r>
              <w:t>ластного имущества на 2024 - 2026 годы» в связи с наступлением планового периода</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A0000">
            <w:r>
              <w:t>До 1 декабря 2023 года</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A0000">
            <w:pPr>
              <w:ind/>
              <w:jc w:val="center"/>
              <w:rPr>
                <w:i w:val="1"/>
              </w:rPr>
            </w:pPr>
            <w:r>
              <w:t xml:space="preserve">7. </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A0000">
            <w:r>
              <w:t xml:space="preserve">Постановление </w:t>
            </w:r>
            <w:r>
              <w:t xml:space="preserve">Администрации </w:t>
            </w:r>
            <w:r>
              <w:t>Ку</w:t>
            </w:r>
            <w:r>
              <w:t>р</w:t>
            </w:r>
            <w:r>
              <w:t>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A0000">
            <w:pPr>
              <w:spacing w:line="240" w:lineRule="exact"/>
              <w:ind w:right="-66"/>
            </w:pPr>
            <w:r>
              <w:t xml:space="preserve">Внесение изменений в </w:t>
            </w:r>
            <w:r>
              <w:fldChar w:fldCharType="begin"/>
            </w:r>
            <w:r>
              <w:instrText>HYPERLINK "consultantplus://offline/ref=ED49F76BD081E8646C1E56597AF0F4B7E65F0632C10381DAF08B7F91B7821E93B0473A219DA19F6C0273C14B86554C13y5L3L"</w:instrText>
            </w:r>
            <w:r>
              <w:fldChar w:fldCharType="separate"/>
            </w:r>
            <w:r>
              <w:t>постановление</w:t>
            </w:r>
            <w:r>
              <w:fldChar w:fldCharType="end"/>
            </w:r>
            <w:r>
              <w:t xml:space="preserve"> </w:t>
            </w:r>
            <w:r>
              <w:t xml:space="preserve">Администрации </w:t>
            </w:r>
            <w:r>
              <w:t>Курской области «Об у</w:t>
            </w:r>
            <w:r>
              <w:t>т</w:t>
            </w:r>
            <w:r>
              <w:t>верждении прогнозного плана (программы) приват</w:t>
            </w:r>
            <w:r>
              <w:t>и</w:t>
            </w:r>
            <w:r>
              <w:t>зации областного имущества и основных направлений приватизации областного имущества на 2021 - 2023 годы» в связи с дополнен</w:t>
            </w:r>
            <w:r>
              <w:t>и</w:t>
            </w:r>
            <w:r>
              <w:t>ем и исключением объектов</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A0000">
            <w:r>
              <w:t>2021 - 2023 годы (по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A0000">
            <w:pPr>
              <w:ind/>
              <w:jc w:val="center"/>
            </w:pPr>
            <w:r>
              <w:t>1</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A0000">
            <w:pPr>
              <w:ind/>
              <w:jc w:val="center"/>
            </w:pPr>
            <w:r>
              <w:t>2</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A0000">
            <w:pPr>
              <w:ind/>
              <w:jc w:val="center"/>
            </w:pPr>
            <w:r>
              <w:t>3</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A0000">
            <w:pPr>
              <w:ind/>
              <w:jc w:val="center"/>
            </w:pPr>
            <w:r>
              <w:t>4</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A0000">
            <w:pPr>
              <w:ind/>
              <w:jc w:val="center"/>
            </w:pPr>
            <w:r>
              <w:t>5</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A0000">
            <w:pPr>
              <w:ind/>
              <w:jc w:val="center"/>
            </w:pPr>
            <w:r>
              <w:t>8.</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A0000">
            <w:r>
              <w:t xml:space="preserve">Постановление </w:t>
            </w:r>
            <w:r>
              <w:t xml:space="preserve">Администрации </w:t>
            </w:r>
            <w:r>
              <w:t>Ку</w:t>
            </w:r>
            <w:r>
              <w:t>р</w:t>
            </w:r>
            <w:r>
              <w:t>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A0000">
            <w:pPr>
              <w:spacing w:line="240" w:lineRule="exact"/>
              <w:ind w:right="-66"/>
            </w:pPr>
            <w:r>
              <w:t xml:space="preserve">Внесение изменений в </w:t>
            </w:r>
            <w:r>
              <w:fldChar w:fldCharType="begin"/>
            </w:r>
            <w:r>
              <w:instrText>HYPERLINK "consultantplus://offline/ref=ED49F76BD081E8646C1E56597AF0F4B7E65F0632C10381DAF08B7F91B7821E93B0473A219DA19F6C0273C14B86554C13y5L3L"</w:instrText>
            </w:r>
            <w:r>
              <w:fldChar w:fldCharType="separate"/>
            </w:r>
            <w:r>
              <w:t>постановление</w:t>
            </w:r>
            <w:r>
              <w:fldChar w:fldCharType="end"/>
            </w:r>
            <w:r>
              <w:t xml:space="preserve"> </w:t>
            </w:r>
            <w:r>
              <w:t xml:space="preserve">Администрации </w:t>
            </w:r>
            <w:r>
              <w:t>Курской области «Об у</w:t>
            </w:r>
            <w:r>
              <w:t>т</w:t>
            </w:r>
            <w:r>
              <w:t>верждении прогнозного плана (программы) приват</w:t>
            </w:r>
            <w:r>
              <w:t>и</w:t>
            </w:r>
            <w:r>
              <w:t>зации областного имущества и основных направлений приватизации областного имущества на 2024 - 2026 годы» в связи с дополнен</w:t>
            </w:r>
            <w:r>
              <w:t>и</w:t>
            </w:r>
            <w:r>
              <w:t>ем и исключением объектов</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A0000">
            <w:r>
              <w:t>2024 год (по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A0000">
            <w:pPr>
              <w:ind/>
              <w:jc w:val="center"/>
            </w:pPr>
            <w:r>
              <w:t>9.</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A0000">
            <w:r>
              <w:t>Постановление Администрации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A0000">
            <w:pPr>
              <w:spacing w:line="220" w:lineRule="exact"/>
              <w:ind/>
            </w:pPr>
            <w:r>
              <w:t xml:space="preserve">О внесении изменений                       в </w:t>
            </w:r>
            <w:r>
              <w:fldChar w:fldCharType="begin"/>
            </w:r>
            <w:r>
              <w:instrText>HYPERLINK "consultantplus://offline/ref=ED49F76BD081E8646C1E56597AF0F4B7E65F0632C00288D6FF8B7F91B7821E93B0473A219DA19F6C0273C14B86554C13y5L3L"</w:instrText>
            </w:r>
            <w:r>
              <w:fldChar w:fldCharType="separate"/>
            </w:r>
            <w:r>
              <w:t>постановление</w:t>
            </w:r>
            <w:r>
              <w:fldChar w:fldCharType="end"/>
            </w:r>
            <w:r>
              <w:t xml:space="preserve"> Администрации Курской области «О совершенствовании уч</w:t>
            </w:r>
            <w:r>
              <w:t>е</w:t>
            </w:r>
            <w:r>
              <w:t>та государственного имущества Курской области», связанных с изменениями ф</w:t>
            </w:r>
            <w:r>
              <w:t>е</w:t>
            </w:r>
            <w:r>
              <w:t>дерального законодательства и законодательства Ку</w:t>
            </w:r>
            <w:r>
              <w:t>р</w:t>
            </w:r>
            <w:r>
              <w:t>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A0000">
            <w:r>
              <w:t>2014 - 2024 годы (по мере возникновения необходимости)</w:t>
            </w:r>
          </w:p>
        </w:tc>
      </w:tr>
      <w:tr>
        <w:trPr>
          <w:trHeight w:hRule="atLeast" w:val="1162"/>
        </w:trP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A0000">
            <w:pPr>
              <w:ind/>
              <w:jc w:val="center"/>
            </w:pPr>
            <w:r>
              <w:t>10.</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A0000">
            <w:r>
              <w:t>Постановление Администрации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A0000">
            <w:r>
              <w:t>Об утверждении результатов государственной кадастровой оценки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A0000">
            <w:pPr>
              <w:spacing w:line="220" w:lineRule="exact"/>
              <w:ind/>
            </w:pPr>
            <w:r>
              <w:t>2014 - 2024 годы (по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A0000">
            <w:pPr>
              <w:ind/>
              <w:jc w:val="center"/>
            </w:pPr>
            <w:r>
              <w:t>11.</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A0000">
            <w:r>
              <w:t>Постановление Администрации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A0000">
            <w:pPr>
              <w:spacing w:line="220" w:lineRule="exact"/>
              <w:ind/>
            </w:pPr>
            <w:r>
              <w:t xml:space="preserve">Внесение изменений в </w:t>
            </w:r>
            <w:r>
              <w:fldChar w:fldCharType="begin"/>
            </w:r>
            <w:r>
              <w:instrText>HYPERLINK "consultantplus://offline/ref=ED49F76BD081E8646C1E56597AF0F4B7E65F0632C00084D9F38B7F91B7821E93B0473A219DA19F6C0273C14B86554C13y5L3L"</w:instrText>
            </w:r>
            <w:r>
              <w:fldChar w:fldCharType="separate"/>
            </w:r>
            <w:r>
              <w:t>постановление</w:t>
            </w:r>
            <w:r>
              <w:fldChar w:fldCharType="end"/>
            </w:r>
            <w:r>
              <w:t xml:space="preserve"> Администрации Курской области «Об у</w:t>
            </w:r>
            <w:r>
              <w:t>т</w:t>
            </w:r>
            <w:r>
              <w:t>верждении порядка определения размера арендной платы за земельные участки, находящиеся в собственности Курской области, и земельные участки, государс</w:t>
            </w:r>
            <w:r>
              <w:t>т</w:t>
            </w:r>
            <w:r>
              <w:t>венная собственность на к</w:t>
            </w:r>
            <w:r>
              <w:t>о</w:t>
            </w:r>
            <w:r>
              <w:t>торые не разграничена, предоставленные в аренду без торгов», связанных с изменениями федерального законодательства и законодательства Курской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A0000">
            <w:r>
              <w:t>2018 - 2024 годы (по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A0000">
            <w:pPr>
              <w:tabs>
                <w:tab w:leader="none" w:pos="1134" w:val="left"/>
              </w:tabs>
              <w:ind/>
              <w:jc w:val="center"/>
            </w:pPr>
            <w:r>
              <w:t>12.</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A0000">
            <w:pPr>
              <w:tabs>
                <w:tab w:leader="none" w:pos="1134" w:val="left"/>
              </w:tabs>
              <w:ind/>
              <w:jc w:val="both"/>
            </w:pPr>
            <w:r>
              <w:t>Решение комитета по управлению имуществом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A0000">
            <w:pPr>
              <w:tabs>
                <w:tab w:leader="none" w:pos="1134" w:val="left"/>
              </w:tabs>
              <w:ind/>
              <w:jc w:val="both"/>
            </w:pPr>
            <w:r>
              <w:t>Об утверждении результатов государственной кадастровой оценки земель</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A0000">
            <w:pPr>
              <w:tabs>
                <w:tab w:leader="none" w:pos="1134" w:val="left"/>
              </w:tabs>
              <w:ind/>
              <w:jc w:val="both"/>
            </w:pPr>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A0000">
            <w:pPr>
              <w:tabs>
                <w:tab w:leader="none" w:pos="1134" w:val="left"/>
              </w:tabs>
              <w:spacing w:line="220" w:lineRule="exact"/>
              <w:ind/>
            </w:pPr>
            <w:r>
              <w:t xml:space="preserve">2018 - 2024 годы </w:t>
            </w:r>
            <w:r>
              <w:t>(по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A0000">
            <w:pPr>
              <w:spacing w:line="276" w:lineRule="auto"/>
              <w:ind/>
              <w:jc w:val="center"/>
            </w:pPr>
            <w:r>
              <w:t>1</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A0000">
            <w:pPr>
              <w:spacing w:line="276" w:lineRule="auto"/>
              <w:ind/>
              <w:jc w:val="center"/>
            </w:pPr>
            <w:r>
              <w:t>2</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A0000">
            <w:pPr>
              <w:spacing w:line="276" w:lineRule="auto"/>
              <w:ind/>
              <w:jc w:val="center"/>
            </w:pPr>
            <w:r>
              <w:t>3</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A0000">
            <w:pPr>
              <w:spacing w:line="276" w:lineRule="auto"/>
              <w:ind/>
              <w:jc w:val="center"/>
            </w:pPr>
            <w:r>
              <w:t>4</w:t>
            </w:r>
          </w:p>
        </w:tc>
        <w:tc>
          <w:tcPr>
            <w:tcW w:type="dxa" w:w="133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A0000">
            <w:pPr>
              <w:spacing w:line="276" w:lineRule="auto"/>
              <w:ind/>
              <w:jc w:val="center"/>
            </w:pPr>
            <w:r>
              <w:t>5</w:t>
            </w:r>
          </w:p>
        </w:tc>
        <w:tc>
          <w:tcPr>
            <w:tcW w:type="dxa" w:w="6"/>
            <w:tcMar>
              <w:top w:type="dxa" w:w="102"/>
              <w:left w:type="dxa" w:w="62"/>
              <w:bottom w:type="dxa" w:w="102"/>
              <w:right w:type="dxa" w:w="62"/>
            </w:tcMar>
          </w:tcP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A0000">
            <w:pPr>
              <w:tabs>
                <w:tab w:leader="none" w:pos="1134" w:val="left"/>
              </w:tabs>
              <w:ind/>
              <w:jc w:val="center"/>
            </w:pPr>
            <w:r>
              <w:t>13.</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A0000">
            <w:pPr>
              <w:tabs>
                <w:tab w:leader="none" w:pos="1134" w:val="left"/>
              </w:tabs>
              <w:ind/>
              <w:jc w:val="both"/>
            </w:pPr>
            <w:r>
              <w:t>Постановление Администрации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A0000">
            <w:pPr>
              <w:tabs>
                <w:tab w:leader="none" w:pos="1134" w:val="left"/>
              </w:tabs>
              <w:ind/>
              <w:jc w:val="both"/>
            </w:pPr>
            <w:r>
              <w:t>Внесение изменений в постановление Администрации Курской области «Вопросы аренды имущества, наход</w:t>
            </w:r>
            <w:r>
              <w:t>я</w:t>
            </w:r>
            <w:r>
              <w:t>щегося в государственной собственности Курской области»</w:t>
            </w:r>
            <w:r>
              <w:t>, связанных с изменениями федерального законодательства и законодател</w:t>
            </w:r>
            <w:r>
              <w:t>ь</w:t>
            </w:r>
            <w:r>
              <w:t>ства Курской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A0000">
            <w:pPr>
              <w:tabs>
                <w:tab w:leader="none" w:pos="1134" w:val="left"/>
              </w:tabs>
              <w:ind/>
              <w:jc w:val="both"/>
            </w:pPr>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A0000">
            <w:pPr>
              <w:tabs>
                <w:tab w:leader="none" w:pos="1134" w:val="left"/>
              </w:tabs>
              <w:ind w:right="-108"/>
            </w:pPr>
            <w:r>
              <w:t xml:space="preserve">2021 – 2024 годы </w:t>
            </w:r>
            <w:r>
              <w:t>(по мере возникновения необходимости)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A0000">
            <w:pPr>
              <w:tabs>
                <w:tab w:leader="none" w:pos="1134" w:val="left"/>
              </w:tabs>
              <w:ind/>
              <w:jc w:val="center"/>
            </w:pPr>
            <w:r>
              <w:t>14.</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A0000">
            <w:pPr>
              <w:tabs>
                <w:tab w:leader="none" w:pos="1134" w:val="left"/>
              </w:tabs>
              <w:ind/>
              <w:jc w:val="both"/>
            </w:pPr>
            <w:r>
              <w:t>Постановление Администрации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A0000">
            <w:pPr>
              <w:tabs>
                <w:tab w:leader="none" w:pos="1134" w:val="left"/>
              </w:tabs>
              <w:ind/>
              <w:jc w:val="both"/>
            </w:pPr>
            <w:r>
              <w:t>Внесение изменений в постановление Администрации Курской области «Об ос</w:t>
            </w:r>
            <w:r>
              <w:t>о</w:t>
            </w:r>
            <w:r>
              <w:t>бенностях списания гос</w:t>
            </w:r>
            <w:r>
              <w:t>у</w:t>
            </w:r>
            <w:r>
              <w:t>дарственного имущества Курской области»</w:t>
            </w:r>
            <w:r>
              <w:t>, связанных с изменениями фед</w:t>
            </w:r>
            <w:r>
              <w:t>е</w:t>
            </w:r>
            <w:r>
              <w:t>рального законодательства и законодательства Курской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A0000">
            <w:pPr>
              <w:tabs>
                <w:tab w:leader="none" w:pos="1134" w:val="left"/>
              </w:tabs>
              <w:ind/>
              <w:jc w:val="both"/>
            </w:pPr>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A0000">
            <w:pPr>
              <w:tabs>
                <w:tab w:leader="none" w:pos="1134" w:val="left"/>
              </w:tabs>
              <w:ind w:right="-108"/>
            </w:pPr>
            <w:r>
              <w:t xml:space="preserve">2021 – 2024 годы </w:t>
            </w:r>
            <w:r>
              <w:t>(по мере возникновения необходимости)</w:t>
            </w:r>
          </w:p>
        </w:tc>
      </w:tr>
      <w:tr>
        <w:tc>
          <w:tcPr>
            <w:tcW w:type="dxa" w:w="8931"/>
            <w:gridSpan w:val="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A0000">
            <w:pPr>
              <w:ind/>
              <w:jc w:val="center"/>
            </w:pPr>
            <w:r>
              <w:t>Подпрограмма 2 «Обеспечение реализации государственной программы Курской области «Управление государственным имуществом Курской области»</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A0000">
            <w:pPr>
              <w:ind/>
              <w:jc w:val="center"/>
            </w:pPr>
            <w:r>
              <w:t>15.</w:t>
            </w:r>
          </w:p>
        </w:tc>
        <w:tc>
          <w:tcPr>
            <w:tcW w:type="dxa" w:w="20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A0000">
            <w:r>
              <w:t>Постановление Администрации Курской области</w:t>
            </w:r>
          </w:p>
        </w:tc>
        <w:tc>
          <w:tcPr>
            <w:tcW w:type="dxa" w:w="31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A0000">
            <w:r>
              <w:t xml:space="preserve">Внесение изменений в государственную </w:t>
            </w:r>
            <w:r>
              <w:fldChar w:fldCharType="begin"/>
            </w:r>
            <w:r>
              <w:instrText>HYPERLINK "consultantplus://offline/ref=ED49F76BD081E8646C1E56597AF0F4B7E65F0632C10386D9F58B7F91B7821E93B0473A339DF9936C0A6DC04F93031D560FAB3E5AA778AF3590E518y2LDL"</w:instrText>
            </w:r>
            <w:r>
              <w:fldChar w:fldCharType="separate"/>
            </w:r>
            <w:r>
              <w:t>программу</w:t>
            </w:r>
            <w:r>
              <w:fldChar w:fldCharType="end"/>
            </w:r>
            <w:r>
              <w:t xml:space="preserve"> Курской области «Управление государственным имуществом Курской области»</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A0000">
            <w:r>
              <w:t>Комитет по управлению имуществом Курской области</w:t>
            </w:r>
          </w:p>
        </w:tc>
        <w:tc>
          <w:tcPr>
            <w:tcW w:type="dxa" w:w="13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A0000">
            <w:r>
              <w:t>2014 - 2024 годы (по мере возникновения необходимости)</w:t>
            </w:r>
          </w:p>
        </w:tc>
      </w:tr>
    </w:tbl>
    <w:p w14:paraId="690A0000">
      <w:pPr>
        <w:tabs>
          <w:tab w:leader="none" w:pos="1134" w:val="left"/>
        </w:tabs>
        <w:ind w:firstLine="709"/>
        <w:jc w:val="both"/>
      </w:pPr>
    </w:p>
    <w:p w14:paraId="6A0A0000">
      <w:pPr>
        <w:tabs>
          <w:tab w:leader="none" w:pos="1134" w:val="left"/>
        </w:tabs>
        <w:ind w:firstLine="709"/>
        <w:jc w:val="both"/>
      </w:pPr>
    </w:p>
    <w:p w14:paraId="6B0A0000">
      <w:pPr>
        <w:ind w:firstLine="0" w:left="9639"/>
        <w:jc w:val="center"/>
      </w:pPr>
    </w:p>
    <w:p w14:paraId="6C0A0000">
      <w:pPr>
        <w:ind w:firstLine="0" w:left="9639"/>
        <w:jc w:val="center"/>
      </w:pPr>
    </w:p>
    <w:p w14:paraId="6D0A0000">
      <w:pPr>
        <w:ind w:firstLine="0" w:left="9639"/>
        <w:jc w:val="center"/>
      </w:pPr>
    </w:p>
    <w:p w14:paraId="6E0A0000">
      <w:pPr>
        <w:sectPr>
          <w:headerReference r:id="rId5" w:type="default"/>
          <w:pgSz w:h="16838" w:w="11905"/>
          <w:pgMar w:bottom="1134" w:footer="0" w:gutter="0" w:header="567" w:left="1701" w:right="1134" w:top="1134"/>
        </w:sectPr>
      </w:pPr>
    </w:p>
    <w:p w14:paraId="6F0A0000">
      <w:pPr>
        <w:ind w:firstLine="0" w:left="9639"/>
        <w:jc w:val="center"/>
      </w:pPr>
      <w:r>
        <w:t xml:space="preserve">Приложение № </w:t>
      </w:r>
      <w:r>
        <w:t>4</w:t>
      </w:r>
    </w:p>
    <w:p w14:paraId="700A0000">
      <w:pPr>
        <w:ind w:firstLine="0" w:left="9639"/>
        <w:jc w:val="center"/>
      </w:pPr>
      <w:r>
        <w:t>к государственной программе Курской области «Управление государственным имуществом Курской области»</w:t>
      </w:r>
    </w:p>
    <w:p w14:paraId="710A0000">
      <w:pPr>
        <w:ind w:firstLine="0" w:left="9639"/>
        <w:jc w:val="center"/>
      </w:pPr>
      <w:r>
        <w:t>(в редакции постановления</w:t>
      </w:r>
      <w:r>
        <w:t xml:space="preserve">                    </w:t>
      </w:r>
      <w:r>
        <w:t>Администрации Курской области</w:t>
      </w:r>
    </w:p>
    <w:p w14:paraId="720A0000">
      <w:pPr>
        <w:ind w:firstLine="0" w:left="9639"/>
        <w:jc w:val="center"/>
      </w:pPr>
      <w:r>
        <w:t xml:space="preserve">от 28.03.2022 </w:t>
      </w:r>
      <w:r>
        <w:t xml:space="preserve">№ </w:t>
      </w:r>
      <w:r>
        <w:t>303-па</w:t>
      </w:r>
      <w:r>
        <w:t>)</w:t>
      </w:r>
    </w:p>
    <w:p w14:paraId="730A0000">
      <w:pPr>
        <w:ind w:firstLine="0" w:left="9639"/>
        <w:jc w:val="center"/>
      </w:pPr>
    </w:p>
    <w:p w14:paraId="740A0000">
      <w:pPr>
        <w:ind w:firstLine="0" w:left="9639"/>
        <w:jc w:val="center"/>
      </w:pPr>
    </w:p>
    <w:p w14:paraId="750A0000">
      <w:pPr>
        <w:ind/>
        <w:jc w:val="center"/>
        <w:rPr>
          <w:b w:val="1"/>
        </w:rPr>
      </w:pPr>
      <w:r>
        <w:rPr>
          <w:b w:val="1"/>
        </w:rPr>
        <w:t>ПРОГНОЗ</w:t>
      </w:r>
    </w:p>
    <w:p w14:paraId="760A0000">
      <w:pPr>
        <w:ind/>
        <w:jc w:val="center"/>
        <w:rPr>
          <w:b w:val="1"/>
        </w:rPr>
      </w:pPr>
      <w:r>
        <w:rPr>
          <w:b w:val="1"/>
        </w:rPr>
        <w:t>сводных показателей государственных заданий на оказание государственных услуг (выполнение работ)</w:t>
      </w:r>
      <w:r>
        <w:rPr>
          <w:b w:val="1"/>
        </w:rPr>
        <w:t xml:space="preserve">                                             </w:t>
      </w:r>
      <w:r>
        <w:rPr>
          <w:b w:val="1"/>
        </w:rPr>
        <w:t xml:space="preserve">областными государственными  учреждениями  по  государственной  программе  Курской  области </w:t>
      </w:r>
    </w:p>
    <w:p w14:paraId="770A0000">
      <w:pPr>
        <w:ind/>
        <w:jc w:val="center"/>
        <w:rPr>
          <w:b w:val="1"/>
        </w:rPr>
      </w:pPr>
      <w:r>
        <w:rPr>
          <w:b w:val="1"/>
        </w:rPr>
        <w:t xml:space="preserve">«Управление государственным имуществом Курской области» на </w:t>
      </w:r>
      <w:r>
        <w:rPr>
          <w:b w:val="1"/>
        </w:rPr>
        <w:t>2022 год и плановый период 2023 - 2024 годов</w:t>
      </w:r>
    </w:p>
    <w:p w14:paraId="780A0000">
      <w:pPr>
        <w:ind/>
        <w:jc w:val="both"/>
        <w:outlineLvl w:val="0"/>
        <w:rPr>
          <w:sz w:val="20"/>
        </w:rPr>
      </w:pPr>
    </w:p>
    <w:tbl>
      <w:tblPr>
        <w:tblStyle w:val="Style_2"/>
        <w:tblInd w:type="dxa" w:w="62"/>
        <w:tblLayout w:type="fixed"/>
        <w:tblCellMar>
          <w:top w:type="dxa" w:w="102"/>
          <w:left w:type="dxa" w:w="62"/>
          <w:bottom w:type="dxa" w:w="102"/>
          <w:right w:type="dxa" w:w="62"/>
        </w:tblCellMar>
      </w:tblPr>
      <w:tblGrid>
        <w:gridCol w:w="2964"/>
        <w:gridCol w:w="998"/>
        <w:gridCol w:w="992"/>
        <w:gridCol w:w="991"/>
        <w:gridCol w:w="5666"/>
        <w:gridCol w:w="995"/>
        <w:gridCol w:w="994"/>
        <w:gridCol w:w="995"/>
        <w:gridCol w:w="6"/>
      </w:tblGrid>
      <w:tr>
        <w:trPr>
          <w:trHeight w:hRule="atLeast" w:val="881"/>
        </w:trPr>
        <w:tc>
          <w:tcPr>
            <w:tcW w:type="dxa" w:w="296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A0000">
            <w:pPr>
              <w:ind/>
              <w:jc w:val="center"/>
              <w:rPr>
                <w:sz w:val="20"/>
              </w:rPr>
            </w:pPr>
            <w:r>
              <w:rPr>
                <w:sz w:val="20"/>
              </w:rP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w:t>
            </w:r>
            <w:r>
              <w:rPr>
                <w:sz w:val="20"/>
              </w:rPr>
              <w:t>а</w:t>
            </w:r>
            <w:r>
              <w:rPr>
                <w:sz w:val="20"/>
              </w:rPr>
              <w:t>стными государственными учреждениями, подпрограммы, структурного элемента подпрограммы</w:t>
            </w:r>
          </w:p>
        </w:tc>
        <w:tc>
          <w:tcPr>
            <w:tcW w:type="dxa" w:w="298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A0000">
            <w:pPr>
              <w:ind/>
              <w:jc w:val="center"/>
              <w:rPr>
                <w:sz w:val="20"/>
              </w:rPr>
            </w:pPr>
            <w:r>
              <w:rPr>
                <w:sz w:val="20"/>
              </w:rPr>
              <w:t>Значение показателя объема государственной услуги (работы)</w:t>
            </w:r>
          </w:p>
        </w:tc>
        <w:tc>
          <w:tcPr>
            <w:tcW w:type="dxa" w:w="566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A0000">
            <w:pPr>
              <w:ind w:firstLine="0" w:left="-57" w:right="-57"/>
              <w:jc w:val="center"/>
              <w:rPr>
                <w:sz w:val="20"/>
              </w:rPr>
            </w:pPr>
            <w:r>
              <w:rPr>
                <w:sz w:val="20"/>
              </w:rPr>
              <w:t>Соответствующие показатели государственной программы</w:t>
            </w:r>
          </w:p>
        </w:tc>
        <w:tc>
          <w:tcPr>
            <w:tcW w:type="dxa" w:w="2990"/>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A0000">
            <w:pPr>
              <w:ind/>
              <w:jc w:val="center"/>
              <w:rPr>
                <w:sz w:val="20"/>
              </w:rPr>
            </w:pPr>
            <w:r>
              <w:rPr>
                <w:sz w:val="20"/>
              </w:rPr>
              <w:t>Расходы областного бюджета                на оказание государственной услуги (выполнение работы), тыс. рублей</w:t>
            </w:r>
          </w:p>
        </w:tc>
      </w:tr>
      <w:tr>
        <w:trPr>
          <w:trHeight w:hRule="atLeast" w:val="1180"/>
        </w:trPr>
        <w:tc>
          <w:tcPr>
            <w:tcW w:type="dxa" w:w="296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A0000">
            <w:pPr>
              <w:ind/>
              <w:jc w:val="center"/>
              <w:rPr>
                <w:sz w:val="20"/>
              </w:rPr>
            </w:pPr>
            <w:r>
              <w:rPr>
                <w:sz w:val="20"/>
              </w:rPr>
              <w:t>2022 г.</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A0000">
            <w:pPr>
              <w:ind/>
              <w:jc w:val="center"/>
              <w:rPr>
                <w:sz w:val="20"/>
              </w:rPr>
            </w:pPr>
            <w:r>
              <w:rPr>
                <w:sz w:val="20"/>
              </w:rPr>
              <w:t>2023 г.</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A0000">
            <w:pPr>
              <w:ind/>
              <w:jc w:val="center"/>
              <w:rPr>
                <w:sz w:val="20"/>
              </w:rPr>
            </w:pPr>
            <w:r>
              <w:rPr>
                <w:sz w:val="20"/>
              </w:rPr>
              <w:t>2024 г.</w:t>
            </w:r>
          </w:p>
        </w:tc>
        <w:tc>
          <w:tcPr>
            <w:tcW w:type="dxa" w:w="566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A0000">
            <w:pPr>
              <w:ind/>
              <w:jc w:val="center"/>
              <w:rPr>
                <w:sz w:val="20"/>
              </w:rPr>
            </w:pPr>
            <w:r>
              <w:rPr>
                <w:sz w:val="20"/>
              </w:rPr>
              <w:t>2022 г.</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A0000">
            <w:pPr>
              <w:ind/>
              <w:jc w:val="center"/>
              <w:rPr>
                <w:sz w:val="20"/>
              </w:rPr>
            </w:pPr>
            <w:r>
              <w:rPr>
                <w:sz w:val="20"/>
              </w:rPr>
              <w:t>2023 г.</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A0000">
            <w:pPr>
              <w:ind/>
              <w:jc w:val="center"/>
              <w:rPr>
                <w:sz w:val="20"/>
              </w:rPr>
            </w:pPr>
            <w:r>
              <w:rPr>
                <w:sz w:val="20"/>
              </w:rPr>
              <w:t>2024 г.</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A0000">
            <w:pPr>
              <w:ind/>
              <w:jc w:val="center"/>
              <w:rPr>
                <w:sz w:val="20"/>
              </w:rPr>
            </w:pPr>
            <w:r>
              <w:rPr>
                <w:sz w:val="20"/>
              </w:rPr>
              <w:t>1</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A0000">
            <w:pPr>
              <w:ind/>
              <w:jc w:val="center"/>
              <w:rPr>
                <w:sz w:val="20"/>
              </w:rPr>
            </w:pPr>
            <w:r>
              <w:rPr>
                <w:sz w:val="20"/>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A0000">
            <w:pPr>
              <w:ind/>
              <w:jc w:val="center"/>
              <w:rPr>
                <w:sz w:val="20"/>
              </w:rPr>
            </w:pPr>
            <w:r>
              <w:rPr>
                <w:sz w:val="20"/>
              </w:rPr>
              <w:t>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A0000">
            <w:pPr>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A0000">
            <w:pPr>
              <w:ind/>
              <w:jc w:val="center"/>
              <w:rPr>
                <w:sz w:val="20"/>
              </w:rPr>
            </w:pPr>
            <w:r>
              <w:rPr>
                <w:sz w:val="20"/>
              </w:rPr>
              <w:t>5</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A0000">
            <w:pPr>
              <w:ind/>
              <w:jc w:val="center"/>
              <w:rPr>
                <w:sz w:val="20"/>
              </w:rPr>
            </w:pPr>
            <w:r>
              <w:rPr>
                <w:sz w:val="20"/>
              </w:rPr>
              <w:t>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A0000">
            <w:pPr>
              <w:ind/>
              <w:jc w:val="center"/>
              <w:rPr>
                <w:sz w:val="20"/>
              </w:rPr>
            </w:pPr>
            <w:r>
              <w:rPr>
                <w:sz w:val="20"/>
              </w:rPr>
              <w:t>7</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A0000">
            <w:pPr>
              <w:ind/>
              <w:jc w:val="center"/>
              <w:rPr>
                <w:sz w:val="20"/>
              </w:rPr>
            </w:pPr>
            <w:r>
              <w:rPr>
                <w:sz w:val="20"/>
              </w:rPr>
              <w:t>8</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A0000">
            <w:pPr>
              <w:pStyle w:val="Style_7"/>
              <w:ind w:firstLine="0" w:left="0"/>
              <w:rPr>
                <w:sz w:val="20"/>
              </w:rPr>
            </w:pPr>
            <w:r>
              <w:rPr>
                <w:sz w:val="20"/>
              </w:rPr>
              <w:t>1.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A0000">
            <w:pPr>
              <w:rPr>
                <w:sz w:val="20"/>
              </w:rPr>
            </w:pPr>
            <w:r>
              <w:rPr>
                <w:sz w:val="20"/>
              </w:rPr>
              <w:t>Рассмотрение заявлений, связанных с наличием ошибок, допущенных при определении кадастровой стоимости</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A0000">
            <w:pPr>
              <w:spacing w:line="260" w:lineRule="exact"/>
              <w:ind/>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A0000">
            <w:pPr>
              <w:rPr>
                <w:sz w:val="20"/>
              </w:rPr>
            </w:pPr>
            <w:r>
              <w:rPr>
                <w:sz w:val="20"/>
              </w:rPr>
              <w:t>Рассмотрение заявлений об исправлении ошибок, допущенных при определении кадастровой стоимости (в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A0000">
            <w:pPr>
              <w:spacing w:line="276" w:lineRule="auto"/>
              <w:ind/>
              <w:jc w:val="center"/>
              <w:rPr>
                <w:sz w:val="20"/>
              </w:rPr>
            </w:pPr>
            <w:r>
              <w:rPr>
                <w:sz w:val="20"/>
              </w:rPr>
              <w:t>1</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A0000">
            <w:pPr>
              <w:spacing w:line="276" w:lineRule="auto"/>
              <w:ind/>
              <w:jc w:val="center"/>
              <w:rPr>
                <w:sz w:val="20"/>
              </w:rPr>
            </w:pPr>
            <w:r>
              <w:rPr>
                <w:sz w:val="20"/>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A0000">
            <w:pPr>
              <w:spacing w:line="276" w:lineRule="auto"/>
              <w:ind/>
              <w:jc w:val="center"/>
              <w:rPr>
                <w:sz w:val="20"/>
              </w:rPr>
            </w:pPr>
            <w:r>
              <w:rPr>
                <w:sz w:val="20"/>
              </w:rPr>
              <w:t>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A0000">
            <w:pPr>
              <w:spacing w:line="276" w:lineRule="auto"/>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A0000">
            <w:pPr>
              <w:spacing w:line="276" w:lineRule="auto"/>
              <w:ind/>
              <w:jc w:val="center"/>
              <w:rPr>
                <w:sz w:val="20"/>
              </w:rPr>
            </w:pPr>
            <w:r>
              <w:rPr>
                <w:sz w:val="20"/>
              </w:rPr>
              <w:t>5</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A0000">
            <w:pPr>
              <w:spacing w:line="276" w:lineRule="auto"/>
              <w:ind/>
              <w:jc w:val="center"/>
              <w:rPr>
                <w:sz w:val="20"/>
              </w:rPr>
            </w:pPr>
            <w:r>
              <w:rPr>
                <w:sz w:val="20"/>
              </w:rPr>
              <w:t>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A0000">
            <w:pPr>
              <w:spacing w:line="276" w:lineRule="auto"/>
              <w:ind/>
              <w:jc w:val="center"/>
              <w:rPr>
                <w:sz w:val="20"/>
              </w:rPr>
            </w:pPr>
            <w:r>
              <w:rPr>
                <w:sz w:val="20"/>
              </w:rPr>
              <w:t>7</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A0000">
            <w:pPr>
              <w:spacing w:line="276" w:lineRule="auto"/>
              <w:ind/>
              <w:jc w:val="center"/>
              <w:rPr>
                <w:sz w:val="20"/>
              </w:rPr>
            </w:pPr>
            <w:r>
              <w:rPr>
                <w:sz w:val="20"/>
              </w:rPr>
              <w:t>8</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A0000">
            <w:pPr>
              <w:rPr>
                <w:sz w:val="20"/>
              </w:rPr>
            </w:pPr>
            <w:r>
              <w:rPr>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A0000">
            <w:pPr>
              <w:rPr>
                <w:sz w:val="20"/>
              </w:rPr>
            </w:pPr>
            <w:r>
              <w:rPr>
                <w:sz w:val="20"/>
              </w:rPr>
              <w:t>Количество рассмотренных заявлений, связанных с наличием ошибок, допущенных при определении кадастровой стоимости (единиц)</w:t>
            </w:r>
          </w:p>
        </w:tc>
      </w:tr>
      <w:tr>
        <w:trPr>
          <w:trHeight w:hRule="atLeast" w:val="1001"/>
        </w:trP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A0000">
            <w:pPr>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A0000">
            <w:pPr>
              <w:ind/>
              <w:jc w:val="center"/>
              <w:rPr>
                <w:sz w:val="20"/>
              </w:rPr>
            </w:pPr>
            <w:r>
              <w:rPr>
                <w:sz w:val="20"/>
              </w:rPr>
              <w:t>65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A0000">
            <w:pPr>
              <w:ind/>
              <w:jc w:val="center"/>
              <w:rPr>
                <w:sz w:val="20"/>
              </w:rPr>
            </w:pPr>
            <w:r>
              <w:rPr>
                <w:sz w:val="20"/>
              </w:rPr>
              <w:t>65</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A0000">
            <w:pPr>
              <w:ind/>
              <w:jc w:val="center"/>
              <w:rPr>
                <w:sz w:val="20"/>
              </w:rPr>
            </w:pPr>
            <w:r>
              <w:rPr>
                <w:sz w:val="20"/>
              </w:rPr>
              <w:t>65</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A0000">
            <w:pPr>
              <w:rPr>
                <w:sz w:val="20"/>
              </w:rPr>
            </w:pPr>
            <w:r>
              <w:rPr>
                <w:sz w:val="20"/>
              </w:rPr>
              <w:t>Количество рассмотренных заявлений, связанных с наличием ошибок, допущенных при определении кадастровой стоимости (ед.)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A0000">
            <w:pPr>
              <w:ind/>
              <w:jc w:val="center"/>
              <w:rPr>
                <w:sz w:val="20"/>
              </w:rPr>
            </w:pPr>
            <w:r>
              <w:rPr>
                <w:sz w:val="20"/>
              </w:rPr>
              <w:t>5 875,359</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A0000">
            <w:pPr>
              <w:ind/>
              <w:jc w:val="center"/>
              <w:rPr>
                <w:sz w:val="20"/>
              </w:rPr>
            </w:pPr>
            <w:r>
              <w:rPr>
                <w:sz w:val="20"/>
              </w:rPr>
              <w:t>5 875,359</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A0000">
            <w:pPr>
              <w:ind/>
              <w:jc w:val="center"/>
              <w:rPr>
                <w:sz w:val="20"/>
              </w:rPr>
            </w:pPr>
            <w:r>
              <w:rPr>
                <w:sz w:val="20"/>
              </w:rPr>
              <w:t>5 875,359</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A0000">
            <w:pPr>
              <w:spacing w:line="260" w:lineRule="exact"/>
              <w:ind/>
              <w:rPr>
                <w:sz w:val="20"/>
              </w:rPr>
            </w:pPr>
            <w:r>
              <w:rPr>
                <w:sz w:val="20"/>
              </w:rPr>
              <w:t>Основное мероприятие 1.</w:t>
            </w:r>
          </w:p>
          <w:p w14:paraId="A20A0000">
            <w:pPr>
              <w:spacing w:line="260" w:lineRule="exact"/>
              <w:ind/>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A0000">
            <w:pPr>
              <w:ind/>
              <w:jc w:val="center"/>
              <w:rPr>
                <w:sz w:val="20"/>
              </w:rPr>
            </w:pPr>
            <w:r>
              <w:rPr>
                <w:sz w:val="20"/>
              </w:rPr>
              <w:t>65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A0000">
            <w:pPr>
              <w:ind/>
              <w:jc w:val="center"/>
              <w:rPr>
                <w:sz w:val="20"/>
              </w:rPr>
            </w:pPr>
            <w:r>
              <w:rPr>
                <w:sz w:val="20"/>
              </w:rPr>
              <w:t>65</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A0000">
            <w:pPr>
              <w:ind/>
              <w:jc w:val="center"/>
              <w:rPr>
                <w:sz w:val="20"/>
              </w:rPr>
            </w:pPr>
            <w:r>
              <w:rPr>
                <w:sz w:val="20"/>
              </w:rPr>
              <w:t>65</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A0000">
            <w:pPr>
              <w:rPr>
                <w:sz w:val="20"/>
              </w:rPr>
            </w:pPr>
            <w:r>
              <w:rPr>
                <w:sz w:val="20"/>
              </w:rPr>
              <w:t>Количество рассмотренных заявлений, связанных с наличием ошибок, допущенных при определении кадастровой стоимости (ед.)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A0000">
            <w:pPr>
              <w:ind/>
              <w:jc w:val="center"/>
              <w:rPr>
                <w:sz w:val="20"/>
              </w:rPr>
            </w:pPr>
            <w:r>
              <w:rPr>
                <w:sz w:val="20"/>
              </w:rPr>
              <w:t>5 875,359</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A0000">
            <w:pPr>
              <w:ind/>
              <w:jc w:val="center"/>
              <w:rPr>
                <w:sz w:val="20"/>
              </w:rPr>
            </w:pPr>
            <w:r>
              <w:rPr>
                <w:sz w:val="20"/>
              </w:rPr>
              <w:t>5 875,359</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A0000">
            <w:pPr>
              <w:ind/>
              <w:jc w:val="center"/>
              <w:rPr>
                <w:sz w:val="20"/>
              </w:rPr>
            </w:pPr>
            <w:r>
              <w:rPr>
                <w:sz w:val="20"/>
              </w:rPr>
              <w:t>5 875,359</w:t>
            </w:r>
          </w:p>
        </w:tc>
      </w:tr>
      <w:tr>
        <w:trPr>
          <w:trHeight w:hRule="atLeast" w:val="507"/>
        </w:trP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A0000">
            <w:pPr>
              <w:ind w:firstLine="10"/>
              <w:rPr>
                <w:sz w:val="20"/>
              </w:rPr>
            </w:pPr>
            <w:r>
              <w:rPr>
                <w:sz w:val="20"/>
              </w:rPr>
              <w:t>2.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A0000">
            <w:pPr>
              <w:rPr>
                <w:sz w:val="20"/>
              </w:rPr>
            </w:pPr>
            <w:r>
              <w:rPr>
                <w:sz w:val="20"/>
              </w:rPr>
              <w:t>Разъяснение результатов определения кадастровой стоимости</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A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A0000">
            <w:pPr>
              <w:rPr>
                <w:sz w:val="20"/>
              </w:rPr>
            </w:pPr>
            <w:r>
              <w:rPr>
                <w:sz w:val="20"/>
              </w:rPr>
              <w:t>Предоставление разъяснений, связанных с определением кадастровой стоимости (в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A0000">
            <w:pPr>
              <w:ind w:firstLine="10"/>
              <w:rPr>
                <w:sz w:val="20"/>
              </w:rPr>
            </w:pPr>
            <w:r>
              <w:rPr>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A0000">
            <w:pPr>
              <w:rPr>
                <w:sz w:val="20"/>
              </w:rPr>
            </w:pPr>
            <w:r>
              <w:rPr>
                <w:sz w:val="20"/>
              </w:rPr>
              <w:t>Количество объектов недвижимости, в отношении которых предоставлены разъяснения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A0000">
            <w:pPr>
              <w:spacing w:line="260" w:lineRule="exact"/>
              <w:ind/>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A0000">
            <w:pPr>
              <w:ind/>
              <w:jc w:val="center"/>
              <w:rPr>
                <w:sz w:val="20"/>
              </w:rPr>
            </w:pPr>
            <w:r>
              <w:rPr>
                <w:sz w:val="20"/>
              </w:rPr>
              <w:t>323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A0000">
            <w:pPr>
              <w:ind/>
              <w:jc w:val="center"/>
              <w:rPr>
                <w:sz w:val="20"/>
              </w:rPr>
            </w:pPr>
            <w:r>
              <w:rPr>
                <w:sz w:val="20"/>
              </w:rPr>
              <w:t>323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A0000">
            <w:pPr>
              <w:ind/>
              <w:jc w:val="center"/>
              <w:rPr>
                <w:sz w:val="20"/>
              </w:rPr>
            </w:pPr>
            <w:r>
              <w:rPr>
                <w:sz w:val="20"/>
              </w:rPr>
              <w:t>323</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A0000">
            <w:pPr>
              <w:rPr>
                <w:sz w:val="20"/>
              </w:rPr>
            </w:pPr>
            <w:r>
              <w:rPr>
                <w:sz w:val="20"/>
              </w:rPr>
              <w:t xml:space="preserve">Количество объектов недвижимости, в отношении которых предоставлены разъяснения, связанные с определением кадастровой стоимости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A0000">
            <w:pPr>
              <w:ind/>
              <w:jc w:val="center"/>
              <w:rPr>
                <w:sz w:val="20"/>
              </w:rPr>
            </w:pPr>
            <w:r>
              <w:rPr>
                <w:sz w:val="20"/>
              </w:rPr>
              <w:t>4 848,916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A0000">
            <w:pPr>
              <w:ind/>
              <w:jc w:val="center"/>
              <w:rPr>
                <w:sz w:val="20"/>
              </w:rPr>
            </w:pPr>
            <w:r>
              <w:rPr>
                <w:sz w:val="20"/>
              </w:rPr>
              <w:t>4 848,916</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A0000">
            <w:pPr>
              <w:ind/>
              <w:jc w:val="center"/>
              <w:rPr>
                <w:sz w:val="20"/>
              </w:rPr>
            </w:pPr>
            <w:r>
              <w:rPr>
                <w:sz w:val="20"/>
              </w:rPr>
              <w:t>4 848,916</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A0000">
            <w:pPr>
              <w:spacing w:line="260" w:lineRule="exact"/>
              <w:ind/>
              <w:rPr>
                <w:sz w:val="20"/>
              </w:rPr>
            </w:pPr>
            <w:r>
              <w:rPr>
                <w:sz w:val="20"/>
              </w:rPr>
              <w:t>Основное мероприятие 1.</w:t>
            </w:r>
          </w:p>
          <w:p w14:paraId="B90A0000">
            <w:pPr>
              <w:spacing w:line="260" w:lineRule="exact"/>
              <w:ind/>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A0000">
            <w:pPr>
              <w:ind/>
              <w:jc w:val="center"/>
              <w:rPr>
                <w:sz w:val="20"/>
              </w:rPr>
            </w:pPr>
            <w:r>
              <w:rPr>
                <w:sz w:val="20"/>
              </w:rPr>
              <w:t>323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A0000">
            <w:pPr>
              <w:ind/>
              <w:jc w:val="center"/>
              <w:rPr>
                <w:sz w:val="20"/>
              </w:rPr>
            </w:pPr>
            <w:r>
              <w:rPr>
                <w:sz w:val="20"/>
              </w:rPr>
              <w:t>323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A0000">
            <w:pPr>
              <w:ind/>
              <w:jc w:val="center"/>
              <w:rPr>
                <w:sz w:val="20"/>
              </w:rPr>
            </w:pPr>
            <w:r>
              <w:rPr>
                <w:sz w:val="20"/>
              </w:rPr>
              <w:t>323</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A0000">
            <w:pPr>
              <w:rPr>
                <w:sz w:val="20"/>
              </w:rPr>
            </w:pPr>
            <w:r>
              <w:rPr>
                <w:sz w:val="20"/>
              </w:rPr>
              <w:t xml:space="preserve">Количество объектов недвижимости, в отношении которых предоставлены разъяснения, связанные с определением кадастровой стоимости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A0000">
            <w:pPr>
              <w:ind/>
              <w:jc w:val="center"/>
              <w:rPr>
                <w:sz w:val="20"/>
              </w:rPr>
            </w:pPr>
            <w:r>
              <w:rPr>
                <w:sz w:val="20"/>
              </w:rPr>
              <w:t>4 848,916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A0000">
            <w:pPr>
              <w:ind/>
              <w:jc w:val="center"/>
              <w:rPr>
                <w:sz w:val="20"/>
              </w:rPr>
            </w:pPr>
            <w:r>
              <w:rPr>
                <w:sz w:val="20"/>
              </w:rPr>
              <w:t>4 848,916</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A0000">
            <w:pPr>
              <w:ind/>
              <w:jc w:val="center"/>
              <w:rPr>
                <w:sz w:val="20"/>
              </w:rPr>
            </w:pPr>
            <w:r>
              <w:rPr>
                <w:sz w:val="20"/>
              </w:rPr>
              <w:t>4 848,916</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A0000">
            <w:pPr>
              <w:spacing w:line="276" w:lineRule="auto"/>
              <w:ind/>
              <w:jc w:val="center"/>
              <w:rPr>
                <w:sz w:val="20"/>
              </w:rPr>
            </w:pPr>
            <w:r>
              <w:rPr>
                <w:sz w:val="20"/>
              </w:rPr>
              <w:t>1</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A0000">
            <w:pPr>
              <w:spacing w:line="276" w:lineRule="auto"/>
              <w:ind/>
              <w:jc w:val="center"/>
              <w:rPr>
                <w:sz w:val="20"/>
              </w:rPr>
            </w:pPr>
            <w:r>
              <w:rPr>
                <w:sz w:val="20"/>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A0000">
            <w:pPr>
              <w:spacing w:line="276" w:lineRule="auto"/>
              <w:ind/>
              <w:jc w:val="center"/>
              <w:rPr>
                <w:sz w:val="20"/>
              </w:rPr>
            </w:pPr>
            <w:r>
              <w:rPr>
                <w:sz w:val="20"/>
              </w:rPr>
              <w:t>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A0000">
            <w:pPr>
              <w:spacing w:line="276" w:lineRule="auto"/>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A0000">
            <w:pPr>
              <w:spacing w:line="276" w:lineRule="auto"/>
              <w:ind/>
              <w:jc w:val="center"/>
              <w:rPr>
                <w:sz w:val="20"/>
              </w:rPr>
            </w:pPr>
            <w:r>
              <w:rPr>
                <w:sz w:val="20"/>
              </w:rPr>
              <w:t>5</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A0000">
            <w:pPr>
              <w:spacing w:line="276" w:lineRule="auto"/>
              <w:ind/>
              <w:jc w:val="center"/>
              <w:rPr>
                <w:sz w:val="20"/>
              </w:rPr>
            </w:pPr>
            <w:r>
              <w:rPr>
                <w:sz w:val="20"/>
              </w:rPr>
              <w:t>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A0000">
            <w:pPr>
              <w:spacing w:line="276" w:lineRule="auto"/>
              <w:ind/>
              <w:jc w:val="center"/>
              <w:rPr>
                <w:sz w:val="20"/>
              </w:rPr>
            </w:pPr>
            <w:r>
              <w:rPr>
                <w:sz w:val="20"/>
              </w:rPr>
              <w:t>7</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A0000">
            <w:pPr>
              <w:spacing w:line="276" w:lineRule="auto"/>
              <w:ind/>
              <w:jc w:val="center"/>
              <w:rPr>
                <w:sz w:val="20"/>
              </w:rPr>
            </w:pPr>
            <w:r>
              <w:rPr>
                <w:sz w:val="20"/>
              </w:rPr>
              <w:t>8</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A0000">
            <w:pPr>
              <w:ind w:firstLine="10"/>
              <w:rPr>
                <w:sz w:val="20"/>
              </w:rPr>
            </w:pPr>
            <w:r>
              <w:rPr>
                <w:sz w:val="20"/>
              </w:rPr>
              <w:t>3.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A0000">
            <w:pPr>
              <w:rPr>
                <w:sz w:val="20"/>
              </w:rPr>
            </w:pPr>
            <w:r>
              <w:rPr>
                <w:sz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A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A0000">
            <w:pPr>
              <w:rPr>
                <w:sz w:val="20"/>
              </w:rPr>
            </w:pPr>
            <w:r>
              <w:rPr>
                <w:sz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имеющейся в распоряжении бюджетного учреждения информации, необходимой для ведения Единого гос</w:t>
            </w:r>
            <w:r>
              <w:rPr>
                <w:sz w:val="20"/>
              </w:rPr>
              <w:t>у</w:t>
            </w:r>
            <w:r>
              <w:rPr>
                <w:sz w:val="20"/>
              </w:rPr>
              <w:t>дарственного реестра недвижимости (в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A0000">
            <w:pPr>
              <w:spacing w:line="240" w:lineRule="exact"/>
              <w:ind w:firstLine="11"/>
              <w:rPr>
                <w:sz w:val="20"/>
              </w:rPr>
            </w:pPr>
            <w:r>
              <w:rPr>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A0000">
            <w:pPr>
              <w:rPr>
                <w:sz w:val="20"/>
              </w:rPr>
            </w:pPr>
            <w:r>
              <w:rPr>
                <w:sz w:val="20"/>
              </w:rPr>
              <w:t>Объем представленной информации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A0000">
            <w:pPr>
              <w:spacing w:line="200" w:lineRule="exact"/>
              <w:ind/>
              <w:rPr>
                <w:spacing w:val="-4"/>
                <w:sz w:val="20"/>
              </w:rPr>
            </w:pPr>
            <w:r>
              <w:rPr>
                <w:spacing w:val="-4"/>
                <w:sz w:val="20"/>
              </w:rPr>
              <w:t>Подпрограмма 1 «Совершенствование системы управления государственным имуществом и земельными ресурсами на террит</w:t>
            </w:r>
            <w:r>
              <w:rPr>
                <w:spacing w:val="-4"/>
                <w:sz w:val="20"/>
              </w:rPr>
              <w:t>о</w:t>
            </w:r>
            <w:r>
              <w:rPr>
                <w:spacing w:val="-4"/>
                <w:sz w:val="20"/>
              </w:rPr>
              <w:t>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A0000">
            <w:pPr>
              <w:ind/>
              <w:jc w:val="center"/>
              <w:rPr>
                <w:sz w:val="20"/>
              </w:rPr>
            </w:pPr>
            <w:r>
              <w:rPr>
                <w:sz w:val="20"/>
              </w:rPr>
              <w:t>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A0000">
            <w:pPr>
              <w:ind/>
              <w:jc w:val="center"/>
              <w:rPr>
                <w:sz w:val="20"/>
              </w:rPr>
            </w:pPr>
            <w:r>
              <w:rPr>
                <w:sz w:val="20"/>
              </w:rPr>
              <w:t>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A0000">
            <w:pPr>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A0000">
            <w:pPr>
              <w:ind w:right="-75"/>
              <w:rPr>
                <w:spacing w:val="-4"/>
                <w:sz w:val="20"/>
              </w:rPr>
            </w:pPr>
            <w:r>
              <w:rPr>
                <w:spacing w:val="-4"/>
                <w:sz w:val="20"/>
              </w:rPr>
              <w:t>Объем информации, представленной в федеральный орган исполнительной власти, осуществляющий государственный кадастровый учет и государственную регистрацию прав, имеющейся в распор</w:t>
            </w:r>
            <w:r>
              <w:rPr>
                <w:spacing w:val="-4"/>
                <w:sz w:val="20"/>
              </w:rPr>
              <w:t>я</w:t>
            </w:r>
            <w:r>
              <w:rPr>
                <w:spacing w:val="-4"/>
                <w:sz w:val="20"/>
              </w:rPr>
              <w:t xml:space="preserve">жении бюджетного учреждения, необходимой для ведения Единого государственного реестра недвижимости </w:t>
            </w:r>
            <w:r>
              <w:rPr>
                <w:spacing w:val="-4"/>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A0000">
            <w:pPr>
              <w:ind/>
              <w:jc w:val="center"/>
              <w:rPr>
                <w:sz w:val="20"/>
              </w:rPr>
            </w:pPr>
            <w:r>
              <w:rPr>
                <w:sz w:val="20"/>
              </w:rPr>
              <w:t>1</w:t>
            </w:r>
            <w:r>
              <w:rPr>
                <w:sz w:val="20"/>
              </w:rPr>
              <w:t> 375,324</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A0000">
            <w:pPr>
              <w:ind/>
              <w:jc w:val="center"/>
              <w:rPr>
                <w:sz w:val="20"/>
              </w:rPr>
            </w:pPr>
            <w:r>
              <w:rPr>
                <w:sz w:val="20"/>
              </w:rPr>
              <w:t>1</w:t>
            </w:r>
            <w:r>
              <w:rPr>
                <w:sz w:val="20"/>
              </w:rPr>
              <w:t> 375,324</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A0000">
            <w:pPr>
              <w:ind/>
              <w:jc w:val="center"/>
              <w:rPr>
                <w:sz w:val="20"/>
              </w:rPr>
            </w:pPr>
            <w:r>
              <w:rPr>
                <w:sz w:val="20"/>
              </w:rPr>
              <w:t>1</w:t>
            </w:r>
            <w:r>
              <w:rPr>
                <w:sz w:val="20"/>
              </w:rPr>
              <w:t> 375,324</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A0000">
            <w:pPr>
              <w:rPr>
                <w:sz w:val="20"/>
              </w:rPr>
            </w:pPr>
            <w:r>
              <w:rPr>
                <w:sz w:val="20"/>
              </w:rPr>
              <w:t>Основное мероприятие 1.</w:t>
            </w:r>
          </w:p>
          <w:p w14:paraId="D80A0000">
            <w:pPr>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A0000">
            <w:pPr>
              <w:ind/>
              <w:jc w:val="center"/>
              <w:rPr>
                <w:sz w:val="20"/>
              </w:rPr>
            </w:pPr>
            <w:r>
              <w:rPr>
                <w:sz w:val="20"/>
              </w:rPr>
              <w:t>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A0000">
            <w:pPr>
              <w:ind/>
              <w:jc w:val="center"/>
              <w:rPr>
                <w:sz w:val="20"/>
              </w:rPr>
            </w:pPr>
            <w:r>
              <w:rPr>
                <w:sz w:val="20"/>
              </w:rPr>
              <w:t>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A0000">
            <w:pPr>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A0000">
            <w:pPr>
              <w:ind w:right="-75"/>
              <w:rPr>
                <w:spacing w:val="-4"/>
                <w:sz w:val="20"/>
              </w:rPr>
            </w:pPr>
            <w:r>
              <w:rPr>
                <w:spacing w:val="-4"/>
                <w:sz w:val="20"/>
              </w:rPr>
              <w:t>Объем информации, представленной в федеральный орган исполнительной власти, осуществляющий государственный кадастровый учет и государственную регистрацию прав, имеющейся в распор</w:t>
            </w:r>
            <w:r>
              <w:rPr>
                <w:spacing w:val="-4"/>
                <w:sz w:val="20"/>
              </w:rPr>
              <w:t>я</w:t>
            </w:r>
            <w:r>
              <w:rPr>
                <w:spacing w:val="-4"/>
                <w:sz w:val="20"/>
              </w:rPr>
              <w:t xml:space="preserve">жении бюджетного учреждения, необходимой для ведения Единого государственного реестра недвижимости </w:t>
            </w:r>
            <w:r>
              <w:rPr>
                <w:spacing w:val="-4"/>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A0000">
            <w:pPr>
              <w:ind/>
              <w:jc w:val="center"/>
              <w:rPr>
                <w:sz w:val="20"/>
              </w:rPr>
            </w:pPr>
            <w:r>
              <w:rPr>
                <w:sz w:val="20"/>
              </w:rPr>
              <w:t>1</w:t>
            </w:r>
            <w:r>
              <w:rPr>
                <w:sz w:val="20"/>
              </w:rPr>
              <w:t> 375,324</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A0000">
            <w:pPr>
              <w:ind/>
              <w:jc w:val="center"/>
              <w:rPr>
                <w:sz w:val="20"/>
              </w:rPr>
            </w:pPr>
            <w:r>
              <w:rPr>
                <w:sz w:val="20"/>
              </w:rPr>
              <w:t>1</w:t>
            </w:r>
            <w:r>
              <w:rPr>
                <w:sz w:val="20"/>
              </w:rPr>
              <w:t> 375,324</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A0000">
            <w:pPr>
              <w:ind/>
              <w:jc w:val="center"/>
              <w:rPr>
                <w:sz w:val="20"/>
              </w:rPr>
            </w:pPr>
            <w:r>
              <w:rPr>
                <w:sz w:val="20"/>
              </w:rPr>
              <w:t>1</w:t>
            </w:r>
            <w:r>
              <w:rPr>
                <w:sz w:val="20"/>
              </w:rPr>
              <w:t> 375,324</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A0000">
            <w:pPr>
              <w:ind w:firstLine="10"/>
              <w:rPr>
                <w:sz w:val="20"/>
              </w:rPr>
            </w:pPr>
            <w:r>
              <w:rPr>
                <w:sz w:val="20"/>
              </w:rPr>
              <w:t>4.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A0000">
            <w:pPr>
              <w:rPr>
                <w:sz w:val="20"/>
              </w:rPr>
            </w:pPr>
            <w:r>
              <w:rPr>
                <w:sz w:val="20"/>
              </w:rPr>
              <w:t>Использование технических паспортов, оценочной и иной учетно-технической документации</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A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A0000">
            <w:pPr>
              <w:spacing w:line="200" w:lineRule="exact"/>
              <w:ind/>
              <w:rPr>
                <w:sz w:val="20"/>
              </w:rPr>
            </w:pPr>
            <w:r>
              <w:rPr>
                <w:sz w:val="20"/>
              </w:rPr>
              <w:t>Использование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и предоставление копий указанных документов и содержащихся в них сведений (в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A0000">
            <w:pPr>
              <w:ind w:firstLine="10"/>
              <w:rPr>
                <w:sz w:val="20"/>
              </w:rPr>
            </w:pPr>
            <w:r>
              <w:rPr>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A0000">
            <w:pPr>
              <w:rPr>
                <w:sz w:val="20"/>
              </w:rPr>
            </w:pPr>
            <w:r>
              <w:rPr>
                <w:sz w:val="20"/>
              </w:rPr>
              <w:t>Количество выданных копий документов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A0000">
            <w:pPr>
              <w:rPr>
                <w:sz w:val="20"/>
              </w:rPr>
            </w:pPr>
            <w:r>
              <w:rPr>
                <w:sz w:val="20"/>
              </w:rPr>
              <w:t xml:space="preserve">Подпрограмма 1 «Совершенст-вование системы управления </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A0000">
            <w:pPr>
              <w:ind/>
              <w:jc w:val="center"/>
              <w:rPr>
                <w:sz w:val="20"/>
              </w:rPr>
            </w:pPr>
            <w:r>
              <w:rPr>
                <w:sz w:val="20"/>
              </w:rPr>
              <w:t>9 219</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A0000">
            <w:pPr>
              <w:ind/>
              <w:jc w:val="center"/>
              <w:rPr>
                <w:sz w:val="20"/>
              </w:rPr>
            </w:pPr>
            <w:r>
              <w:rPr>
                <w:sz w:val="20"/>
              </w:rPr>
              <w:t>9 219</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A0000">
            <w:pPr>
              <w:ind/>
              <w:jc w:val="center"/>
              <w:rPr>
                <w:sz w:val="20"/>
              </w:rPr>
            </w:pPr>
            <w:r>
              <w:rPr>
                <w:sz w:val="20"/>
              </w:rPr>
              <w:t>9 219</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A0000">
            <w:pPr>
              <w:rPr>
                <w:spacing w:val="-2"/>
                <w:sz w:val="20"/>
              </w:rPr>
            </w:pPr>
            <w:r>
              <w:rPr>
                <w:spacing w:val="-2"/>
                <w:sz w:val="20"/>
              </w:rPr>
              <w:t xml:space="preserve">Количество выданных копий технических паспортов, оценочной и иной хранившейся по состоянию на 1 января 2013 года в </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A0000">
            <w:pPr>
              <w:ind/>
              <w:jc w:val="center"/>
              <w:rPr>
                <w:sz w:val="20"/>
              </w:rPr>
            </w:pPr>
            <w:r>
              <w:rPr>
                <w:sz w:val="20"/>
              </w:rPr>
              <w:t>5</w:t>
            </w:r>
            <w:r>
              <w:rPr>
                <w:sz w:val="20"/>
              </w:rPr>
              <w:t> 375,604</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A0000">
            <w:r>
              <w:rPr>
                <w:sz w:val="20"/>
              </w:rPr>
              <w:t>5 375,604</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A0000">
            <w:r>
              <w:rPr>
                <w:sz w:val="20"/>
              </w:rPr>
              <w:t>5 375,604</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A0000">
            <w:pPr>
              <w:spacing w:line="276" w:lineRule="auto"/>
              <w:ind/>
              <w:jc w:val="center"/>
              <w:rPr>
                <w:sz w:val="20"/>
              </w:rPr>
            </w:pPr>
            <w:r>
              <w:rPr>
                <w:sz w:val="20"/>
              </w:rPr>
              <w:t>1</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A0000">
            <w:pPr>
              <w:spacing w:line="276" w:lineRule="auto"/>
              <w:ind/>
              <w:jc w:val="center"/>
              <w:rPr>
                <w:sz w:val="20"/>
              </w:rPr>
            </w:pPr>
            <w:r>
              <w:rPr>
                <w:sz w:val="20"/>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A0000">
            <w:pPr>
              <w:spacing w:line="276" w:lineRule="auto"/>
              <w:ind/>
              <w:jc w:val="center"/>
              <w:rPr>
                <w:sz w:val="20"/>
              </w:rPr>
            </w:pPr>
            <w:r>
              <w:rPr>
                <w:sz w:val="20"/>
              </w:rPr>
              <w:t>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A0000">
            <w:pPr>
              <w:spacing w:line="276" w:lineRule="auto"/>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A0000">
            <w:pPr>
              <w:spacing w:line="276" w:lineRule="auto"/>
              <w:ind/>
              <w:jc w:val="center"/>
              <w:rPr>
                <w:sz w:val="20"/>
              </w:rPr>
            </w:pPr>
            <w:r>
              <w:rPr>
                <w:sz w:val="20"/>
              </w:rPr>
              <w:t>5</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A0000">
            <w:pPr>
              <w:spacing w:line="276" w:lineRule="auto"/>
              <w:ind/>
              <w:jc w:val="center"/>
              <w:rPr>
                <w:sz w:val="20"/>
              </w:rPr>
            </w:pPr>
            <w:r>
              <w:rPr>
                <w:sz w:val="20"/>
              </w:rPr>
              <w:t>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A0000">
            <w:pPr>
              <w:spacing w:line="276" w:lineRule="auto"/>
              <w:ind/>
              <w:jc w:val="center"/>
              <w:rPr>
                <w:sz w:val="20"/>
              </w:rPr>
            </w:pPr>
            <w:r>
              <w:rPr>
                <w:sz w:val="20"/>
              </w:rPr>
              <w:t>7</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A0000">
            <w:pPr>
              <w:spacing w:line="276" w:lineRule="auto"/>
              <w:ind/>
              <w:jc w:val="center"/>
              <w:rPr>
                <w:sz w:val="20"/>
              </w:rPr>
            </w:pPr>
            <w:r>
              <w:rPr>
                <w:sz w:val="20"/>
              </w:rPr>
              <w:t>8</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A0000">
            <w:pPr>
              <w:rPr>
                <w:sz w:val="20"/>
              </w:rPr>
            </w:pPr>
            <w:r>
              <w:rPr>
                <w:sz w:val="20"/>
              </w:rPr>
              <w:t>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A0000">
            <w:pPr>
              <w:ind/>
              <w:jc w:val="center"/>
              <w:rPr>
                <w:sz w:val="20"/>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A0000">
            <w:pPr>
              <w:ind/>
              <w:jc w:val="center"/>
              <w:rPr>
                <w:sz w:val="20"/>
              </w:rPr>
            </w:pP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A0000">
            <w:pPr>
              <w:ind/>
              <w:jc w:val="center"/>
              <w:rPr>
                <w:sz w:val="20"/>
              </w:rPr>
            </w:pP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A0000">
            <w:pPr>
              <w:spacing w:line="200" w:lineRule="exact"/>
              <w:ind/>
              <w:rPr>
                <w:sz w:val="20"/>
              </w:rPr>
            </w:pPr>
            <w:r>
              <w:rPr>
                <w:sz w:val="20"/>
              </w:rPr>
              <w:t xml:space="preserve">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и предоставление копий указанных документов и содержащихся в них сведений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A0000">
            <w:pPr>
              <w:ind/>
              <w:jc w:val="center"/>
              <w:rPr>
                <w:sz w:val="20"/>
              </w:rPr>
            </w:pP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A0000">
            <w:pPr>
              <w:ind/>
              <w:jc w:val="center"/>
              <w:rPr>
                <w:sz w:val="20"/>
              </w:rPr>
            </w:pP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A0000">
            <w:pPr>
              <w:ind/>
              <w:jc w:val="center"/>
              <w:rPr>
                <w:sz w:val="20"/>
              </w:rPr>
            </w:pP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A0000">
            <w:pPr>
              <w:rPr>
                <w:sz w:val="20"/>
              </w:rPr>
            </w:pPr>
            <w:r>
              <w:rPr>
                <w:sz w:val="20"/>
              </w:rPr>
              <w:t>Основное мероприятие 1.</w:t>
            </w:r>
          </w:p>
          <w:p w14:paraId="FF0A0000">
            <w:pPr>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B0000">
            <w:pPr>
              <w:ind/>
              <w:jc w:val="center"/>
              <w:rPr>
                <w:sz w:val="20"/>
              </w:rPr>
            </w:pPr>
            <w:r>
              <w:rPr>
                <w:sz w:val="20"/>
              </w:rPr>
              <w:t>9 219</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B0000">
            <w:pPr>
              <w:ind/>
              <w:jc w:val="center"/>
              <w:rPr>
                <w:sz w:val="20"/>
              </w:rPr>
            </w:pPr>
            <w:r>
              <w:rPr>
                <w:sz w:val="20"/>
              </w:rPr>
              <w:t>9 219</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B0000">
            <w:pPr>
              <w:ind/>
              <w:jc w:val="center"/>
              <w:rPr>
                <w:sz w:val="20"/>
              </w:rPr>
            </w:pPr>
            <w:r>
              <w:rPr>
                <w:sz w:val="20"/>
              </w:rPr>
              <w:t>9 219</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B0000">
            <w:pPr>
              <w:spacing w:line="200" w:lineRule="exact"/>
              <w:ind/>
              <w:rPr>
                <w:sz w:val="20"/>
              </w:rPr>
            </w:pPr>
            <w:r>
              <w:rPr>
                <w:sz w:val="20"/>
              </w:rPr>
              <w:t xml:space="preserve">Количество выданных копий технических </w:t>
            </w:r>
          </w:p>
          <w:p w14:paraId="040B0000">
            <w:pPr>
              <w:spacing w:line="200" w:lineRule="exact"/>
              <w:ind/>
              <w:rPr>
                <w:sz w:val="20"/>
              </w:rPr>
            </w:pPr>
            <w:r>
              <w:rPr>
                <w:sz w:val="20"/>
              </w:rPr>
              <w:t xml:space="preserve">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и предоставление копий указанных документов и содержащихся в них сведений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B0000">
            <w:r>
              <w:rPr>
                <w:sz w:val="20"/>
              </w:rPr>
              <w:t>5 375,604</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B0000">
            <w:r>
              <w:rPr>
                <w:sz w:val="20"/>
              </w:rPr>
              <w:t>5 375,604</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B0000">
            <w:r>
              <w:rPr>
                <w:sz w:val="20"/>
              </w:rPr>
              <w:t>5 375,604</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B0000">
            <w:pPr>
              <w:spacing w:line="220" w:lineRule="exact"/>
              <w:ind w:firstLine="10"/>
              <w:rPr>
                <w:sz w:val="20"/>
              </w:rPr>
            </w:pPr>
            <w:r>
              <w:rPr>
                <w:sz w:val="20"/>
              </w:rPr>
              <w:t>5.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B0000">
            <w:pPr>
              <w:spacing w:line="220" w:lineRule="exact"/>
              <w:ind/>
              <w:rPr>
                <w:sz w:val="20"/>
              </w:rPr>
            </w:pPr>
            <w:r>
              <w:rPr>
                <w:sz w:val="20"/>
              </w:rPr>
              <w:t>Сбор, обработка, систематизация и накопление информации при определении кадастровой стоимости и формируемой в результате ее проведения</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B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B0000">
            <w:pPr>
              <w:rPr>
                <w:sz w:val="20"/>
              </w:rPr>
            </w:pPr>
            <w:r>
              <w:rPr>
                <w:sz w:val="20"/>
              </w:rPr>
              <w:t>Сбор, обработка, систематизация, накопление и хранение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государственной кадастровой оценки и формируемой в результате ее проведения, а также хранение отчетов, иных документов, формируемых в ходе определения кадастровой стоимости и копий документов и материалов, которые использовались при определении кадастровой стоимости (в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B0000">
            <w:pPr>
              <w:spacing w:line="200" w:lineRule="exact"/>
              <w:ind w:firstLine="11"/>
              <w:rPr>
                <w:sz w:val="20"/>
              </w:rPr>
            </w:pPr>
            <w:r>
              <w:rPr>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B0000">
            <w:pPr>
              <w:rPr>
                <w:sz w:val="20"/>
              </w:rPr>
            </w:pPr>
            <w:r>
              <w:rPr>
                <w:sz w:val="20"/>
              </w:rPr>
              <w:t>Количество отчетов о сборе, обработке, систематизации и хранении информации</w:t>
            </w:r>
            <w:r>
              <w:rPr>
                <w:sz w:val="20"/>
              </w:rPr>
              <w:t xml:space="preserve">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B0000">
            <w:pPr>
              <w:spacing w:line="220" w:lineRule="exact"/>
              <w:ind/>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B0000">
            <w:pPr>
              <w:ind/>
              <w:jc w:val="center"/>
              <w:rPr>
                <w:sz w:val="20"/>
              </w:rPr>
            </w:pPr>
            <w:r>
              <w:rPr>
                <w:sz w:val="20"/>
              </w:rPr>
              <w:t>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B0000">
            <w:pPr>
              <w:ind/>
              <w:jc w:val="center"/>
              <w:rPr>
                <w:sz w:val="20"/>
              </w:rPr>
            </w:pPr>
            <w:r>
              <w:rPr>
                <w:sz w:val="20"/>
              </w:rPr>
              <w:t>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B0000">
            <w:pPr>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B0000">
            <w:pPr>
              <w:rPr>
                <w:sz w:val="20"/>
              </w:rPr>
            </w:pPr>
            <w:r>
              <w:rPr>
                <w:sz w:val="20"/>
              </w:rPr>
              <w:t xml:space="preserve">Количество отчетов о сборе, обработке, систематизации, накоплении и хранении информации при определении кадастровой стоимости и формируемой в результате её проведения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B0000">
            <w:pPr>
              <w:ind w:firstLine="0" w:left="-91" w:right="-69"/>
              <w:jc w:val="center"/>
              <w:rPr>
                <w:sz w:val="20"/>
              </w:rPr>
            </w:pPr>
            <w:r>
              <w:rPr>
                <w:sz w:val="20"/>
              </w:rPr>
              <w:t>4</w:t>
            </w:r>
            <w:r>
              <w:rPr>
                <w:sz w:val="20"/>
              </w:rPr>
              <w:t> 277,515</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B0000">
            <w:pPr>
              <w:ind w:firstLine="0" w:left="-91" w:right="-69"/>
              <w:jc w:val="center"/>
              <w:rPr>
                <w:sz w:val="20"/>
              </w:rPr>
            </w:pPr>
            <w:r>
              <w:rPr>
                <w:sz w:val="20"/>
              </w:rPr>
              <w:t>4</w:t>
            </w:r>
            <w:r>
              <w:rPr>
                <w:sz w:val="20"/>
              </w:rPr>
              <w:t> 277,515</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B0000">
            <w:pPr>
              <w:ind w:firstLine="0" w:left="-91" w:right="-69"/>
              <w:jc w:val="center"/>
              <w:rPr>
                <w:sz w:val="20"/>
              </w:rPr>
            </w:pPr>
            <w:r>
              <w:rPr>
                <w:sz w:val="20"/>
              </w:rPr>
              <w:t>4</w:t>
            </w:r>
            <w:r>
              <w:rPr>
                <w:sz w:val="20"/>
              </w:rPr>
              <w:t> 277,515</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B0000">
            <w:pPr>
              <w:spacing w:line="200" w:lineRule="exact"/>
              <w:ind/>
              <w:rPr>
                <w:sz w:val="20"/>
              </w:rPr>
            </w:pPr>
            <w:r>
              <w:rPr>
                <w:sz w:val="20"/>
              </w:rPr>
              <w:t>Основное мероприятие 1.</w:t>
            </w:r>
          </w:p>
          <w:p w14:paraId="170B0000">
            <w:pPr>
              <w:spacing w:line="200" w:lineRule="exact"/>
              <w:ind/>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B0000">
            <w:pPr>
              <w:spacing w:line="200" w:lineRule="exact"/>
              <w:ind/>
              <w:jc w:val="center"/>
              <w:rPr>
                <w:sz w:val="20"/>
              </w:rPr>
            </w:pPr>
            <w:r>
              <w:rPr>
                <w:sz w:val="20"/>
              </w:rPr>
              <w:t>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B0000">
            <w:pPr>
              <w:spacing w:line="200" w:lineRule="exact"/>
              <w:ind/>
              <w:jc w:val="center"/>
              <w:rPr>
                <w:sz w:val="20"/>
              </w:rPr>
            </w:pPr>
            <w:r>
              <w:rPr>
                <w:sz w:val="20"/>
              </w:rPr>
              <w:t>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B0000">
            <w:pPr>
              <w:spacing w:line="200" w:lineRule="exact"/>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B0000">
            <w:pPr>
              <w:spacing w:line="200" w:lineRule="exact"/>
              <w:ind/>
              <w:rPr>
                <w:sz w:val="20"/>
              </w:rPr>
            </w:pPr>
            <w:r>
              <w:rPr>
                <w:sz w:val="20"/>
              </w:rPr>
              <w:t xml:space="preserve">Количество отчетов о сборе, обработке, систематизации, накоплении и хранении информации при определении кадастровой стоимости и формируемой в результате её проведения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B0000">
            <w:pPr>
              <w:ind w:firstLine="0" w:left="-91" w:right="-69"/>
              <w:jc w:val="center"/>
              <w:rPr>
                <w:sz w:val="20"/>
              </w:rPr>
            </w:pPr>
            <w:r>
              <w:rPr>
                <w:sz w:val="20"/>
              </w:rPr>
              <w:t>4</w:t>
            </w:r>
            <w:r>
              <w:rPr>
                <w:sz w:val="20"/>
              </w:rPr>
              <w:t> 277,515</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B0000">
            <w:pPr>
              <w:ind w:firstLine="0" w:left="-91" w:right="-69"/>
              <w:jc w:val="center"/>
              <w:rPr>
                <w:sz w:val="20"/>
              </w:rPr>
            </w:pPr>
            <w:r>
              <w:rPr>
                <w:sz w:val="20"/>
              </w:rPr>
              <w:t>4</w:t>
            </w:r>
            <w:r>
              <w:rPr>
                <w:sz w:val="20"/>
              </w:rPr>
              <w:t> 277,515</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B0000">
            <w:pPr>
              <w:ind w:firstLine="0" w:left="-91" w:right="-69"/>
              <w:jc w:val="center"/>
              <w:rPr>
                <w:sz w:val="20"/>
              </w:rPr>
            </w:pPr>
            <w:r>
              <w:rPr>
                <w:sz w:val="20"/>
              </w:rPr>
              <w:t>4</w:t>
            </w:r>
            <w:r>
              <w:rPr>
                <w:sz w:val="20"/>
              </w:rPr>
              <w:t> 277,515</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B0000">
            <w:pPr>
              <w:spacing w:line="276" w:lineRule="auto"/>
              <w:ind/>
              <w:jc w:val="center"/>
              <w:rPr>
                <w:sz w:val="20"/>
              </w:rPr>
            </w:pPr>
            <w:r>
              <w:rPr>
                <w:sz w:val="20"/>
              </w:rPr>
              <w:t>1</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B0000">
            <w:pPr>
              <w:spacing w:line="276" w:lineRule="auto"/>
              <w:ind/>
              <w:jc w:val="center"/>
              <w:rPr>
                <w:sz w:val="20"/>
              </w:rPr>
            </w:pPr>
            <w:r>
              <w:rPr>
                <w:sz w:val="20"/>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B0000">
            <w:pPr>
              <w:spacing w:line="276" w:lineRule="auto"/>
              <w:ind/>
              <w:jc w:val="center"/>
              <w:rPr>
                <w:sz w:val="20"/>
              </w:rPr>
            </w:pPr>
            <w:r>
              <w:rPr>
                <w:sz w:val="20"/>
              </w:rPr>
              <w:t>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B0000">
            <w:pPr>
              <w:spacing w:line="276" w:lineRule="auto"/>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B0000">
            <w:pPr>
              <w:spacing w:line="276" w:lineRule="auto"/>
              <w:ind/>
              <w:jc w:val="center"/>
              <w:rPr>
                <w:sz w:val="20"/>
              </w:rPr>
            </w:pPr>
            <w:r>
              <w:rPr>
                <w:sz w:val="20"/>
              </w:rPr>
              <w:t>5</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B0000">
            <w:pPr>
              <w:spacing w:line="276" w:lineRule="auto"/>
              <w:ind/>
              <w:jc w:val="center"/>
              <w:rPr>
                <w:sz w:val="20"/>
              </w:rPr>
            </w:pPr>
            <w:r>
              <w:rPr>
                <w:sz w:val="20"/>
              </w:rPr>
              <w:t>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B0000">
            <w:pPr>
              <w:spacing w:line="276" w:lineRule="auto"/>
              <w:ind/>
              <w:jc w:val="center"/>
              <w:rPr>
                <w:sz w:val="20"/>
              </w:rPr>
            </w:pPr>
            <w:r>
              <w:rPr>
                <w:sz w:val="20"/>
              </w:rPr>
              <w:t>7</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B0000">
            <w:pPr>
              <w:spacing w:line="276" w:lineRule="auto"/>
              <w:ind/>
              <w:jc w:val="center"/>
              <w:rPr>
                <w:sz w:val="20"/>
              </w:rPr>
            </w:pPr>
            <w:r>
              <w:rPr>
                <w:sz w:val="20"/>
              </w:rPr>
              <w:t>8</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B0000">
            <w:pPr>
              <w:ind w:firstLine="10"/>
              <w:rPr>
                <w:sz w:val="20"/>
              </w:rPr>
            </w:pPr>
            <w:r>
              <w:rPr>
                <w:sz w:val="20"/>
              </w:rPr>
              <w:t>6.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B0000">
            <w:pPr>
              <w:ind/>
              <w:jc w:val="both"/>
              <w:rPr>
                <w:sz w:val="20"/>
              </w:rPr>
            </w:pPr>
            <w:r>
              <w:rPr>
                <w:sz w:val="20"/>
              </w:rPr>
              <w:t xml:space="preserve">Определение кадастровой стоимости объектов недвижимости в соответствии со </w:t>
            </w:r>
            <w:r>
              <w:rPr>
                <w:sz w:val="20"/>
              </w:rPr>
              <w:fldChar w:fldCharType="begin"/>
            </w:r>
            <w:r>
              <w:rPr>
                <w:sz w:val="20"/>
              </w:rPr>
              <w:instrText>HYPERLINK "consultantplus://offline/ref=B9399153A2F86C2B8491BE873B6E2843826FBA5D0DDA4E76C212EAAD654C98E1343272088E379B9DDB3CCB52D8F0F88802CDDD3FDB3EAC5AC9D9M"</w:instrText>
            </w:r>
            <w:r>
              <w:rPr>
                <w:sz w:val="20"/>
              </w:rPr>
              <w:fldChar w:fldCharType="separate"/>
            </w:r>
            <w:r>
              <w:rPr>
                <w:sz w:val="20"/>
              </w:rPr>
              <w:t>статьей 14</w:t>
            </w:r>
            <w:r>
              <w:rPr>
                <w:sz w:val="20"/>
              </w:rPr>
              <w:fldChar w:fldCharType="end"/>
            </w:r>
            <w:r>
              <w:rPr>
                <w:sz w:val="20"/>
              </w:rPr>
              <w:t xml:space="preserve"> Федерального закона                                            от 3 июля 2016 года № 237-ФЗ «О государственной кадастровой оценке»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B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B0000">
            <w:pPr>
              <w:rPr>
                <w:sz w:val="20"/>
              </w:rPr>
            </w:pPr>
            <w:r>
              <w:rPr>
                <w:sz w:val="20"/>
              </w:rPr>
              <w:t xml:space="preserve">Определение кадастровой стоимости объектов недвижимости в рамках государственной кадастровой оценки </w:t>
            </w:r>
            <w:r>
              <w:rPr>
                <w:sz w:val="20"/>
              </w:rPr>
              <w:t>(в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B0000">
            <w:pPr>
              <w:ind w:firstLine="10" w:right="-70"/>
              <w:rPr>
                <w:spacing w:val="-6"/>
                <w:sz w:val="20"/>
              </w:rPr>
            </w:pPr>
            <w:r>
              <w:rPr>
                <w:spacing w:val="-6"/>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B0000">
            <w:pPr>
              <w:rPr>
                <w:sz w:val="20"/>
              </w:rPr>
            </w:pPr>
            <w:r>
              <w:rPr>
                <w:sz w:val="20"/>
              </w:rPr>
              <w:t>Количество объектов недвижимости, для которых определена кадастровая стоимость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B0000">
            <w:pPr>
              <w:spacing w:line="260" w:lineRule="exact"/>
              <w:ind/>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B0000">
            <w:pPr>
              <w:ind/>
              <w:jc w:val="center"/>
              <w:rPr>
                <w:sz w:val="20"/>
              </w:rPr>
            </w:pPr>
            <w:r>
              <w:rPr>
                <w:sz w:val="20"/>
              </w:rPr>
              <w:t>641 632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B0000">
            <w:pPr>
              <w:ind/>
              <w:jc w:val="center"/>
              <w:rPr>
                <w:sz w:val="20"/>
              </w:rPr>
            </w:pPr>
            <w:r>
              <w:rPr>
                <w:sz w:val="20"/>
              </w:rPr>
              <w:t>880 213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B0000">
            <w:pPr>
              <w:ind/>
              <w:jc w:val="center"/>
              <w:rPr>
                <w:sz w:val="20"/>
              </w:rPr>
            </w:pPr>
            <w:r>
              <w:rPr>
                <w:sz w:val="20"/>
              </w:rPr>
              <w:t>-</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B0000">
            <w:pPr>
              <w:rPr>
                <w:sz w:val="20"/>
              </w:rPr>
            </w:pPr>
            <w:r>
              <w:rPr>
                <w:sz w:val="20"/>
              </w:rPr>
              <w:t xml:space="preserve">Количество объектов недвижимости, для которых определена кадастровая стоимость в соответствии со статьей 14 Федерального закона от 3 июля 2016 года № 237-ФЗ «О государственной кадастровой оценке»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B0000">
            <w:pPr>
              <w:ind w:firstLine="0" w:left="-91" w:right="-69"/>
              <w:jc w:val="center"/>
              <w:rPr>
                <w:sz w:val="20"/>
              </w:rPr>
            </w:pPr>
            <w:r>
              <w:rPr>
                <w:sz w:val="20"/>
              </w:rPr>
              <w:t>7 319,051</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B0000">
            <w:pPr>
              <w:ind w:firstLine="0" w:left="-91" w:right="-69"/>
              <w:jc w:val="center"/>
              <w:rPr>
                <w:sz w:val="20"/>
              </w:rPr>
            </w:pPr>
            <w:r>
              <w:rPr>
                <w:sz w:val="20"/>
              </w:rPr>
              <w:t>7 319,051</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B0000">
            <w:pPr>
              <w:ind w:firstLine="0" w:left="-91" w:right="-69"/>
              <w:jc w:val="center"/>
              <w:rPr>
                <w:sz w:val="20"/>
              </w:rPr>
            </w:pPr>
            <w:r>
              <w:rPr>
                <w:sz w:val="20"/>
              </w:rPr>
              <w:t>-</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B0000">
            <w:pPr>
              <w:rPr>
                <w:sz w:val="20"/>
              </w:rPr>
            </w:pPr>
            <w:r>
              <w:rPr>
                <w:sz w:val="20"/>
              </w:rPr>
              <w:t>Основное мероприятие 1.</w:t>
            </w:r>
          </w:p>
          <w:p w14:paraId="360B0000">
            <w:pPr>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B0000">
            <w:pPr>
              <w:ind/>
              <w:jc w:val="center"/>
              <w:rPr>
                <w:sz w:val="20"/>
              </w:rPr>
            </w:pPr>
            <w:r>
              <w:rPr>
                <w:sz w:val="20"/>
              </w:rPr>
              <w:t>641 632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B0000">
            <w:pPr>
              <w:ind/>
              <w:jc w:val="center"/>
              <w:rPr>
                <w:sz w:val="20"/>
              </w:rPr>
            </w:pPr>
            <w:r>
              <w:rPr>
                <w:sz w:val="20"/>
              </w:rPr>
              <w:t>880 213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B0000">
            <w:pPr>
              <w:ind/>
              <w:jc w:val="center"/>
              <w:rPr>
                <w:sz w:val="20"/>
              </w:rPr>
            </w:pPr>
            <w:r>
              <w:rPr>
                <w:sz w:val="20"/>
              </w:rPr>
              <w:t>-</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B0000">
            <w:pPr>
              <w:rPr>
                <w:sz w:val="20"/>
              </w:rPr>
            </w:pPr>
            <w:r>
              <w:rPr>
                <w:sz w:val="20"/>
              </w:rPr>
              <w:t xml:space="preserve">Количество объектов недвижимости, для которых определена кадастровая стоимость в соответствии со статьей 14 Федерального закона от 3 июля 2016 года № 237-ФЗ «О государственной кадастровой оценке»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B0000">
            <w:pPr>
              <w:ind w:firstLine="0" w:left="-91" w:right="-69"/>
              <w:jc w:val="center"/>
              <w:rPr>
                <w:sz w:val="20"/>
              </w:rPr>
            </w:pPr>
            <w:r>
              <w:rPr>
                <w:sz w:val="20"/>
              </w:rPr>
              <w:t>7 319,051</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B0000">
            <w:pPr>
              <w:ind w:firstLine="0" w:left="-91" w:right="-69"/>
              <w:jc w:val="center"/>
              <w:rPr>
                <w:sz w:val="20"/>
              </w:rPr>
            </w:pPr>
            <w:r>
              <w:rPr>
                <w:sz w:val="20"/>
              </w:rPr>
              <w:t>7 319,051</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B0000">
            <w:pPr>
              <w:ind w:firstLine="0" w:left="-91" w:right="-69"/>
              <w:jc w:val="center"/>
              <w:rPr>
                <w:sz w:val="20"/>
              </w:rPr>
            </w:pPr>
            <w:r>
              <w:rPr>
                <w:sz w:val="20"/>
              </w:rPr>
              <w:t>-</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B0000">
            <w:pPr>
              <w:ind w:firstLine="10"/>
              <w:rPr>
                <w:sz w:val="20"/>
              </w:rPr>
            </w:pPr>
            <w:r>
              <w:rPr>
                <w:sz w:val="20"/>
              </w:rPr>
              <w:t>7.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B0000">
            <w:pPr>
              <w:ind/>
              <w:jc w:val="both"/>
              <w:rPr>
                <w:sz w:val="20"/>
              </w:rPr>
            </w:pPr>
            <w:r>
              <w:rPr>
                <w:sz w:val="20"/>
              </w:rPr>
              <w:t xml:space="preserve">Определение кадастровой стоимости объектов недвижимости в соответствии со </w:t>
            </w:r>
            <w:r>
              <w:rPr>
                <w:sz w:val="20"/>
              </w:rPr>
              <w:fldChar w:fldCharType="begin"/>
            </w:r>
            <w:r>
              <w:rPr>
                <w:sz w:val="20"/>
              </w:rPr>
              <w:instrText>HYPERLINK "consultantplus://offline/ref=B9399153A2F86C2B8491BE873B6E2843826FBA5D0DDA4E76C212EAAD654C98E1343272088E379B9DDB3CCB52D8F0F88802CDDD3FDB3EAC5AC9D9M"</w:instrText>
            </w:r>
            <w:r>
              <w:rPr>
                <w:sz w:val="20"/>
              </w:rPr>
              <w:fldChar w:fldCharType="separate"/>
            </w:r>
            <w:r>
              <w:rPr>
                <w:sz w:val="20"/>
              </w:rPr>
              <w:t>статьей 1</w:t>
            </w:r>
            <w:r>
              <w:rPr>
                <w:sz w:val="20"/>
              </w:rPr>
              <w:fldChar w:fldCharType="end"/>
            </w:r>
            <w:r>
              <w:rPr>
                <w:sz w:val="20"/>
              </w:rPr>
              <w:t>6</w:t>
            </w:r>
            <w:r>
              <w:rPr>
                <w:sz w:val="20"/>
              </w:rPr>
              <w:t xml:space="preserve"> Федерального закона                                            от 3 июля 2016 года № 237-ФЗ «О государственной кадастровой оценке»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B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B0000">
            <w:pPr>
              <w:ind/>
              <w:jc w:val="both"/>
              <w:rPr>
                <w:sz w:val="20"/>
              </w:rPr>
            </w:pPr>
            <w:r>
              <w:rPr>
                <w:sz w:val="20"/>
              </w:rPr>
              <w:t>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w:t>
            </w:r>
            <w:r>
              <w:rPr>
                <w:sz w:val="20"/>
              </w:rPr>
              <w:t>н</w:t>
            </w:r>
            <w:r>
              <w:rPr>
                <w:sz w:val="20"/>
              </w:rPr>
              <w:t xml:space="preserve">ного реестра недвижимости о которых внесены изменения </w:t>
            </w:r>
            <w:r>
              <w:rPr>
                <w:sz w:val="20"/>
              </w:rPr>
              <w:t>(в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B0000">
            <w:pPr>
              <w:ind w:firstLine="10" w:right="-70"/>
              <w:rPr>
                <w:spacing w:val="-6"/>
                <w:sz w:val="20"/>
              </w:rPr>
            </w:pPr>
            <w:r>
              <w:rPr>
                <w:spacing w:val="-6"/>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B0000">
            <w:pPr>
              <w:rPr>
                <w:sz w:val="20"/>
              </w:rPr>
            </w:pPr>
            <w:r>
              <w:rPr>
                <w:sz w:val="20"/>
              </w:rPr>
              <w:t>Количество объектов недвижимости, для которых определена кадастровая стоимость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B0000">
            <w:pPr>
              <w:spacing w:line="260" w:lineRule="exact"/>
              <w:ind/>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B0000">
            <w:pPr>
              <w:ind/>
              <w:jc w:val="center"/>
              <w:rPr>
                <w:sz w:val="20"/>
              </w:rPr>
            </w:pPr>
            <w:r>
              <w:rPr>
                <w:sz w:val="20"/>
              </w:rPr>
              <w:t>168 179</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B0000">
            <w:pPr>
              <w:ind/>
              <w:jc w:val="center"/>
              <w:rPr>
                <w:sz w:val="20"/>
              </w:rPr>
            </w:pPr>
            <w:r>
              <w:rPr>
                <w:sz w:val="20"/>
              </w:rPr>
              <w:t>175 473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B0000">
            <w:pPr>
              <w:ind/>
              <w:jc w:val="center"/>
              <w:rPr>
                <w:sz w:val="20"/>
              </w:rPr>
            </w:pPr>
            <w:r>
              <w:rPr>
                <w:sz w:val="20"/>
              </w:rPr>
              <w:t>425 300</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B0000">
            <w:pPr>
              <w:rPr>
                <w:sz w:val="20"/>
              </w:rPr>
            </w:pPr>
            <w:r>
              <w:rPr>
                <w:sz w:val="20"/>
              </w:rPr>
              <w:t xml:space="preserve">Количество объектов недвижимости, для которых определена кадастровая стоимость в соответствии со статьей 16 Федерального закона от 3 июля 2016 года № 237-ФЗ «О государственной кадастровой оценке»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B0000">
            <w:pPr>
              <w:ind w:firstLine="0" w:left="-91" w:right="-69"/>
              <w:jc w:val="center"/>
              <w:rPr>
                <w:sz w:val="20"/>
              </w:rPr>
            </w:pPr>
            <w:r>
              <w:rPr>
                <w:sz w:val="20"/>
              </w:rPr>
              <w:t>2</w:t>
            </w:r>
            <w:r>
              <w:rPr>
                <w:sz w:val="20"/>
              </w:rPr>
              <w:t> 726,093</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B0000">
            <w:pPr>
              <w:ind w:firstLine="0" w:left="-91" w:right="-69"/>
              <w:jc w:val="center"/>
              <w:rPr>
                <w:sz w:val="20"/>
              </w:rPr>
            </w:pPr>
            <w:r>
              <w:rPr>
                <w:sz w:val="20"/>
              </w:rPr>
              <w:t>2</w:t>
            </w:r>
            <w:r>
              <w:rPr>
                <w:sz w:val="20"/>
              </w:rPr>
              <w:t> 726,093</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B0000">
            <w:pPr>
              <w:ind w:firstLine="0" w:left="-91" w:right="-69"/>
              <w:jc w:val="center"/>
              <w:rPr>
                <w:sz w:val="20"/>
              </w:rPr>
            </w:pPr>
            <w:r>
              <w:rPr>
                <w:sz w:val="20"/>
              </w:rPr>
              <w:t>10 045,144</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B0000">
            <w:pPr>
              <w:spacing w:line="276" w:lineRule="auto"/>
              <w:ind/>
              <w:jc w:val="center"/>
              <w:rPr>
                <w:sz w:val="20"/>
              </w:rPr>
            </w:pPr>
            <w:r>
              <w:rPr>
                <w:sz w:val="20"/>
              </w:rPr>
              <w:t>1</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B0000">
            <w:pPr>
              <w:spacing w:line="276" w:lineRule="auto"/>
              <w:ind/>
              <w:jc w:val="center"/>
              <w:rPr>
                <w:sz w:val="20"/>
              </w:rPr>
            </w:pPr>
            <w:r>
              <w:rPr>
                <w:sz w:val="20"/>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B0000">
            <w:pPr>
              <w:spacing w:line="276" w:lineRule="auto"/>
              <w:ind/>
              <w:jc w:val="center"/>
              <w:rPr>
                <w:sz w:val="20"/>
              </w:rPr>
            </w:pPr>
            <w:r>
              <w:rPr>
                <w:sz w:val="20"/>
              </w:rPr>
              <w:t>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B0000">
            <w:pPr>
              <w:spacing w:line="276" w:lineRule="auto"/>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B0000">
            <w:pPr>
              <w:spacing w:line="276" w:lineRule="auto"/>
              <w:ind/>
              <w:jc w:val="center"/>
              <w:rPr>
                <w:sz w:val="20"/>
              </w:rPr>
            </w:pPr>
            <w:r>
              <w:rPr>
                <w:sz w:val="20"/>
              </w:rPr>
              <w:t>5</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B0000">
            <w:pPr>
              <w:spacing w:line="276" w:lineRule="auto"/>
              <w:ind/>
              <w:jc w:val="center"/>
              <w:rPr>
                <w:sz w:val="20"/>
              </w:rPr>
            </w:pPr>
            <w:r>
              <w:rPr>
                <w:sz w:val="20"/>
              </w:rPr>
              <w:t>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B0000">
            <w:pPr>
              <w:spacing w:line="276" w:lineRule="auto"/>
              <w:ind/>
              <w:jc w:val="center"/>
              <w:rPr>
                <w:sz w:val="20"/>
              </w:rPr>
            </w:pPr>
            <w:r>
              <w:rPr>
                <w:sz w:val="20"/>
              </w:rPr>
              <w:t>7</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B0000">
            <w:pPr>
              <w:spacing w:line="276" w:lineRule="auto"/>
              <w:ind/>
              <w:jc w:val="center"/>
              <w:rPr>
                <w:sz w:val="20"/>
              </w:rPr>
            </w:pPr>
            <w:r>
              <w:rPr>
                <w:sz w:val="20"/>
              </w:rPr>
              <w:t>8</w:t>
            </w:r>
          </w:p>
        </w:tc>
        <w:tc>
          <w:tcPr>
            <w:tcW w:type="dxa" w:w="6"/>
            <w:tcMar>
              <w:top w:type="dxa" w:w="102"/>
              <w:left w:type="dxa" w:w="62"/>
              <w:bottom w:type="dxa" w:w="102"/>
              <w:right w:type="dxa" w:w="62"/>
            </w:tcMar>
          </w:tcP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B0000">
            <w:pPr>
              <w:spacing w:line="200" w:lineRule="exact"/>
              <w:ind/>
              <w:rPr>
                <w:sz w:val="20"/>
              </w:rPr>
            </w:pPr>
            <w:r>
              <w:rPr>
                <w:sz w:val="20"/>
              </w:rPr>
              <w:t>Основное мероприятие 1.</w:t>
            </w:r>
          </w:p>
          <w:p w14:paraId="550B0000">
            <w:pPr>
              <w:spacing w:line="200" w:lineRule="exact"/>
              <w:ind/>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B0000">
            <w:pPr>
              <w:ind/>
              <w:jc w:val="center"/>
              <w:rPr>
                <w:sz w:val="20"/>
              </w:rPr>
            </w:pPr>
            <w:r>
              <w:rPr>
                <w:sz w:val="20"/>
              </w:rPr>
              <w:t>168 179</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B0000">
            <w:pPr>
              <w:ind/>
              <w:jc w:val="center"/>
              <w:rPr>
                <w:sz w:val="20"/>
              </w:rPr>
            </w:pPr>
            <w:r>
              <w:rPr>
                <w:sz w:val="20"/>
              </w:rPr>
              <w:t>175 473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B0000">
            <w:pPr>
              <w:ind/>
              <w:jc w:val="center"/>
              <w:rPr>
                <w:sz w:val="20"/>
              </w:rPr>
            </w:pPr>
            <w:r>
              <w:rPr>
                <w:sz w:val="20"/>
              </w:rPr>
              <w:t>425 300</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B0000">
            <w:pPr>
              <w:spacing w:line="200" w:lineRule="exact"/>
              <w:ind/>
              <w:rPr>
                <w:sz w:val="20"/>
              </w:rPr>
            </w:pPr>
            <w:r>
              <w:rPr>
                <w:sz w:val="20"/>
              </w:rPr>
              <w:t xml:space="preserve">Количество объектов недвижимости, для которых определена кадастровая стоимость в соответствии со статьей 16 Федерального закона от 3 июля 2016 года № 237-ФЗ «О государственной кадастровой оценке»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B0000">
            <w:pPr>
              <w:ind w:firstLine="0" w:left="-91" w:right="-69"/>
              <w:jc w:val="center"/>
              <w:rPr>
                <w:sz w:val="20"/>
              </w:rPr>
            </w:pPr>
            <w:r>
              <w:rPr>
                <w:sz w:val="20"/>
              </w:rPr>
              <w:t>2</w:t>
            </w:r>
            <w:r>
              <w:rPr>
                <w:sz w:val="20"/>
              </w:rPr>
              <w:t> 726,093</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B0000">
            <w:pPr>
              <w:ind w:firstLine="0" w:left="-91" w:right="-69"/>
              <w:jc w:val="center"/>
              <w:rPr>
                <w:sz w:val="20"/>
              </w:rPr>
            </w:pPr>
            <w:r>
              <w:rPr>
                <w:sz w:val="20"/>
              </w:rPr>
              <w:t>2</w:t>
            </w:r>
            <w:r>
              <w:rPr>
                <w:sz w:val="20"/>
              </w:rPr>
              <w:t> 726,093</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B0000">
            <w:pPr>
              <w:ind w:firstLine="0" w:left="-91" w:right="-69"/>
              <w:jc w:val="center"/>
              <w:rPr>
                <w:sz w:val="20"/>
              </w:rPr>
            </w:pPr>
            <w:r>
              <w:rPr>
                <w:sz w:val="20"/>
              </w:rPr>
              <w:t>10 045,144</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B0000">
            <w:pPr>
              <w:spacing w:line="220" w:lineRule="exact"/>
              <w:ind w:firstLine="11"/>
              <w:rPr>
                <w:sz w:val="20"/>
              </w:rPr>
            </w:pPr>
            <w:r>
              <w:rPr>
                <w:sz w:val="20"/>
              </w:rPr>
              <w:t>8.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B0000">
            <w:pPr>
              <w:ind/>
              <w:jc w:val="both"/>
              <w:rPr>
                <w:sz w:val="20"/>
              </w:rPr>
            </w:pPr>
            <w:r>
              <w:rPr>
                <w:sz w:val="20"/>
              </w:rPr>
              <w:t>Сбор материалов для определения вида фактического использования объектов недвижимого имущества (зданий, строений, сооружений, помещений), в отношении которых налоговая база определяется как кадастровая стоимость</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B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B0000">
            <w:pPr>
              <w:rPr>
                <w:sz w:val="20"/>
              </w:rPr>
            </w:pPr>
            <w:r>
              <w:rPr>
                <w:sz w:val="20"/>
              </w:rPr>
              <w:t>Направление собственникам объектов недвижимости запросов о предоставлении сведений и документов; анализ и сбор информации об объектах недвижимости, размещенной в форме открытых данных в сети «Интернет»; обследование объектов недвижимости; взаимодействие с территориальными органами федеральных органов исполнительной власти,  исполнительными органами государственной власти Курской области, органами местного самоуправления и иными организациями с целью получения необходимых д</w:t>
            </w:r>
            <w:r>
              <w:rPr>
                <w:sz w:val="20"/>
              </w:rPr>
              <w:t>о</w:t>
            </w:r>
            <w:r>
              <w:rPr>
                <w:sz w:val="20"/>
              </w:rPr>
              <w:t xml:space="preserve">кументов и информации об объектах недвижимости </w:t>
            </w:r>
            <w:r>
              <w:rPr>
                <w:sz w:val="20"/>
              </w:rPr>
              <w:t>(в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B0000">
            <w:pPr>
              <w:ind w:firstLine="10" w:right="-70"/>
              <w:rPr>
                <w:spacing w:val="-6"/>
                <w:sz w:val="20"/>
              </w:rPr>
            </w:pPr>
            <w:r>
              <w:rPr>
                <w:spacing w:val="-6"/>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B0000">
            <w:pPr>
              <w:rPr>
                <w:sz w:val="20"/>
              </w:rPr>
            </w:pPr>
            <w:r>
              <w:rPr>
                <w:sz w:val="20"/>
              </w:rPr>
              <w:t>Количество обследованных объектов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B0000">
            <w:pPr>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B0000">
            <w:pPr>
              <w:ind/>
              <w:jc w:val="center"/>
              <w:rPr>
                <w:sz w:val="20"/>
              </w:rPr>
            </w:pPr>
            <w:r>
              <w:rPr>
                <w:sz w:val="20"/>
              </w:rPr>
              <w:t>6 704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B0000">
            <w:pPr>
              <w:ind/>
              <w:jc w:val="center"/>
              <w:rPr>
                <w:sz w:val="20"/>
              </w:rPr>
            </w:pPr>
            <w:r>
              <w:rPr>
                <w:sz w:val="20"/>
              </w:rPr>
              <w:t>6 704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B0000">
            <w:pPr>
              <w:ind/>
              <w:jc w:val="center"/>
              <w:rPr>
                <w:sz w:val="20"/>
              </w:rPr>
            </w:pPr>
            <w:r>
              <w:rPr>
                <w:sz w:val="20"/>
              </w:rPr>
              <w:t>6 704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B0000">
            <w:pPr>
              <w:rPr>
                <w:sz w:val="20"/>
              </w:rPr>
            </w:pPr>
            <w:r>
              <w:rPr>
                <w:sz w:val="20"/>
              </w:rPr>
              <w:t xml:space="preserve">Количество обследованных объектов для определения вида фактического использования объектов недвижимого имущества (зданий, строений, сооружений, помещений), в отношении которых налоговая база определяется как кадастровая стоимость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B0000">
            <w:r>
              <w:rPr>
                <w:sz w:val="20"/>
              </w:rPr>
              <w:t>3 388,52</w:t>
            </w:r>
            <w:r>
              <w:rPr>
                <w:sz w:val="20"/>
              </w:rPr>
              <w:t>4</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B0000">
            <w:r>
              <w:rPr>
                <w:sz w:val="20"/>
              </w:rPr>
              <w:t>3 388,52</w:t>
            </w:r>
            <w:r>
              <w:rPr>
                <w:sz w:val="20"/>
              </w:rPr>
              <w:t>4</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B0000">
            <w:r>
              <w:rPr>
                <w:sz w:val="20"/>
              </w:rPr>
              <w:t>3 388,52</w:t>
            </w:r>
            <w:r>
              <w:rPr>
                <w:sz w:val="20"/>
              </w:rPr>
              <w:t>4</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B0000">
            <w:pPr>
              <w:rPr>
                <w:sz w:val="20"/>
              </w:rPr>
            </w:pPr>
            <w:r>
              <w:rPr>
                <w:sz w:val="20"/>
              </w:rPr>
              <w:t>Основное мероприятие 1.</w:t>
            </w:r>
          </w:p>
          <w:p w14:paraId="6C0B0000">
            <w:pPr>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B0000">
            <w:pPr>
              <w:ind/>
              <w:jc w:val="center"/>
              <w:rPr>
                <w:sz w:val="20"/>
              </w:rPr>
            </w:pPr>
            <w:r>
              <w:rPr>
                <w:sz w:val="20"/>
              </w:rPr>
              <w:t>6 704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B0000">
            <w:pPr>
              <w:ind/>
              <w:jc w:val="center"/>
              <w:rPr>
                <w:sz w:val="20"/>
              </w:rPr>
            </w:pPr>
            <w:r>
              <w:rPr>
                <w:sz w:val="20"/>
              </w:rPr>
              <w:t>6 704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B0000">
            <w:pPr>
              <w:ind/>
              <w:jc w:val="center"/>
              <w:rPr>
                <w:sz w:val="20"/>
              </w:rPr>
            </w:pPr>
            <w:r>
              <w:rPr>
                <w:sz w:val="20"/>
              </w:rPr>
              <w:t>6 704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B0000">
            <w:pPr>
              <w:spacing w:line="200" w:lineRule="exact"/>
              <w:ind/>
              <w:rPr>
                <w:sz w:val="20"/>
              </w:rPr>
            </w:pPr>
            <w:r>
              <w:rPr>
                <w:sz w:val="20"/>
              </w:rPr>
              <w:t xml:space="preserve">Количество обследованных объектов для определения вида фактического использования объектов недвижимого имущества (зданий, строений, сооружений, помещений), в отношении которых налоговая база определяется как кадастровая стоимость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B0000">
            <w:r>
              <w:rPr>
                <w:sz w:val="20"/>
              </w:rPr>
              <w:t>3 388,52</w:t>
            </w:r>
            <w:r>
              <w:rPr>
                <w:sz w:val="20"/>
              </w:rPr>
              <w:t>4</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B0000">
            <w:r>
              <w:rPr>
                <w:sz w:val="20"/>
              </w:rPr>
              <w:t>3 388,52</w:t>
            </w:r>
            <w:r>
              <w:rPr>
                <w:sz w:val="20"/>
              </w:rPr>
              <w:t>4</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B0000">
            <w:r>
              <w:rPr>
                <w:sz w:val="20"/>
              </w:rPr>
              <w:t>3 388,52</w:t>
            </w:r>
            <w:r>
              <w:rPr>
                <w:sz w:val="20"/>
              </w:rPr>
              <w:t>4</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B0000">
            <w:pPr>
              <w:ind w:firstLine="10"/>
              <w:rPr>
                <w:sz w:val="20"/>
              </w:rPr>
            </w:pPr>
            <w:r>
              <w:rPr>
                <w:sz w:val="20"/>
              </w:rPr>
              <w:t>9. Наименование государственной услуги (работы) и ее соде</w:t>
            </w:r>
            <w:r>
              <w:rPr>
                <w:sz w:val="20"/>
              </w:rPr>
              <w:t>р</w:t>
            </w:r>
            <w:r>
              <w:rPr>
                <w:sz w:val="20"/>
              </w:rPr>
              <w:t>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B0000">
            <w:pPr>
              <w:ind/>
              <w:jc w:val="both"/>
              <w:rPr>
                <w:sz w:val="20"/>
              </w:rPr>
            </w:pPr>
            <w:r>
              <w:rPr>
                <w:sz w:val="20"/>
              </w:rPr>
              <w:t xml:space="preserve">Подготовка документов, необходимых для государственной регистрации права собственности Курской области на объекты недвижимого имущества, земельные участки, находящиеся в собственности Курской области, а также земельные участки, государственная собственность на которые не разграничена, расположенные в границах города Курска </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B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B0000">
            <w:pPr>
              <w:rPr>
                <w:spacing w:val="-2"/>
                <w:sz w:val="20"/>
              </w:rPr>
            </w:pPr>
            <w:r>
              <w:rPr>
                <w:spacing w:val="-2"/>
                <w:sz w:val="20"/>
              </w:rPr>
              <w:t>Осуществление действий, связанных с  государственным кадастровым учетом и государственной регистрацией прав на объекты недвижимого имущества в интересах Курской области, в том числе организация выполнения землеустроительных, кадастровых работ в отн</w:t>
            </w:r>
            <w:r>
              <w:rPr>
                <w:spacing w:val="-2"/>
                <w:sz w:val="20"/>
              </w:rPr>
              <w:t>о</w:t>
            </w:r>
            <w:r>
              <w:rPr>
                <w:spacing w:val="-2"/>
                <w:sz w:val="20"/>
              </w:rPr>
              <w:t>шении земельных участков и иных объектов недвижимости, границ зон с особыми условиями использования территории, границ терр</w:t>
            </w:r>
            <w:r>
              <w:rPr>
                <w:spacing w:val="-2"/>
                <w:sz w:val="20"/>
              </w:rPr>
              <w:t>и</w:t>
            </w:r>
            <w:r>
              <w:rPr>
                <w:spacing w:val="-2"/>
                <w:sz w:val="20"/>
              </w:rPr>
              <w:t xml:space="preserve">ториальных зон, границ публичных сервитутов, границ территорий объектов культурного наследия </w:t>
            </w:r>
            <w:r>
              <w:rPr>
                <w:spacing w:val="-2"/>
                <w:sz w:val="20"/>
              </w:rPr>
              <w:t>(в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B0000">
            <w:pPr>
              <w:spacing w:line="276" w:lineRule="auto"/>
              <w:ind/>
              <w:jc w:val="center"/>
              <w:rPr>
                <w:sz w:val="20"/>
              </w:rPr>
            </w:pPr>
            <w:r>
              <w:rPr>
                <w:sz w:val="20"/>
              </w:rPr>
              <w:t>1</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B0000">
            <w:pPr>
              <w:spacing w:line="276" w:lineRule="auto"/>
              <w:ind/>
              <w:jc w:val="center"/>
              <w:rPr>
                <w:sz w:val="20"/>
              </w:rPr>
            </w:pPr>
            <w:r>
              <w:rPr>
                <w:sz w:val="20"/>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B0000">
            <w:pPr>
              <w:spacing w:line="276" w:lineRule="auto"/>
              <w:ind/>
              <w:jc w:val="center"/>
              <w:rPr>
                <w:sz w:val="20"/>
              </w:rPr>
            </w:pPr>
            <w:r>
              <w:rPr>
                <w:sz w:val="20"/>
              </w:rPr>
              <w:t>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B0000">
            <w:pPr>
              <w:spacing w:line="276" w:lineRule="auto"/>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B0000">
            <w:pPr>
              <w:spacing w:line="276" w:lineRule="auto"/>
              <w:ind/>
              <w:jc w:val="center"/>
              <w:rPr>
                <w:sz w:val="20"/>
              </w:rPr>
            </w:pPr>
            <w:r>
              <w:rPr>
                <w:sz w:val="20"/>
              </w:rPr>
              <w:t>5</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B0000">
            <w:pPr>
              <w:spacing w:line="276" w:lineRule="auto"/>
              <w:ind/>
              <w:jc w:val="center"/>
              <w:rPr>
                <w:sz w:val="20"/>
              </w:rPr>
            </w:pPr>
            <w:r>
              <w:rPr>
                <w:sz w:val="20"/>
              </w:rPr>
              <w:t>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B0000">
            <w:pPr>
              <w:spacing w:line="276" w:lineRule="auto"/>
              <w:ind/>
              <w:jc w:val="center"/>
              <w:rPr>
                <w:sz w:val="20"/>
              </w:rPr>
            </w:pPr>
            <w:r>
              <w:rPr>
                <w:sz w:val="20"/>
              </w:rPr>
              <w:t>7</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B0000">
            <w:pPr>
              <w:spacing w:line="276" w:lineRule="auto"/>
              <w:ind/>
              <w:jc w:val="center"/>
              <w:rPr>
                <w:sz w:val="20"/>
              </w:rPr>
            </w:pPr>
            <w:r>
              <w:rPr>
                <w:sz w:val="20"/>
              </w:rPr>
              <w:t>8</w:t>
            </w:r>
          </w:p>
        </w:tc>
        <w:tc>
          <w:tcPr>
            <w:tcW w:type="dxa" w:w="6"/>
            <w:tcMar>
              <w:top w:type="dxa" w:w="102"/>
              <w:left w:type="dxa" w:w="62"/>
              <w:bottom w:type="dxa" w:w="102"/>
              <w:right w:type="dxa" w:w="62"/>
            </w:tcMar>
          </w:tcP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B0000">
            <w:pPr>
              <w:ind w:firstLine="10" w:right="-70"/>
              <w:rPr>
                <w:spacing w:val="-6"/>
                <w:sz w:val="20"/>
              </w:rPr>
            </w:pPr>
            <w:r>
              <w:rPr>
                <w:spacing w:val="-6"/>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B0000">
            <w:pPr>
              <w:rPr>
                <w:sz w:val="20"/>
              </w:rPr>
            </w:pPr>
            <w:r>
              <w:rPr>
                <w:sz w:val="20"/>
              </w:rPr>
              <w:t>Количество оформленных документов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B0000">
            <w:pPr>
              <w:spacing w:line="260" w:lineRule="exact"/>
              <w:ind/>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B0000">
            <w:pPr>
              <w:ind/>
              <w:jc w:val="center"/>
              <w:rPr>
                <w:sz w:val="20"/>
              </w:rPr>
            </w:pPr>
            <w:r>
              <w:rPr>
                <w:sz w:val="20"/>
              </w:rPr>
              <w:t>103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B0000">
            <w:pPr>
              <w:ind/>
              <w:jc w:val="center"/>
            </w:pPr>
            <w:r>
              <w:rPr>
                <w:sz w:val="20"/>
              </w:rPr>
              <w:t>103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B0000">
            <w:pPr>
              <w:ind/>
              <w:jc w:val="center"/>
            </w:pPr>
            <w:r>
              <w:rPr>
                <w:sz w:val="20"/>
              </w:rPr>
              <w:t>103</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B0000">
            <w:pPr>
              <w:spacing w:line="220" w:lineRule="exact"/>
              <w:ind/>
              <w:jc w:val="both"/>
              <w:rPr>
                <w:sz w:val="20"/>
              </w:rPr>
            </w:pPr>
            <w:r>
              <w:rPr>
                <w:sz w:val="20"/>
              </w:rPr>
              <w:t>Количество подготовленных документов, необходимых для государственной регистрации права собственности Курской области на объекты недвижимого имущества, земельные участки, находящиеся в собственности Курской области, а также земел</w:t>
            </w:r>
            <w:r>
              <w:rPr>
                <w:sz w:val="20"/>
              </w:rPr>
              <w:t>ь</w:t>
            </w:r>
            <w:r>
              <w:rPr>
                <w:sz w:val="20"/>
              </w:rPr>
              <w:t>ные участки, государственная собственность на которые не ра</w:t>
            </w:r>
            <w:r>
              <w:rPr>
                <w:sz w:val="20"/>
              </w:rPr>
              <w:t>з</w:t>
            </w:r>
            <w:r>
              <w:rPr>
                <w:sz w:val="20"/>
              </w:rPr>
              <w:t>граничена, расположенные в границах города Курска</w:t>
            </w:r>
            <w:r>
              <w:rPr>
                <w:sz w:val="20"/>
              </w:rPr>
              <w:t xml:space="preserve"> (ед.)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B0000">
            <w:pPr>
              <w:ind w:firstLine="0" w:left="-91" w:right="-69"/>
              <w:jc w:val="center"/>
              <w:rPr>
                <w:sz w:val="20"/>
              </w:rPr>
            </w:pPr>
            <w:r>
              <w:rPr>
                <w:sz w:val="20"/>
              </w:rPr>
              <w:t>2</w:t>
            </w:r>
            <w:r>
              <w:rPr>
                <w:sz w:val="20"/>
              </w:rPr>
              <w:t> 526,750</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B0000">
            <w:pPr>
              <w:ind w:firstLine="0" w:left="-91" w:right="-69"/>
              <w:jc w:val="center"/>
              <w:rPr>
                <w:sz w:val="20"/>
              </w:rPr>
            </w:pPr>
            <w:r>
              <w:rPr>
                <w:sz w:val="20"/>
              </w:rPr>
              <w:t>2</w:t>
            </w:r>
            <w:r>
              <w:rPr>
                <w:sz w:val="20"/>
              </w:rPr>
              <w:t> 526,750</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B0000">
            <w:pPr>
              <w:ind w:firstLine="0" w:left="-91" w:right="-69"/>
              <w:jc w:val="center"/>
              <w:rPr>
                <w:sz w:val="20"/>
              </w:rPr>
            </w:pPr>
            <w:r>
              <w:rPr>
                <w:sz w:val="20"/>
              </w:rPr>
              <w:t>2</w:t>
            </w:r>
            <w:r>
              <w:rPr>
                <w:sz w:val="20"/>
              </w:rPr>
              <w:t> 526,750</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B0000">
            <w:pPr>
              <w:rPr>
                <w:sz w:val="20"/>
              </w:rPr>
            </w:pPr>
            <w:r>
              <w:rPr>
                <w:sz w:val="20"/>
              </w:rPr>
              <w:t>Основное мероприятие 1.</w:t>
            </w:r>
          </w:p>
          <w:p w14:paraId="8B0B0000">
            <w:pPr>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B0000">
            <w:pPr>
              <w:ind/>
              <w:jc w:val="center"/>
              <w:rPr>
                <w:sz w:val="20"/>
              </w:rPr>
            </w:pPr>
            <w:r>
              <w:rPr>
                <w:sz w:val="20"/>
              </w:rPr>
              <w:t>103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B0000">
            <w:pPr>
              <w:ind/>
              <w:jc w:val="center"/>
            </w:pPr>
            <w:r>
              <w:rPr>
                <w:sz w:val="20"/>
              </w:rPr>
              <w:t>103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B0000">
            <w:pPr>
              <w:ind/>
              <w:jc w:val="center"/>
            </w:pPr>
            <w:r>
              <w:rPr>
                <w:sz w:val="20"/>
              </w:rPr>
              <w:t>103</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B0000">
            <w:pPr>
              <w:spacing w:line="220" w:lineRule="exact"/>
              <w:ind/>
              <w:jc w:val="both"/>
              <w:rPr>
                <w:sz w:val="20"/>
              </w:rPr>
            </w:pPr>
            <w:r>
              <w:rPr>
                <w:sz w:val="20"/>
              </w:rPr>
              <w:t>Количество подготовленных документов, необходимых для государственной регистрации права собственности Курской области на объекты недвижимого имущества, земельные участки, находящиеся в собственности Курской области, а также земел</w:t>
            </w:r>
            <w:r>
              <w:rPr>
                <w:sz w:val="20"/>
              </w:rPr>
              <w:t>ь</w:t>
            </w:r>
            <w:r>
              <w:rPr>
                <w:sz w:val="20"/>
              </w:rPr>
              <w:t>ные участки, государственная собственность на которые не ра</w:t>
            </w:r>
            <w:r>
              <w:rPr>
                <w:sz w:val="20"/>
              </w:rPr>
              <w:t>з</w:t>
            </w:r>
            <w:r>
              <w:rPr>
                <w:sz w:val="20"/>
              </w:rPr>
              <w:t>граничена, расположенные в границах города Курска</w:t>
            </w:r>
            <w:r>
              <w:rPr>
                <w:sz w:val="20"/>
              </w:rPr>
              <w:t xml:space="preserve"> (ед.)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B0000">
            <w:pPr>
              <w:ind w:firstLine="0" w:left="-91" w:right="-69"/>
              <w:jc w:val="center"/>
              <w:rPr>
                <w:sz w:val="20"/>
              </w:rPr>
            </w:pPr>
            <w:r>
              <w:rPr>
                <w:sz w:val="20"/>
              </w:rPr>
              <w:t>2</w:t>
            </w:r>
            <w:r>
              <w:rPr>
                <w:sz w:val="20"/>
              </w:rPr>
              <w:t> 526,750</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B0000">
            <w:pPr>
              <w:ind w:firstLine="0" w:left="-91" w:right="-69"/>
              <w:jc w:val="center"/>
              <w:rPr>
                <w:sz w:val="20"/>
              </w:rPr>
            </w:pPr>
            <w:r>
              <w:rPr>
                <w:sz w:val="20"/>
              </w:rPr>
              <w:t>2</w:t>
            </w:r>
            <w:r>
              <w:rPr>
                <w:sz w:val="20"/>
              </w:rPr>
              <w:t> 526,750</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B0000">
            <w:pPr>
              <w:ind w:firstLine="0" w:left="-91" w:right="-69"/>
              <w:jc w:val="center"/>
              <w:rPr>
                <w:sz w:val="20"/>
              </w:rPr>
            </w:pPr>
            <w:r>
              <w:rPr>
                <w:sz w:val="20"/>
              </w:rPr>
              <w:t>2</w:t>
            </w:r>
            <w:r>
              <w:rPr>
                <w:sz w:val="20"/>
              </w:rPr>
              <w:t> 526,750</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B0000">
            <w:pPr>
              <w:spacing w:line="220" w:lineRule="exact"/>
              <w:ind w:firstLine="11"/>
              <w:rPr>
                <w:sz w:val="20"/>
              </w:rPr>
            </w:pPr>
            <w:r>
              <w:rPr>
                <w:sz w:val="20"/>
              </w:rPr>
              <w:t>10. Наименование государственной услуги (работы) и ее с</w:t>
            </w:r>
            <w:r>
              <w:rPr>
                <w:sz w:val="20"/>
              </w:rPr>
              <w:t>о</w:t>
            </w:r>
            <w:r>
              <w:rPr>
                <w:sz w:val="20"/>
              </w:rPr>
              <w:t>держание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B0000">
            <w:pPr>
              <w:ind/>
              <w:jc w:val="both"/>
              <w:rPr>
                <w:sz w:val="20"/>
              </w:rPr>
            </w:pPr>
            <w:r>
              <w:rPr>
                <w:sz w:val="20"/>
              </w:rPr>
              <w:t>Обеспечение реализации полномочий Курской области по предоставлению земельных участков из земель сельскохозяйственного назначения, право государственной собственности на которые не разграничено</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B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B0000">
            <w:pPr>
              <w:spacing w:line="220" w:lineRule="exact"/>
              <w:ind/>
              <w:rPr>
                <w:sz w:val="20"/>
              </w:rPr>
            </w:pPr>
            <w:r>
              <w:rPr>
                <w:sz w:val="20"/>
              </w:rPr>
              <w:t>Прием, регистрация и рассмотрение заявлений о предоставлении земельных участков; подготовка проектов договоров, правовых  актов и решений; ведение реестра договоров аренды и других сделок с земельными участками; обеспечение государственной                  регистрации прав, ограничений (обременений) прав в отношении земельных участков; направление (выдача) договоров, правовых актов и решений; мониторинг за поступлением средств от использования земельных участков; информационное обеспечение по              вопросам оборота земельных участков; осмотр земельных участков (в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B0000">
            <w:pPr>
              <w:ind w:firstLine="10" w:right="-70"/>
              <w:rPr>
                <w:spacing w:val="-6"/>
                <w:sz w:val="20"/>
              </w:rPr>
            </w:pPr>
            <w:r>
              <w:rPr>
                <w:spacing w:val="-6"/>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B0000">
            <w:pPr>
              <w:rPr>
                <w:sz w:val="20"/>
              </w:rPr>
            </w:pPr>
            <w:r>
              <w:rPr>
                <w:sz w:val="20"/>
              </w:rPr>
              <w:t xml:space="preserve">Количество </w:t>
            </w:r>
            <w:r>
              <w:rPr>
                <w:sz w:val="20"/>
              </w:rPr>
              <w:t>оформленных проектов договоров, правовых актов и решений</w:t>
            </w:r>
            <w:r>
              <w:rPr>
                <w:sz w:val="20"/>
              </w:rPr>
              <w:t xml:space="preserve"> (единиц)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B0000">
            <w:pPr>
              <w:spacing w:line="260" w:lineRule="exact"/>
              <w:ind/>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B0000">
            <w:pPr>
              <w:ind/>
              <w:jc w:val="center"/>
              <w:rPr>
                <w:sz w:val="20"/>
              </w:rPr>
            </w:pPr>
            <w:r>
              <w:rPr>
                <w:sz w:val="20"/>
              </w:rPr>
              <w:t>500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B0000">
            <w:pPr>
              <w:ind/>
              <w:jc w:val="center"/>
              <w:rPr>
                <w:sz w:val="20"/>
              </w:rPr>
            </w:pPr>
            <w:r>
              <w:rPr>
                <w:sz w:val="20"/>
              </w:rPr>
              <w:t>500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B0000">
            <w:pPr>
              <w:ind/>
              <w:jc w:val="center"/>
              <w:rPr>
                <w:sz w:val="20"/>
              </w:rPr>
            </w:pPr>
            <w:r>
              <w:rPr>
                <w:sz w:val="20"/>
              </w:rPr>
              <w:t>500</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B0000">
            <w:pPr>
              <w:spacing w:line="220" w:lineRule="exact"/>
              <w:ind/>
              <w:rPr>
                <w:sz w:val="20"/>
              </w:rPr>
            </w:pPr>
            <w:r>
              <w:rPr>
                <w:sz w:val="20"/>
              </w:rPr>
              <w:t>Количество подготовленных проектов договоров, правовых актов и решений в отношении земельных участков из земель сельскохозяйственного назначения, право государственной собственности на которые не разграничено, для обеспечения реал</w:t>
            </w:r>
            <w:r>
              <w:rPr>
                <w:sz w:val="20"/>
              </w:rPr>
              <w:t>и</w:t>
            </w:r>
            <w:r>
              <w:rPr>
                <w:sz w:val="20"/>
              </w:rPr>
              <w:t>зации полномочий Курской области по предоставлению земельных участков из земель сельскохозяйственного назначения, право государственной собственности на которые не разгран</w:t>
            </w:r>
            <w:r>
              <w:rPr>
                <w:sz w:val="20"/>
              </w:rPr>
              <w:t>и</w:t>
            </w:r>
            <w:r>
              <w:rPr>
                <w:sz w:val="20"/>
              </w:rPr>
              <w:t xml:space="preserve">чено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B0000">
            <w:pPr>
              <w:ind w:firstLine="0" w:left="-91" w:right="-69"/>
              <w:jc w:val="center"/>
              <w:rPr>
                <w:sz w:val="20"/>
              </w:rPr>
            </w:pPr>
            <w:r>
              <w:rPr>
                <w:sz w:val="20"/>
              </w:rPr>
              <w:t>5</w:t>
            </w:r>
            <w:r>
              <w:rPr>
                <w:sz w:val="20"/>
              </w:rPr>
              <w:t> 683,076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B0000">
            <w:r>
              <w:rPr>
                <w:sz w:val="20"/>
              </w:rPr>
              <w:t>5 683,076</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B0000">
            <w:r>
              <w:rPr>
                <w:sz w:val="20"/>
              </w:rPr>
              <w:t>5 683,076</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B0000">
            <w:pPr>
              <w:spacing w:line="276" w:lineRule="auto"/>
              <w:ind/>
              <w:jc w:val="center"/>
              <w:rPr>
                <w:sz w:val="20"/>
              </w:rPr>
            </w:pPr>
            <w:r>
              <w:rPr>
                <w:sz w:val="20"/>
              </w:rPr>
              <w:t>1</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B0000">
            <w:pPr>
              <w:spacing w:line="276" w:lineRule="auto"/>
              <w:ind/>
              <w:jc w:val="center"/>
              <w:rPr>
                <w:sz w:val="20"/>
              </w:rPr>
            </w:pPr>
            <w:r>
              <w:rPr>
                <w:sz w:val="20"/>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B0000">
            <w:pPr>
              <w:spacing w:line="276" w:lineRule="auto"/>
              <w:ind/>
              <w:jc w:val="center"/>
              <w:rPr>
                <w:sz w:val="20"/>
              </w:rPr>
            </w:pPr>
            <w:r>
              <w:rPr>
                <w:sz w:val="20"/>
              </w:rPr>
              <w:t>3</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B0000">
            <w:pPr>
              <w:spacing w:line="276" w:lineRule="auto"/>
              <w:ind/>
              <w:jc w:val="center"/>
              <w:rPr>
                <w:sz w:val="20"/>
              </w:rPr>
            </w:pPr>
            <w:r>
              <w:rPr>
                <w:sz w:val="20"/>
              </w:rPr>
              <w:t>4</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B0000">
            <w:pPr>
              <w:spacing w:line="276" w:lineRule="auto"/>
              <w:ind/>
              <w:jc w:val="center"/>
              <w:rPr>
                <w:sz w:val="20"/>
              </w:rPr>
            </w:pPr>
            <w:r>
              <w:rPr>
                <w:sz w:val="20"/>
              </w:rPr>
              <w:t>5</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B0000">
            <w:pPr>
              <w:spacing w:line="276" w:lineRule="auto"/>
              <w:ind/>
              <w:jc w:val="center"/>
              <w:rPr>
                <w:sz w:val="20"/>
              </w:rPr>
            </w:pPr>
            <w:r>
              <w:rPr>
                <w:sz w:val="20"/>
              </w:rPr>
              <w:t>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B0000">
            <w:pPr>
              <w:spacing w:line="276" w:lineRule="auto"/>
              <w:ind/>
              <w:jc w:val="center"/>
              <w:rPr>
                <w:sz w:val="20"/>
              </w:rPr>
            </w:pPr>
            <w:r>
              <w:rPr>
                <w:sz w:val="20"/>
              </w:rPr>
              <w:t>7</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B0000">
            <w:pPr>
              <w:spacing w:line="276" w:lineRule="auto"/>
              <w:ind/>
              <w:jc w:val="center"/>
              <w:rPr>
                <w:sz w:val="20"/>
              </w:rPr>
            </w:pPr>
            <w:r>
              <w:rPr>
                <w:sz w:val="20"/>
              </w:rPr>
              <w:t>8</w:t>
            </w:r>
          </w:p>
        </w:tc>
        <w:tc>
          <w:tcPr>
            <w:tcW w:type="dxa" w:w="6"/>
            <w:tcMar>
              <w:top w:type="dxa" w:w="102"/>
              <w:left w:type="dxa" w:w="62"/>
              <w:bottom w:type="dxa" w:w="102"/>
              <w:right w:type="dxa" w:w="62"/>
            </w:tcMar>
          </w:tcP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B0000">
            <w:pPr>
              <w:rPr>
                <w:sz w:val="20"/>
              </w:rPr>
            </w:pPr>
            <w:r>
              <w:rPr>
                <w:sz w:val="20"/>
              </w:rPr>
              <w:t>Основное мероприятие 1.</w:t>
            </w:r>
          </w:p>
          <w:p w14:paraId="AA0B0000">
            <w:pPr>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B0000">
            <w:pPr>
              <w:ind/>
              <w:jc w:val="center"/>
              <w:rPr>
                <w:sz w:val="20"/>
              </w:rPr>
            </w:pPr>
            <w:r>
              <w:rPr>
                <w:sz w:val="20"/>
              </w:rPr>
              <w:t>500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B0000">
            <w:pPr>
              <w:ind/>
              <w:jc w:val="center"/>
              <w:rPr>
                <w:sz w:val="20"/>
              </w:rPr>
            </w:pPr>
            <w:r>
              <w:rPr>
                <w:sz w:val="20"/>
              </w:rPr>
              <w:t>500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B0000">
            <w:pPr>
              <w:ind/>
              <w:jc w:val="center"/>
              <w:rPr>
                <w:sz w:val="20"/>
              </w:rPr>
            </w:pPr>
            <w:r>
              <w:rPr>
                <w:sz w:val="20"/>
              </w:rPr>
              <w:t>500</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B0000">
            <w:pPr>
              <w:rPr>
                <w:sz w:val="20"/>
              </w:rPr>
            </w:pPr>
            <w:r>
              <w:rPr>
                <w:sz w:val="20"/>
              </w:rPr>
              <w:t>Количество подготовленных проектов договоров, правовых актов и решений в отношении земельных участков из земель сельскохозяйственного назначения, право государственной собственности на которые не разграничено, для обеспечения реал</w:t>
            </w:r>
            <w:r>
              <w:rPr>
                <w:sz w:val="20"/>
              </w:rPr>
              <w:t>и</w:t>
            </w:r>
            <w:r>
              <w:rPr>
                <w:sz w:val="20"/>
              </w:rPr>
              <w:t>зации полномочий Курской области по предоставлению земельных участков из земель сельскохозяйственного назначения, право государственной собственности на которые не разгран</w:t>
            </w:r>
            <w:r>
              <w:rPr>
                <w:sz w:val="20"/>
              </w:rPr>
              <w:t>и</w:t>
            </w:r>
            <w:r>
              <w:rPr>
                <w:sz w:val="20"/>
              </w:rPr>
              <w:t xml:space="preserve">чено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B0000">
            <w:r>
              <w:rPr>
                <w:sz w:val="20"/>
              </w:rPr>
              <w:t>5 683,076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B0000">
            <w:r>
              <w:rPr>
                <w:sz w:val="20"/>
              </w:rPr>
              <w:t>5 683,076</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B0000">
            <w:r>
              <w:rPr>
                <w:sz w:val="20"/>
              </w:rPr>
              <w:t>5 683,076</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B0000">
            <w:pPr>
              <w:ind w:firstLine="10"/>
              <w:rPr>
                <w:sz w:val="20"/>
              </w:rPr>
            </w:pPr>
            <w:r>
              <w:rPr>
                <w:sz w:val="20"/>
              </w:rPr>
              <w:t>11. Наименование государственной услуги (работы) и ее с</w:t>
            </w:r>
            <w:r>
              <w:rPr>
                <w:sz w:val="20"/>
              </w:rPr>
              <w:t>о</w:t>
            </w:r>
            <w:r>
              <w:rPr>
                <w:sz w:val="20"/>
              </w:rPr>
              <w:t>держание</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B0000">
            <w:pPr>
              <w:ind/>
              <w:jc w:val="both"/>
              <w:rPr>
                <w:sz w:val="20"/>
              </w:rPr>
            </w:pPr>
            <w:r>
              <w:rPr>
                <w:sz w:val="20"/>
              </w:rPr>
              <w:t>Рассмотрение заявлений об установлении кадастровой стоимости объекта недвижимости в размере его рыночной стоимости</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B0000">
            <w:pPr>
              <w:ind w:firstLine="10"/>
              <w:rPr>
                <w:sz w:val="20"/>
              </w:rPr>
            </w:pPr>
            <w:r>
              <w:rPr>
                <w:sz w:val="20"/>
              </w:rPr>
              <w:t>Содержание государственной услуги или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B0000">
            <w:pPr>
              <w:rPr>
                <w:sz w:val="20"/>
              </w:rPr>
            </w:pPr>
            <w:r>
              <w:rPr>
                <w:sz w:val="20"/>
              </w:rPr>
              <w:t xml:space="preserve">Установление кадастровой стоимости в размере рыночной стоимости </w:t>
            </w:r>
            <w:r>
              <w:rPr>
                <w:sz w:val="20"/>
              </w:rPr>
              <w:t>(в бумажном и электронном виде)</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B0000">
            <w:pPr>
              <w:ind w:firstLine="10" w:right="-70"/>
              <w:rPr>
                <w:spacing w:val="-6"/>
                <w:sz w:val="20"/>
              </w:rPr>
            </w:pPr>
            <w:r>
              <w:rPr>
                <w:spacing w:val="-6"/>
                <w:sz w:val="20"/>
              </w:rPr>
              <w:t>Показатель объема услуги (работы):</w:t>
            </w:r>
          </w:p>
        </w:tc>
        <w:tc>
          <w:tcPr>
            <w:tcW w:type="dxa" w:w="11637"/>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B0000">
            <w:pPr>
              <w:rPr>
                <w:sz w:val="20"/>
              </w:rPr>
            </w:pPr>
            <w:r>
              <w:rPr>
                <w:sz w:val="20"/>
              </w:rPr>
              <w:t xml:space="preserve">Количество  рассмотренных заявлений об установлении кадастровой стоимости объекта недвижимости в размере его рыночной стоимости </w:t>
            </w:r>
            <w:r>
              <w:rPr>
                <w:sz w:val="20"/>
              </w:rPr>
              <w:t>(единиц)</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B0000">
            <w:pPr>
              <w:spacing w:line="260" w:lineRule="exact"/>
              <w:ind/>
              <w:rPr>
                <w:sz w:val="20"/>
              </w:rPr>
            </w:pPr>
            <w:r>
              <w:rPr>
                <w:sz w:val="20"/>
              </w:rPr>
              <w:t>Подпрограмма 1 «Совершенст-вование системы управления государственным имуществом и земельными ресурсами на территории Курской области»</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B0000">
            <w:pPr>
              <w:ind/>
              <w:jc w:val="center"/>
              <w:rPr>
                <w:sz w:val="20"/>
              </w:rPr>
            </w:pPr>
            <w:r>
              <w:rPr>
                <w:sz w:val="20"/>
              </w:rPr>
              <w:t>380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B0000">
            <w:pPr>
              <w:ind/>
              <w:jc w:val="center"/>
              <w:rPr>
                <w:sz w:val="20"/>
              </w:rPr>
            </w:pPr>
            <w:r>
              <w:rPr>
                <w:sz w:val="20"/>
              </w:rPr>
              <w:t>380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B0000">
            <w:pPr>
              <w:ind/>
              <w:jc w:val="center"/>
              <w:rPr>
                <w:sz w:val="20"/>
              </w:rPr>
            </w:pPr>
            <w:r>
              <w:rPr>
                <w:sz w:val="20"/>
              </w:rPr>
              <w:t>380</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B0000">
            <w:pPr>
              <w:rPr>
                <w:sz w:val="20"/>
              </w:rPr>
            </w:pPr>
            <w:r>
              <w:rPr>
                <w:sz w:val="20"/>
              </w:rPr>
              <w:t>Количество рассмотренных заявлений об установлении кадастровой стоимости объекта недвижимости в размере его рыно</w:t>
            </w:r>
            <w:r>
              <w:rPr>
                <w:sz w:val="20"/>
              </w:rPr>
              <w:t>ч</w:t>
            </w:r>
            <w:r>
              <w:rPr>
                <w:sz w:val="20"/>
              </w:rPr>
              <w:t xml:space="preserve">ной стоимости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B0000">
            <w:pPr>
              <w:ind/>
              <w:jc w:val="center"/>
            </w:pPr>
            <w:r>
              <w:rPr>
                <w:sz w:val="20"/>
              </w:rPr>
              <w:t>997,456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B0000">
            <w:pPr>
              <w:ind/>
              <w:jc w:val="center"/>
            </w:pPr>
            <w:r>
              <w:rPr>
                <w:sz w:val="20"/>
              </w:rPr>
              <w:t>997,456</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B0000">
            <w:pPr>
              <w:ind/>
              <w:jc w:val="center"/>
            </w:pPr>
            <w:r>
              <w:rPr>
                <w:sz w:val="20"/>
              </w:rPr>
              <w:t>997,456</w:t>
            </w:r>
          </w:p>
        </w:tc>
      </w:tr>
      <w:tr>
        <w:tc>
          <w:tcPr>
            <w:tcW w:type="dxa" w:w="29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B0000">
            <w:pPr>
              <w:rPr>
                <w:sz w:val="20"/>
              </w:rPr>
            </w:pPr>
            <w:r>
              <w:rPr>
                <w:sz w:val="20"/>
              </w:rPr>
              <w:t>Основное мероприятие 1.</w:t>
            </w:r>
          </w:p>
          <w:p w14:paraId="C10B0000">
            <w:pPr>
              <w:rPr>
                <w:sz w:val="20"/>
              </w:rPr>
            </w:pPr>
            <w:r>
              <w:rPr>
                <w:sz w:val="20"/>
              </w:rPr>
              <w:t>Осуществление мероприятий в области имущественных и земельных отношений</w:t>
            </w:r>
          </w:p>
        </w:tc>
        <w:tc>
          <w:tcPr>
            <w:tcW w:type="dxa" w:w="9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B0000">
            <w:pPr>
              <w:ind/>
              <w:jc w:val="center"/>
              <w:rPr>
                <w:sz w:val="20"/>
              </w:rPr>
            </w:pPr>
            <w:r>
              <w:rPr>
                <w:sz w:val="20"/>
              </w:rPr>
              <w:t>380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B0000">
            <w:pPr>
              <w:ind/>
              <w:jc w:val="center"/>
              <w:rPr>
                <w:sz w:val="20"/>
              </w:rPr>
            </w:pPr>
            <w:r>
              <w:rPr>
                <w:sz w:val="20"/>
              </w:rPr>
              <w:t>380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B0000">
            <w:pPr>
              <w:ind/>
              <w:jc w:val="center"/>
              <w:rPr>
                <w:sz w:val="20"/>
              </w:rPr>
            </w:pPr>
            <w:r>
              <w:rPr>
                <w:sz w:val="20"/>
              </w:rPr>
              <w:t>380</w:t>
            </w:r>
          </w:p>
        </w:tc>
        <w:tc>
          <w:tcPr>
            <w:tcW w:type="dxa" w:w="56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B0000">
            <w:pPr>
              <w:rPr>
                <w:sz w:val="20"/>
              </w:rPr>
            </w:pPr>
            <w:r>
              <w:rPr>
                <w:sz w:val="20"/>
              </w:rPr>
              <w:t>Количество рассмотренных заявлений об установлении кадастровой стоимости объекта недвижимости в размере его рыно</w:t>
            </w:r>
            <w:r>
              <w:rPr>
                <w:sz w:val="20"/>
              </w:rPr>
              <w:t>ч</w:t>
            </w:r>
            <w:r>
              <w:rPr>
                <w:sz w:val="20"/>
              </w:rPr>
              <w:t xml:space="preserve">ной стоимости </w:t>
            </w:r>
            <w:r>
              <w:rPr>
                <w:sz w:val="20"/>
              </w:rPr>
              <w:t>(ед.)</w:t>
            </w:r>
          </w:p>
        </w:tc>
        <w:tc>
          <w:tcPr>
            <w:tcW w:type="dxa" w:w="9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B0000">
            <w:pPr>
              <w:ind/>
              <w:jc w:val="center"/>
            </w:pPr>
            <w:r>
              <w:rPr>
                <w:sz w:val="20"/>
              </w:rPr>
              <w:t>997,456</w:t>
            </w:r>
          </w:p>
        </w:tc>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B0000">
            <w:pPr>
              <w:ind/>
              <w:jc w:val="center"/>
            </w:pPr>
            <w:r>
              <w:rPr>
                <w:sz w:val="20"/>
              </w:rPr>
              <w:t>997,456</w:t>
            </w:r>
          </w:p>
        </w:tc>
        <w:tc>
          <w:tcPr>
            <w:tcW w:type="dxa" w:w="10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B0000">
            <w:pPr>
              <w:ind/>
              <w:jc w:val="center"/>
            </w:pPr>
            <w:r>
              <w:rPr>
                <w:sz w:val="20"/>
              </w:rPr>
              <w:t>997,456</w:t>
            </w:r>
          </w:p>
        </w:tc>
      </w:tr>
    </w:tbl>
    <w:p w14:paraId="C90B0000">
      <w:pPr>
        <w:ind w:firstLine="0" w:left="9639"/>
        <w:jc w:val="center"/>
      </w:pPr>
    </w:p>
    <w:p w14:paraId="CA0B0000">
      <w:pPr>
        <w:ind w:firstLine="0" w:left="9639"/>
        <w:jc w:val="center"/>
      </w:pPr>
    </w:p>
    <w:p w14:paraId="CB0B0000">
      <w:pPr>
        <w:ind w:firstLine="0" w:left="9639"/>
        <w:jc w:val="center"/>
      </w:pPr>
    </w:p>
    <w:p w14:paraId="CC0B0000">
      <w:pPr>
        <w:ind w:firstLine="0" w:left="9639"/>
        <w:jc w:val="center"/>
      </w:pPr>
    </w:p>
    <w:p w14:paraId="CD0B0000">
      <w:pPr>
        <w:ind w:firstLine="0" w:left="9639"/>
        <w:jc w:val="center"/>
      </w:pPr>
    </w:p>
    <w:p w14:paraId="CE0B0000">
      <w:pPr>
        <w:ind w:firstLine="0" w:left="9639"/>
        <w:jc w:val="center"/>
      </w:pPr>
      <w:r>
        <w:t>Приложение № 5</w:t>
      </w:r>
    </w:p>
    <w:p w14:paraId="CF0B0000">
      <w:pPr>
        <w:ind w:firstLine="0" w:left="9639"/>
        <w:jc w:val="center"/>
      </w:pPr>
      <w:r>
        <w:t>к государственной программе Курской области «Управление государственным имуществом Курской области»</w:t>
      </w:r>
    </w:p>
    <w:p w14:paraId="D00B0000">
      <w:pPr>
        <w:ind w:firstLine="0" w:left="9639"/>
        <w:jc w:val="center"/>
      </w:pPr>
      <w:r>
        <w:t>(в редакции постановления</w:t>
      </w:r>
      <w:r>
        <w:t xml:space="preserve"> </w:t>
      </w:r>
      <w:r>
        <w:t>Администрации Курской области</w:t>
      </w:r>
    </w:p>
    <w:p w14:paraId="D10B0000">
      <w:pPr>
        <w:ind w:firstLine="0" w:left="9639"/>
        <w:jc w:val="center"/>
        <w:rPr>
          <w:color w:val="FF0000"/>
        </w:rPr>
      </w:pPr>
      <w:r>
        <w:rPr>
          <w:b w:val="1"/>
          <w:color w:val="FF0000"/>
        </w:rPr>
        <w:t xml:space="preserve">от </w:t>
      </w:r>
      <w:r>
        <w:rPr>
          <w:b w:val="1"/>
          <w:color w:val="FF0000"/>
        </w:rPr>
        <w:t>28.0</w:t>
      </w:r>
      <w:r>
        <w:rPr>
          <w:b w:val="1"/>
          <w:color w:val="FF0000"/>
        </w:rPr>
        <w:t>9</w:t>
      </w:r>
      <w:r>
        <w:rPr>
          <w:b w:val="1"/>
          <w:color w:val="FF0000"/>
        </w:rPr>
        <w:t xml:space="preserve">.2022 </w:t>
      </w:r>
      <w:r>
        <w:rPr>
          <w:b w:val="1"/>
          <w:color w:val="FF0000"/>
        </w:rPr>
        <w:t>№ 1072</w:t>
      </w:r>
      <w:r>
        <w:rPr>
          <w:b w:val="1"/>
          <w:color w:val="FF0000"/>
        </w:rPr>
        <w:t>-па</w:t>
      </w:r>
      <w:r>
        <w:t>)</w:t>
      </w:r>
    </w:p>
    <w:p w14:paraId="D20B0000">
      <w:pPr>
        <w:ind w:firstLine="0" w:left="9639"/>
        <w:jc w:val="center"/>
        <w:rPr>
          <w:color w:val="FF0000"/>
        </w:rPr>
      </w:pPr>
    </w:p>
    <w:p w14:paraId="D30B0000">
      <w:pPr>
        <w:ind/>
        <w:jc w:val="center"/>
        <w:rPr>
          <w:b w:val="1"/>
        </w:rPr>
      </w:pPr>
      <w:r>
        <w:rPr>
          <w:b w:val="1"/>
        </w:rPr>
        <w:t>РЕСУРСНОЕ ОБЕСПЕЧЕНИЕ</w:t>
      </w:r>
    </w:p>
    <w:p w14:paraId="D40B0000">
      <w:pPr>
        <w:ind/>
        <w:jc w:val="center"/>
        <w:rPr>
          <w:b w:val="1"/>
        </w:rPr>
      </w:pPr>
      <w:r>
        <w:rPr>
          <w:b w:val="1"/>
        </w:rPr>
        <w:t>реализации государственной программы Курской области</w:t>
      </w:r>
      <w:r>
        <w:rPr>
          <w:b w:val="1"/>
        </w:rPr>
        <w:t xml:space="preserve"> </w:t>
      </w:r>
      <w:r>
        <w:rPr>
          <w:b w:val="1"/>
        </w:rPr>
        <w:t xml:space="preserve">«Управление государственным </w:t>
      </w:r>
    </w:p>
    <w:p w14:paraId="D50B0000">
      <w:pPr>
        <w:ind/>
        <w:jc w:val="center"/>
        <w:rPr>
          <w:b w:val="1"/>
        </w:rPr>
      </w:pPr>
      <w:r>
        <w:rPr>
          <w:b w:val="1"/>
        </w:rPr>
        <w:t>имуществом Курской области»</w:t>
      </w:r>
      <w:r>
        <w:rPr>
          <w:b w:val="1"/>
        </w:rPr>
        <w:t xml:space="preserve"> </w:t>
      </w:r>
      <w:r>
        <w:rPr>
          <w:b w:val="1"/>
        </w:rPr>
        <w:t>за счет бюджетных ассигнований областного бюджета</w:t>
      </w:r>
    </w:p>
    <w:p w14:paraId="D60B0000">
      <w:pPr>
        <w:ind/>
        <w:jc w:val="center"/>
        <w:rPr>
          <w:b w:val="1"/>
        </w:rPr>
      </w:pPr>
    </w:p>
    <w:tbl>
      <w:tblPr>
        <w:tblStyle w:val="Style_2"/>
        <w:tblInd w:type="dxa" w:w="62"/>
        <w:tblLayout w:type="fixed"/>
        <w:tblCellMar>
          <w:top w:type="dxa" w:w="102"/>
          <w:left w:type="dxa" w:w="62"/>
          <w:bottom w:type="dxa" w:w="102"/>
          <w:right w:type="dxa" w:w="62"/>
        </w:tblCellMar>
      </w:tblPr>
      <w:tblGrid>
        <w:gridCol w:w="567"/>
        <w:gridCol w:w="851"/>
        <w:gridCol w:w="710"/>
        <w:gridCol w:w="426"/>
        <w:gridCol w:w="705"/>
        <w:gridCol w:w="709"/>
        <w:gridCol w:w="568"/>
        <w:gridCol w:w="851"/>
        <w:gridCol w:w="851"/>
        <w:gridCol w:w="850"/>
        <w:gridCol w:w="851"/>
        <w:gridCol w:w="992"/>
        <w:gridCol w:w="851"/>
        <w:gridCol w:w="851"/>
        <w:gridCol w:w="992"/>
        <w:gridCol w:w="992"/>
        <w:gridCol w:w="991"/>
        <w:gridCol w:w="992"/>
      </w:tblGrid>
      <w:t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B0000">
            <w:pPr>
              <w:ind w:firstLine="0" w:left="-57" w:right="-57"/>
              <w:jc w:val="center"/>
              <w:rPr>
                <w:sz w:val="18"/>
              </w:rPr>
            </w:pPr>
            <w:r>
              <w:rPr>
                <w:sz w:val="18"/>
              </w:rPr>
              <w:t>Статус</w:t>
            </w: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B0000">
            <w:pPr>
              <w:ind w:firstLine="0" w:left="-62" w:right="-62"/>
              <w:jc w:val="center"/>
              <w:rPr>
                <w:sz w:val="18"/>
              </w:rPr>
            </w:pPr>
            <w:r>
              <w:rPr>
                <w:sz w:val="18"/>
              </w:rPr>
              <w:t xml:space="preserve">Наиме-нование государ-ственной программ-мы, </w:t>
            </w:r>
            <w:r>
              <w:rPr>
                <w:spacing w:val="-6"/>
                <w:sz w:val="18"/>
              </w:rPr>
              <w:t>подпро-граммы,</w:t>
            </w:r>
            <w:r>
              <w:rPr>
                <w:sz w:val="18"/>
              </w:rPr>
              <w:t xml:space="preserve"> структур-ного элемента подпро-граммы</w:t>
            </w:r>
          </w:p>
        </w:tc>
        <w:tc>
          <w:tcPr>
            <w:tcW w:type="dxa" w:w="71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B0000">
            <w:pPr>
              <w:ind w:firstLine="0" w:left="-57" w:right="-57"/>
              <w:jc w:val="center"/>
              <w:rPr>
                <w:sz w:val="18"/>
              </w:rPr>
            </w:pPr>
            <w:r>
              <w:rPr>
                <w:sz w:val="18"/>
              </w:rPr>
              <w:t xml:space="preserve">Ответст-венный </w:t>
            </w:r>
            <w:r>
              <w:rPr>
                <w:spacing w:val="-6"/>
                <w:sz w:val="18"/>
              </w:rPr>
              <w:t>исполни-</w:t>
            </w:r>
            <w:r>
              <w:rPr>
                <w:sz w:val="18"/>
              </w:rPr>
              <w:t xml:space="preserve"> тель, соиспол- нители, участ-ники (ГРБС)</w:t>
            </w:r>
          </w:p>
        </w:tc>
        <w:tc>
          <w:tcPr>
            <w:tcW w:type="dxa" w:w="2408"/>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B0000">
            <w:pPr>
              <w:ind w:firstLine="0" w:left="-57" w:right="-57"/>
              <w:jc w:val="center"/>
              <w:rPr>
                <w:sz w:val="18"/>
              </w:rPr>
            </w:pPr>
            <w:r>
              <w:rPr>
                <w:sz w:val="18"/>
              </w:rPr>
              <w:t>Код бюджетной классификации</w:t>
            </w:r>
          </w:p>
        </w:tc>
        <w:tc>
          <w:tcPr>
            <w:tcW w:type="dxa" w:w="10064"/>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B0000">
            <w:pPr>
              <w:ind w:firstLine="0" w:left="-57" w:right="-57"/>
              <w:jc w:val="center"/>
              <w:rPr>
                <w:sz w:val="18"/>
              </w:rPr>
            </w:pPr>
            <w:r>
              <w:rPr>
                <w:sz w:val="18"/>
              </w:rPr>
              <w:t>Объемы бюджетных ассигнований (тыс. рублей), годы</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1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B0000">
            <w:pPr>
              <w:ind w:firstLine="0" w:left="-57" w:right="-57"/>
              <w:jc w:val="center"/>
              <w:rPr>
                <w:sz w:val="18"/>
              </w:rPr>
            </w:pPr>
            <w:r>
              <w:rPr>
                <w:sz w:val="18"/>
              </w:rPr>
              <w:t>ГР БС</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B0000">
            <w:pPr>
              <w:ind w:firstLine="0" w:left="-57" w:right="-57"/>
              <w:jc w:val="center"/>
              <w:rPr>
                <w:sz w:val="18"/>
              </w:rPr>
            </w:pPr>
            <w:r>
              <w:rPr>
                <w:sz w:val="18"/>
              </w:rPr>
              <w:t>ГП (госу-дар- ствен-ная програм- ма)</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B0000">
            <w:pPr>
              <w:ind w:firstLine="0" w:left="-57" w:right="-57"/>
              <w:jc w:val="center"/>
              <w:rPr>
                <w:sz w:val="18"/>
              </w:rPr>
            </w:pPr>
            <w:r>
              <w:rPr>
                <w:sz w:val="18"/>
              </w:rPr>
              <w:t>пГП (подпро-грамма госу-дар-ствен-ной програм- мы)</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B0000">
            <w:pPr>
              <w:ind w:firstLine="0" w:left="-57" w:right="-69"/>
              <w:jc w:val="center"/>
              <w:rPr>
                <w:sz w:val="18"/>
              </w:rPr>
            </w:pPr>
            <w:r>
              <w:rPr>
                <w:sz w:val="18"/>
              </w:rPr>
              <w:t>СЭП (стру-ктур-ный элемент подпро- граммы)</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B0000">
            <w:pPr>
              <w:ind w:firstLine="0" w:left="-57" w:right="-57"/>
              <w:jc w:val="center"/>
              <w:rPr>
                <w:sz w:val="18"/>
              </w:rPr>
            </w:pPr>
            <w:r>
              <w:rPr>
                <w:sz w:val="18"/>
              </w:rPr>
              <w:t>2014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B0000">
            <w:pPr>
              <w:ind w:firstLine="0" w:left="-57" w:right="-57"/>
              <w:jc w:val="center"/>
              <w:rPr>
                <w:sz w:val="18"/>
              </w:rPr>
            </w:pPr>
            <w:r>
              <w:rPr>
                <w:sz w:val="18"/>
              </w:rPr>
              <w:t>2015</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B0000">
            <w:pPr>
              <w:ind w:firstLine="0" w:left="-57" w:right="-57"/>
              <w:jc w:val="center"/>
              <w:rPr>
                <w:sz w:val="18"/>
              </w:rPr>
            </w:pPr>
            <w:r>
              <w:rPr>
                <w:sz w:val="18"/>
              </w:rPr>
              <w:t>2016</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B0000">
            <w:pPr>
              <w:ind w:firstLine="0" w:left="-57" w:right="-57"/>
              <w:jc w:val="center"/>
              <w:rPr>
                <w:sz w:val="18"/>
              </w:rPr>
            </w:pPr>
            <w:r>
              <w:rPr>
                <w:sz w:val="18"/>
              </w:rPr>
              <w:t>2017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B0000">
            <w:pPr>
              <w:ind w:firstLine="0" w:left="-57" w:right="-57"/>
              <w:jc w:val="center"/>
              <w:rPr>
                <w:sz w:val="18"/>
              </w:rPr>
            </w:pPr>
            <w:r>
              <w:rPr>
                <w:sz w:val="18"/>
              </w:rPr>
              <w:t>2018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B0000">
            <w:pPr>
              <w:ind w:firstLine="0" w:left="-57" w:right="-57"/>
              <w:jc w:val="center"/>
              <w:rPr>
                <w:sz w:val="18"/>
              </w:rPr>
            </w:pPr>
            <w:r>
              <w:rPr>
                <w:sz w:val="18"/>
              </w:rPr>
              <w:t>2019</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B0000">
            <w:pPr>
              <w:ind w:firstLine="0" w:left="-57" w:right="-57"/>
              <w:jc w:val="center"/>
              <w:rPr>
                <w:sz w:val="18"/>
              </w:rPr>
            </w:pPr>
            <w:r>
              <w:rPr>
                <w:sz w:val="18"/>
              </w:rPr>
              <w:t>2020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B0000">
            <w:pPr>
              <w:ind w:firstLine="0" w:left="-57" w:right="-57"/>
              <w:jc w:val="center"/>
              <w:rPr>
                <w:sz w:val="18"/>
              </w:rPr>
            </w:pPr>
            <w:r>
              <w:rPr>
                <w:sz w:val="18"/>
              </w:rPr>
              <w:t>2021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B0000">
            <w:pPr>
              <w:ind w:firstLine="0" w:left="-57" w:right="-57"/>
              <w:jc w:val="center"/>
              <w:rPr>
                <w:sz w:val="18"/>
              </w:rPr>
            </w:pPr>
            <w:r>
              <w:rPr>
                <w:sz w:val="18"/>
              </w:rPr>
              <w:t>2022</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B0000">
            <w:pPr>
              <w:ind w:firstLine="0" w:left="-57" w:right="-57"/>
              <w:jc w:val="center"/>
              <w:rPr>
                <w:sz w:val="18"/>
              </w:rPr>
            </w:pPr>
            <w:r>
              <w:rPr>
                <w:sz w:val="18"/>
              </w:rPr>
              <w:t>2023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B0000">
            <w:pPr>
              <w:ind w:firstLine="0" w:left="-57" w:right="-57"/>
              <w:jc w:val="center"/>
              <w:rPr>
                <w:sz w:val="18"/>
              </w:rPr>
            </w:pPr>
            <w:r>
              <w:rPr>
                <w:sz w:val="18"/>
              </w:rPr>
              <w:t>2024</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B0000">
            <w:pPr>
              <w:ind w:firstLine="0" w:left="-57" w:right="-57"/>
              <w:jc w:val="center"/>
              <w:rPr>
                <w:sz w:val="18"/>
              </w:rPr>
            </w:pPr>
            <w:r>
              <w:rPr>
                <w:sz w:val="18"/>
              </w:rPr>
              <w:t>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B0000">
            <w:pPr>
              <w:ind w:firstLine="0" w:left="-57" w:right="-57"/>
              <w:jc w:val="center"/>
              <w:rPr>
                <w:sz w:val="18"/>
              </w:rPr>
            </w:pPr>
            <w:r>
              <w:rPr>
                <w:sz w:val="18"/>
              </w:rPr>
              <w:t>2</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B0000">
            <w:pPr>
              <w:ind w:firstLine="0" w:left="-57" w:right="-57"/>
              <w:jc w:val="center"/>
              <w:rPr>
                <w:sz w:val="18"/>
              </w:rPr>
            </w:pPr>
            <w:r>
              <w:rPr>
                <w:sz w:val="18"/>
              </w:rPr>
              <w:t>3</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B0000">
            <w:pPr>
              <w:ind w:firstLine="0" w:left="-57" w:right="-57"/>
              <w:jc w:val="center"/>
              <w:rPr>
                <w:sz w:val="18"/>
              </w:rPr>
            </w:pPr>
            <w:r>
              <w:rPr>
                <w:sz w:val="18"/>
              </w:rPr>
              <w:t>4</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B0000">
            <w:pPr>
              <w:ind w:firstLine="0" w:left="-57" w:right="-57"/>
              <w:jc w:val="center"/>
              <w:rPr>
                <w:sz w:val="18"/>
              </w:rPr>
            </w:pPr>
            <w:r>
              <w:rPr>
                <w:sz w:val="18"/>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B0000">
            <w:pPr>
              <w:ind w:firstLine="0" w:left="-57" w:right="-57"/>
              <w:jc w:val="center"/>
              <w:rPr>
                <w:sz w:val="18"/>
              </w:rPr>
            </w:pPr>
            <w:r>
              <w:rPr>
                <w:sz w:val="18"/>
              </w:rPr>
              <w:t>6</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B0000">
            <w:pPr>
              <w:ind w:firstLine="0" w:left="-57" w:right="-57"/>
              <w:jc w:val="center"/>
              <w:rPr>
                <w:sz w:val="18"/>
              </w:rPr>
            </w:pPr>
            <w:r>
              <w:rPr>
                <w:sz w:val="18"/>
              </w:rPr>
              <w:t>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B0000">
            <w:pPr>
              <w:ind w:firstLine="0" w:left="-57" w:right="-57"/>
              <w:jc w:val="center"/>
              <w:rPr>
                <w:sz w:val="18"/>
              </w:rPr>
            </w:pPr>
            <w:r>
              <w:rPr>
                <w:sz w:val="18"/>
              </w:rPr>
              <w:t>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B0000">
            <w:pPr>
              <w:ind w:firstLine="0" w:left="-57" w:right="-57"/>
              <w:jc w:val="center"/>
              <w:rPr>
                <w:sz w:val="18"/>
              </w:rPr>
            </w:pPr>
            <w:r>
              <w:rPr>
                <w:sz w:val="18"/>
              </w:rPr>
              <w:t>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B0000">
            <w:pPr>
              <w:ind w:firstLine="0" w:left="-57" w:right="-57"/>
              <w:jc w:val="center"/>
              <w:rPr>
                <w:sz w:val="18"/>
              </w:rPr>
            </w:pPr>
            <w:r>
              <w:rPr>
                <w:sz w:val="18"/>
              </w:rPr>
              <w:t>10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B0000">
            <w:pPr>
              <w:ind w:firstLine="0" w:left="-57" w:right="-57"/>
              <w:jc w:val="center"/>
              <w:rPr>
                <w:sz w:val="18"/>
              </w:rPr>
            </w:pPr>
            <w:r>
              <w:rPr>
                <w:sz w:val="18"/>
              </w:rPr>
              <w:t>11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B0000">
            <w:pPr>
              <w:ind w:firstLine="0" w:left="-57" w:right="-57"/>
              <w:jc w:val="center"/>
              <w:rPr>
                <w:sz w:val="18"/>
              </w:rPr>
            </w:pPr>
            <w:r>
              <w:rPr>
                <w:sz w:val="18"/>
              </w:rPr>
              <w:t>12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B0000">
            <w:pPr>
              <w:ind w:firstLine="0" w:left="-57" w:right="-57"/>
              <w:jc w:val="center"/>
              <w:rPr>
                <w:sz w:val="18"/>
              </w:rPr>
            </w:pPr>
            <w:r>
              <w:rPr>
                <w:sz w:val="18"/>
              </w:rPr>
              <w:t>13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B0000">
            <w:pPr>
              <w:ind w:firstLine="0" w:left="-57" w:right="-57"/>
              <w:jc w:val="center"/>
              <w:rPr>
                <w:sz w:val="18"/>
              </w:rPr>
            </w:pPr>
            <w:r>
              <w:rPr>
                <w:sz w:val="18"/>
              </w:rPr>
              <w:t>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B0000">
            <w:pPr>
              <w:ind w:firstLine="0" w:left="-57" w:right="-57"/>
              <w:jc w:val="center"/>
              <w:rPr>
                <w:sz w:val="18"/>
              </w:rPr>
            </w:pPr>
            <w:r>
              <w:rPr>
                <w:sz w:val="18"/>
              </w:rPr>
              <w:t>15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B0000">
            <w:pPr>
              <w:ind w:firstLine="0" w:left="-57" w:right="-57"/>
              <w:jc w:val="center"/>
              <w:rPr>
                <w:sz w:val="18"/>
              </w:rPr>
            </w:pPr>
            <w:r>
              <w:rPr>
                <w:sz w:val="18"/>
              </w:rPr>
              <w:t>16</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B0000">
            <w:pPr>
              <w:ind w:firstLine="0" w:left="-57" w:right="-57"/>
              <w:jc w:val="center"/>
              <w:rPr>
                <w:sz w:val="18"/>
              </w:rPr>
            </w:pPr>
            <w:r>
              <w:rPr>
                <w:sz w:val="18"/>
              </w:rPr>
              <w:t>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B0000">
            <w:pPr>
              <w:ind w:firstLine="0" w:left="-57" w:right="-57"/>
              <w:jc w:val="center"/>
              <w:rPr>
                <w:sz w:val="18"/>
              </w:rPr>
            </w:pPr>
            <w:r>
              <w:rPr>
                <w:sz w:val="18"/>
              </w:rPr>
              <w:t>18</w:t>
            </w:r>
          </w:p>
        </w:tc>
      </w:tr>
      <w:t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B0000">
            <w:pPr>
              <w:ind w:firstLine="0" w:left="-57" w:right="-57"/>
              <w:rPr>
                <w:sz w:val="18"/>
              </w:rPr>
            </w:pPr>
            <w:r>
              <w:rPr>
                <w:sz w:val="18"/>
              </w:rPr>
              <w:t>Госу</w:t>
            </w:r>
            <w:r>
              <w:rPr>
                <w:sz w:val="18"/>
              </w:rPr>
              <w:t>-</w:t>
            </w:r>
            <w:r>
              <w:rPr>
                <w:sz w:val="18"/>
              </w:rPr>
              <w:t>д</w:t>
            </w:r>
            <w:r>
              <w:rPr>
                <w:sz w:val="18"/>
              </w:rPr>
              <w:t>а</w:t>
            </w:r>
            <w:r>
              <w:rPr>
                <w:sz w:val="18"/>
              </w:rPr>
              <w:t>рст</w:t>
            </w:r>
            <w:r>
              <w:rPr>
                <w:sz w:val="18"/>
              </w:rPr>
              <w:t>-</w:t>
            </w:r>
            <w:r>
              <w:rPr>
                <w:sz w:val="18"/>
              </w:rPr>
              <w:t>вен- ная программа Кур</w:t>
            </w:r>
            <w:r>
              <w:rPr>
                <w:sz w:val="18"/>
              </w:rPr>
              <w:t>-</w:t>
            </w:r>
            <w:r>
              <w:rPr>
                <w:sz w:val="18"/>
              </w:rPr>
              <w:t xml:space="preserve">ской </w:t>
            </w:r>
            <w:r>
              <w:rPr>
                <w:spacing w:val="-8"/>
                <w:sz w:val="18"/>
              </w:rPr>
              <w:t>области</w:t>
            </w: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B0000">
            <w:pPr>
              <w:ind w:firstLine="0" w:left="-57" w:right="-57"/>
              <w:rPr>
                <w:sz w:val="18"/>
              </w:rPr>
            </w:pPr>
            <w:r>
              <w:rPr>
                <w:sz w:val="18"/>
              </w:rPr>
              <w:t>«Управле-ние государ-ственным имуществом Курской о</w:t>
            </w:r>
            <w:r>
              <w:rPr>
                <w:sz w:val="18"/>
              </w:rPr>
              <w:t>б</w:t>
            </w:r>
            <w:r>
              <w:rPr>
                <w:sz w:val="18"/>
              </w:rPr>
              <w:t>ласти»</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B0000">
            <w:pPr>
              <w:ind w:firstLine="0" w:left="-57" w:right="-57"/>
              <w:rPr>
                <w:sz w:val="18"/>
              </w:rPr>
            </w:pPr>
            <w:r>
              <w:rPr>
                <w:sz w:val="18"/>
              </w:rPr>
              <w:t>Всего,</w:t>
            </w:r>
          </w:p>
          <w:p w14:paraId="000C0000">
            <w:pPr>
              <w:ind w:firstLine="0" w:left="-57" w:right="-57"/>
              <w:rPr>
                <w:sz w:val="18"/>
              </w:rPr>
            </w:pPr>
            <w:r>
              <w:rPr>
                <w:sz w:val="18"/>
              </w:rPr>
              <w:t>в том числе:</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C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C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C0000">
            <w:pPr>
              <w:ind w:firstLine="0" w:left="-57" w:right="-57"/>
              <w:jc w:val="center"/>
              <w:rPr>
                <w:sz w:val="18"/>
              </w:rPr>
            </w:pPr>
            <w:r>
              <w:rPr>
                <w:sz w:val="18"/>
              </w:rPr>
              <w:t>x</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C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C0000">
            <w:pPr>
              <w:ind w:firstLine="0" w:left="-57" w:right="-57"/>
              <w:jc w:val="center"/>
              <w:rPr>
                <w:sz w:val="16"/>
              </w:rPr>
            </w:pPr>
            <w:r>
              <w:rPr>
                <w:sz w:val="16"/>
              </w:rPr>
              <w:t>73 812,292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C0000">
            <w:pPr>
              <w:ind w:firstLine="0" w:left="-57" w:right="-57"/>
              <w:jc w:val="center"/>
              <w:rPr>
                <w:sz w:val="16"/>
              </w:rPr>
            </w:pPr>
            <w:r>
              <w:rPr>
                <w:sz w:val="16"/>
              </w:rPr>
              <w:t>60 404,272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C0000">
            <w:pPr>
              <w:ind w:firstLine="0" w:left="-57" w:right="-57"/>
              <w:jc w:val="center"/>
              <w:rPr>
                <w:sz w:val="16"/>
              </w:rPr>
            </w:pPr>
            <w:r>
              <w:rPr>
                <w:sz w:val="16"/>
              </w:rPr>
              <w:t>61 872,367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C0000">
            <w:pPr>
              <w:ind w:firstLine="0" w:left="-57" w:right="-57"/>
              <w:jc w:val="center"/>
              <w:rPr>
                <w:sz w:val="16"/>
              </w:rPr>
            </w:pPr>
            <w:r>
              <w:rPr>
                <w:sz w:val="16"/>
              </w:rPr>
              <w:t>116 804,451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C0000">
            <w:pPr>
              <w:ind w:firstLine="0" w:left="-57" w:right="-57"/>
              <w:jc w:val="center"/>
              <w:rPr>
                <w:sz w:val="16"/>
              </w:rPr>
            </w:pPr>
            <w:r>
              <w:rPr>
                <w:sz w:val="16"/>
              </w:rPr>
              <w:t>180 705,498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C0000">
            <w:pPr>
              <w:ind w:firstLine="0" w:left="-57" w:right="-57"/>
              <w:jc w:val="center"/>
              <w:rPr>
                <w:sz w:val="16"/>
              </w:rPr>
            </w:pPr>
            <w:r>
              <w:rPr>
                <w:sz w:val="16"/>
              </w:rPr>
              <w:t>127 207,783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C0000">
            <w:pPr>
              <w:ind w:firstLine="0" w:left="-57" w:right="-57"/>
              <w:jc w:val="center"/>
              <w:rPr>
                <w:sz w:val="16"/>
              </w:rPr>
            </w:pPr>
            <w:r>
              <w:rPr>
                <w:sz w:val="16"/>
              </w:rPr>
              <w:t>149 430,582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C0000">
            <w:pPr>
              <w:ind w:firstLine="0" w:left="-57" w:right="-57"/>
              <w:jc w:val="center"/>
              <w:rPr>
                <w:sz w:val="18"/>
              </w:rPr>
            </w:pPr>
            <w:r>
              <w:rPr>
                <w:sz w:val="18"/>
              </w:rPr>
              <w:t>501 612,617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C0000">
            <w:pPr>
              <w:ind w:firstLine="0" w:left="-57" w:right="-57"/>
              <w:jc w:val="center"/>
              <w:rPr>
                <w:color w:val="FF0000"/>
                <w:sz w:val="18"/>
              </w:rPr>
            </w:pPr>
            <w:r>
              <w:rPr>
                <w:color w:val="FF0000"/>
                <w:sz w:val="18"/>
              </w:rPr>
              <w:t>208 670,584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C0000">
            <w:pPr>
              <w:ind w:firstLine="0" w:left="-57" w:right="-57"/>
              <w:jc w:val="center"/>
              <w:rPr>
                <w:sz w:val="18"/>
              </w:rPr>
            </w:pPr>
            <w:r>
              <w:rPr>
                <w:sz w:val="18"/>
              </w:rPr>
              <w:t>198 823,864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C0000">
            <w:pPr>
              <w:ind w:firstLine="0" w:left="-57" w:right="-57"/>
              <w:jc w:val="center"/>
              <w:rPr>
                <w:sz w:val="18"/>
              </w:rPr>
            </w:pPr>
            <w:r>
              <w:rPr>
                <w:sz w:val="18"/>
              </w:rPr>
              <w:t>208 392,605</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C0000">
            <w:pPr>
              <w:ind w:firstLine="0" w:left="-57" w:right="-57"/>
              <w:rPr>
                <w:sz w:val="18"/>
              </w:rPr>
            </w:pPr>
            <w:r>
              <w:rPr>
                <w:sz w:val="18"/>
              </w:rPr>
              <w:t>федеральный бюджет - ответстве</w:t>
            </w:r>
            <w:r>
              <w:rPr>
                <w:sz w:val="18"/>
              </w:rPr>
              <w:t>н</w:t>
            </w:r>
            <w:r>
              <w:rPr>
                <w:sz w:val="18"/>
              </w:rPr>
              <w:t xml:space="preserve">ный </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C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C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C0000">
            <w:pPr>
              <w:ind w:firstLine="0" w:left="-57" w:right="-57"/>
              <w:jc w:val="center"/>
              <w:rPr>
                <w:sz w:val="18"/>
              </w:rPr>
            </w:pPr>
            <w:r>
              <w:rPr>
                <w:sz w:val="18"/>
              </w:rPr>
              <w:t>x</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C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C0000">
            <w:pPr>
              <w:ind w:firstLine="0" w:left="-57" w:right="-57"/>
              <w:jc w:val="center"/>
              <w:rPr>
                <w:sz w:val="1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C0000">
            <w:pPr>
              <w:ind w:firstLine="0" w:left="-57" w:right="-57"/>
              <w:jc w:val="center"/>
              <w:rPr>
                <w:sz w:val="16"/>
              </w:rPr>
            </w:pPr>
            <w:r>
              <w:rPr>
                <w:sz w:val="16"/>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C0000">
            <w:pPr>
              <w:ind w:firstLine="0" w:left="-57" w:right="-57"/>
              <w:jc w:val="center"/>
              <w:rPr>
                <w:sz w:val="1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C0000">
            <w:pPr>
              <w:ind w:firstLine="0" w:left="-57" w:right="-57"/>
              <w:jc w:val="center"/>
              <w:rPr>
                <w:sz w:val="16"/>
              </w:rP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C0000">
            <w:pPr>
              <w:ind w:firstLine="0" w:left="-57" w:right="-57"/>
              <w:jc w:val="center"/>
              <w:rPr>
                <w:sz w:val="1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C0000">
            <w:pPr>
              <w:ind w:firstLine="0" w:left="-57" w:right="-57"/>
              <w:jc w:val="center"/>
              <w:rPr>
                <w:sz w:val="1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C0000">
            <w:pPr>
              <w:ind w:firstLine="0" w:left="-57" w:right="-57"/>
              <w:jc w:val="center"/>
              <w:rPr>
                <w:sz w:val="16"/>
              </w:rP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C0000">
            <w:pPr>
              <w:ind w:firstLine="0" w:left="-57" w:right="-57"/>
              <w:jc w:val="center"/>
              <w:rPr>
                <w:sz w:val="16"/>
              </w:rP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C0000">
            <w:pPr>
              <w:ind w:firstLine="0" w:left="-57" w:right="-57"/>
              <w:jc w:val="center"/>
              <w:rPr>
                <w:sz w:val="18"/>
              </w:rPr>
            </w:pPr>
            <w:r>
              <w:rPr>
                <w:sz w:val="18"/>
              </w:rPr>
              <w:t>6 384,500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C0000">
            <w:pPr>
              <w:ind w:firstLine="0" w:left="-57" w:right="-57"/>
              <w:jc w:val="center"/>
              <w:rPr>
                <w:sz w:val="18"/>
              </w:rPr>
            </w:pPr>
            <w:r>
              <w:rPr>
                <w:sz w:val="18"/>
              </w:rPr>
              <w:t>6 480,400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C0000">
            <w:pPr>
              <w:ind w:firstLine="0" w:left="-57" w:right="-57"/>
              <w:jc w:val="center"/>
              <w:rPr>
                <w:sz w:val="18"/>
              </w:rPr>
            </w:pPr>
            <w:r>
              <w:rPr>
                <w:sz w:val="18"/>
              </w:rPr>
              <w:t>15 557,500</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C0000">
            <w:pPr>
              <w:spacing w:line="276" w:lineRule="auto"/>
              <w:ind w:firstLine="0" w:left="-57" w:right="-57"/>
              <w:jc w:val="center"/>
              <w:rPr>
                <w:sz w:val="18"/>
              </w:rPr>
            </w:pPr>
            <w:r>
              <w:rPr>
                <w:sz w:val="18"/>
              </w:rPr>
              <w:t>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C0000">
            <w:pPr>
              <w:spacing w:line="276" w:lineRule="auto"/>
              <w:ind w:firstLine="0" w:left="-57" w:right="-57"/>
              <w:jc w:val="center"/>
              <w:rPr>
                <w:sz w:val="18"/>
              </w:rPr>
            </w:pPr>
            <w:r>
              <w:rPr>
                <w:sz w:val="18"/>
              </w:rPr>
              <w:t>2</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C0000">
            <w:pPr>
              <w:spacing w:line="276" w:lineRule="auto"/>
              <w:ind w:firstLine="0" w:left="-57" w:right="-57"/>
              <w:jc w:val="center"/>
              <w:rPr>
                <w:sz w:val="18"/>
              </w:rPr>
            </w:pPr>
            <w:r>
              <w:rPr>
                <w:sz w:val="18"/>
              </w:rPr>
              <w:t>3</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C0000">
            <w:pPr>
              <w:spacing w:line="276" w:lineRule="auto"/>
              <w:ind w:firstLine="0" w:left="-57" w:right="-57"/>
              <w:jc w:val="center"/>
              <w:rPr>
                <w:sz w:val="18"/>
              </w:rPr>
            </w:pPr>
            <w:r>
              <w:rPr>
                <w:sz w:val="18"/>
              </w:rPr>
              <w:t>4</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C0000">
            <w:pPr>
              <w:spacing w:line="276" w:lineRule="auto"/>
              <w:ind w:firstLine="0" w:left="-57" w:right="-57"/>
              <w:jc w:val="center"/>
              <w:rPr>
                <w:sz w:val="18"/>
              </w:rPr>
            </w:pPr>
            <w:r>
              <w:rPr>
                <w:sz w:val="18"/>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C0000">
            <w:pPr>
              <w:spacing w:line="276" w:lineRule="auto"/>
              <w:ind w:firstLine="0" w:left="-57" w:right="-57"/>
              <w:jc w:val="center"/>
              <w:rPr>
                <w:sz w:val="18"/>
              </w:rPr>
            </w:pPr>
            <w:r>
              <w:rPr>
                <w:sz w:val="18"/>
              </w:rPr>
              <w:t>6</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C0000">
            <w:pPr>
              <w:spacing w:line="276" w:lineRule="auto"/>
              <w:ind w:firstLine="0" w:left="-57" w:right="-57"/>
              <w:jc w:val="center"/>
              <w:rPr>
                <w:sz w:val="18"/>
              </w:rPr>
            </w:pPr>
            <w:r>
              <w:rPr>
                <w:sz w:val="18"/>
              </w:rPr>
              <w:t>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C0000">
            <w:pPr>
              <w:spacing w:line="276" w:lineRule="auto"/>
              <w:ind w:firstLine="0" w:left="-57" w:right="-57"/>
              <w:jc w:val="center"/>
              <w:rPr>
                <w:sz w:val="18"/>
              </w:rPr>
            </w:pPr>
            <w:r>
              <w:rPr>
                <w:sz w:val="18"/>
              </w:rPr>
              <w:t>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C0000">
            <w:pPr>
              <w:spacing w:line="276" w:lineRule="auto"/>
              <w:ind w:firstLine="0" w:left="-57" w:right="-57"/>
              <w:jc w:val="center"/>
              <w:rPr>
                <w:sz w:val="18"/>
              </w:rPr>
            </w:pPr>
            <w:r>
              <w:rPr>
                <w:sz w:val="18"/>
              </w:rPr>
              <w:t>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C0000">
            <w:pPr>
              <w:spacing w:line="276" w:lineRule="auto"/>
              <w:ind w:firstLine="0" w:left="-57" w:right="-57"/>
              <w:jc w:val="center"/>
              <w:rPr>
                <w:sz w:val="18"/>
              </w:rPr>
            </w:pPr>
            <w:r>
              <w:rPr>
                <w:sz w:val="18"/>
              </w:rPr>
              <w:t>10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C0000">
            <w:pPr>
              <w:spacing w:line="276" w:lineRule="auto"/>
              <w:ind w:firstLine="0" w:left="-57" w:right="-57"/>
              <w:jc w:val="center"/>
              <w:rPr>
                <w:sz w:val="18"/>
              </w:rPr>
            </w:pPr>
            <w:r>
              <w:rPr>
                <w:sz w:val="18"/>
              </w:rPr>
              <w:t>11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C0000">
            <w:pPr>
              <w:spacing w:line="276" w:lineRule="auto"/>
              <w:ind w:firstLine="0" w:left="-57" w:right="-57"/>
              <w:jc w:val="center"/>
              <w:rPr>
                <w:sz w:val="18"/>
              </w:rPr>
            </w:pPr>
            <w:r>
              <w:rPr>
                <w:sz w:val="18"/>
              </w:rPr>
              <w:t>12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C0000">
            <w:pPr>
              <w:spacing w:line="276" w:lineRule="auto"/>
              <w:ind w:firstLine="0" w:left="-57" w:right="-57"/>
              <w:jc w:val="center"/>
              <w:rPr>
                <w:sz w:val="18"/>
              </w:rPr>
            </w:pPr>
            <w:r>
              <w:rPr>
                <w:sz w:val="18"/>
              </w:rPr>
              <w:t>13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C0000">
            <w:pPr>
              <w:spacing w:line="276" w:lineRule="auto"/>
              <w:ind w:firstLine="0" w:left="-57" w:right="-57"/>
              <w:jc w:val="center"/>
              <w:rPr>
                <w:sz w:val="18"/>
              </w:rPr>
            </w:pPr>
            <w:r>
              <w:rPr>
                <w:sz w:val="18"/>
              </w:rPr>
              <w:t>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C0000">
            <w:pPr>
              <w:spacing w:line="276" w:lineRule="auto"/>
              <w:ind w:firstLine="0" w:left="-57" w:right="-57"/>
              <w:jc w:val="center"/>
              <w:rPr>
                <w:sz w:val="18"/>
              </w:rPr>
            </w:pPr>
            <w:r>
              <w:rPr>
                <w:sz w:val="18"/>
              </w:rPr>
              <w:t>15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C0000">
            <w:pPr>
              <w:spacing w:line="276" w:lineRule="auto"/>
              <w:ind w:firstLine="0" w:left="-57" w:right="-57"/>
              <w:jc w:val="center"/>
              <w:rPr>
                <w:sz w:val="18"/>
              </w:rPr>
            </w:pPr>
            <w:r>
              <w:rPr>
                <w:sz w:val="18"/>
              </w:rPr>
              <w:t>16</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C0000">
            <w:pPr>
              <w:spacing w:line="276" w:lineRule="auto"/>
              <w:ind w:firstLine="0" w:left="-57" w:right="-57"/>
              <w:jc w:val="center"/>
              <w:rPr>
                <w:sz w:val="18"/>
              </w:rPr>
            </w:pPr>
            <w:r>
              <w:rPr>
                <w:sz w:val="18"/>
              </w:rPr>
              <w:t>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C0000">
            <w:pPr>
              <w:spacing w:line="276" w:lineRule="auto"/>
              <w:ind w:firstLine="0" w:left="-57" w:right="-57"/>
              <w:jc w:val="center"/>
              <w:rPr>
                <w:sz w:val="18"/>
              </w:rPr>
            </w:pPr>
            <w:r>
              <w:rPr>
                <w:sz w:val="18"/>
              </w:rPr>
              <w:t>18</w:t>
            </w:r>
          </w:p>
        </w:tc>
      </w:tr>
      <w:t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C0000">
            <w:pPr>
              <w:spacing w:line="276" w:lineRule="auto"/>
              <w:ind w:firstLine="0" w:left="-57" w:right="-57"/>
              <w:jc w:val="center"/>
              <w:rPr>
                <w:sz w:val="18"/>
              </w:rPr>
            </w:pP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C0000">
            <w:pPr>
              <w:spacing w:line="276" w:lineRule="auto"/>
              <w:ind w:firstLine="0" w:left="-57" w:right="-57"/>
              <w:jc w:val="center"/>
              <w:rPr>
                <w:sz w:val="18"/>
              </w:rPr>
            </w:p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C0000">
            <w:pPr>
              <w:spacing w:line="200" w:lineRule="exact"/>
              <w:ind w:firstLine="0" w:left="-57" w:right="-57"/>
              <w:rPr>
                <w:sz w:val="18"/>
              </w:rPr>
            </w:pPr>
            <w:r>
              <w:rPr>
                <w:sz w:val="18"/>
              </w:rPr>
              <w:t>и</w:t>
            </w:r>
            <w:r>
              <w:rPr>
                <w:sz w:val="18"/>
              </w:rPr>
              <w:t>спол</w:t>
            </w:r>
            <w:r>
              <w:rPr>
                <w:sz w:val="18"/>
              </w:rPr>
              <w:t>-</w:t>
            </w:r>
            <w:r>
              <w:rPr>
                <w:sz w:val="18"/>
              </w:rPr>
              <w:t>нитель государ</w:t>
            </w:r>
            <w:r>
              <w:rPr>
                <w:sz w:val="18"/>
              </w:rPr>
              <w:t>-</w:t>
            </w:r>
            <w:r>
              <w:rPr>
                <w:sz w:val="18"/>
              </w:rPr>
              <w:t>ствен</w:t>
            </w:r>
            <w:r>
              <w:rPr>
                <w:sz w:val="18"/>
              </w:rPr>
              <w:t>-</w:t>
            </w:r>
            <w:r>
              <w:rPr>
                <w:sz w:val="18"/>
              </w:rPr>
              <w:t>ной программы - комитет по управ</w:t>
            </w:r>
            <w:r>
              <w:rPr>
                <w:sz w:val="18"/>
              </w:rPr>
              <w:t>-</w:t>
            </w:r>
            <w:r>
              <w:rPr>
                <w:sz w:val="18"/>
              </w:rPr>
              <w:t xml:space="preserve">лению </w:t>
            </w:r>
            <w:r>
              <w:rPr>
                <w:sz w:val="18"/>
              </w:rPr>
              <w:t>имуще-</w:t>
            </w:r>
            <w:r>
              <w:rPr>
                <w:sz w:val="18"/>
              </w:rPr>
              <w:t>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C0000">
            <w:pPr>
              <w:spacing w:line="276" w:lineRule="auto"/>
              <w:ind w:firstLine="0" w:left="-57" w:right="-57"/>
              <w:jc w:val="center"/>
              <w:rPr>
                <w:sz w:val="18"/>
              </w:rPr>
            </w:pP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C0000">
            <w:pPr>
              <w:spacing w:line="276" w:lineRule="auto"/>
              <w:ind w:firstLine="0" w:left="-57" w:right="-57"/>
              <w:jc w:val="center"/>
              <w:rPr>
                <w:sz w:val="18"/>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C0000">
            <w:pPr>
              <w:spacing w:line="276" w:lineRule="auto"/>
              <w:ind w:firstLine="0" w:left="-57" w:right="-57"/>
              <w:jc w:val="center"/>
              <w:rPr>
                <w:sz w:val="18"/>
              </w:rPr>
            </w:pP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C0000">
            <w:pPr>
              <w:spacing w:line="276" w:lineRule="auto"/>
              <w:ind w:firstLine="0" w:left="-57" w:right="-57"/>
              <w:jc w:val="center"/>
              <w:rPr>
                <w:sz w:val="18"/>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C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C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C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C0000">
            <w:pPr>
              <w:spacing w:line="276" w:lineRule="auto"/>
              <w:ind w:firstLine="0" w:left="-57" w:right="-57"/>
              <w:jc w:val="center"/>
              <w:rPr>
                <w:sz w:val="18"/>
              </w:rPr>
            </w:pP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C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C0000">
            <w:pPr>
              <w:spacing w:line="276" w:lineRule="auto"/>
              <w:ind w:firstLine="0" w:left="-57" w:right="-57"/>
              <w:jc w:val="center"/>
              <w:rPr>
                <w:sz w:val="18"/>
              </w:rPr>
            </w:pP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C0000">
            <w:pPr>
              <w:spacing w:line="200" w:lineRule="exact"/>
              <w:ind w:firstLine="0" w:left="-57" w:right="-57"/>
              <w:rPr>
                <w:sz w:val="18"/>
              </w:rPr>
            </w:pPr>
            <w:r>
              <w:rPr>
                <w:sz w:val="18"/>
              </w:rPr>
              <w:t>о</w:t>
            </w:r>
            <w:r>
              <w:rPr>
                <w:sz w:val="18"/>
              </w:rPr>
              <w:t>бласт</w:t>
            </w:r>
            <w:r>
              <w:rPr>
                <w:sz w:val="18"/>
              </w:rPr>
              <w:t>-</w:t>
            </w:r>
            <w:r>
              <w:rPr>
                <w:sz w:val="18"/>
              </w:rPr>
              <w:t>ной бюджет</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C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C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C0000">
            <w:pPr>
              <w:ind w:firstLine="0" w:left="-57" w:right="-57"/>
              <w:jc w:val="center"/>
              <w:rPr>
                <w:sz w:val="18"/>
              </w:rPr>
            </w:pPr>
            <w:r>
              <w:rPr>
                <w:sz w:val="18"/>
              </w:rPr>
              <w:t>x</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C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C0000">
            <w:pPr>
              <w:ind w:firstLine="0" w:left="-57" w:right="-57"/>
              <w:jc w:val="center"/>
              <w:rPr>
                <w:sz w:val="16"/>
              </w:rPr>
            </w:pPr>
            <w:r>
              <w:rPr>
                <w:sz w:val="16"/>
              </w:rPr>
              <w:t>73 812,292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C0000">
            <w:pPr>
              <w:ind w:firstLine="0" w:left="-57" w:right="-57"/>
              <w:jc w:val="center"/>
              <w:rPr>
                <w:sz w:val="16"/>
              </w:rPr>
            </w:pPr>
            <w:r>
              <w:rPr>
                <w:sz w:val="16"/>
              </w:rPr>
              <w:t>60 404,272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C0000">
            <w:pPr>
              <w:ind w:firstLine="0" w:left="-57" w:right="-57"/>
              <w:jc w:val="center"/>
              <w:rPr>
                <w:sz w:val="16"/>
              </w:rPr>
            </w:pPr>
            <w:r>
              <w:rPr>
                <w:sz w:val="16"/>
              </w:rPr>
              <w:t>61 872,367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C0000">
            <w:pPr>
              <w:ind w:firstLine="0" w:left="-57" w:right="-57"/>
              <w:jc w:val="center"/>
              <w:rPr>
                <w:sz w:val="16"/>
              </w:rPr>
            </w:pPr>
            <w:r>
              <w:rPr>
                <w:sz w:val="16"/>
              </w:rPr>
              <w:t>116 804,451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C0000">
            <w:pPr>
              <w:ind w:firstLine="0" w:left="-57" w:right="-57"/>
              <w:jc w:val="center"/>
              <w:rPr>
                <w:sz w:val="16"/>
              </w:rPr>
            </w:pPr>
            <w:r>
              <w:rPr>
                <w:sz w:val="16"/>
              </w:rPr>
              <w:t>180 705,498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C0000">
            <w:pPr>
              <w:ind w:firstLine="0" w:left="-57" w:right="-57"/>
              <w:jc w:val="center"/>
              <w:rPr>
                <w:sz w:val="16"/>
              </w:rPr>
            </w:pPr>
            <w:r>
              <w:rPr>
                <w:sz w:val="16"/>
              </w:rPr>
              <w:t>127 207,783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C0000">
            <w:pPr>
              <w:ind w:firstLine="0" w:left="-57" w:right="-57"/>
              <w:jc w:val="center"/>
              <w:rPr>
                <w:sz w:val="16"/>
              </w:rPr>
            </w:pPr>
            <w:r>
              <w:rPr>
                <w:sz w:val="16"/>
              </w:rPr>
              <w:t>149 430,582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C0000">
            <w:pPr>
              <w:ind w:firstLine="0" w:left="-57" w:right="-57"/>
              <w:jc w:val="center"/>
              <w:rPr>
                <w:sz w:val="18"/>
              </w:rPr>
            </w:pPr>
            <w:r>
              <w:rPr>
                <w:sz w:val="18"/>
              </w:rPr>
              <w:t>501 612,617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C0000">
            <w:pPr>
              <w:ind w:firstLine="0" w:left="-57" w:right="-57"/>
              <w:jc w:val="center"/>
              <w:rPr>
                <w:color w:val="FF0000"/>
                <w:sz w:val="18"/>
              </w:rPr>
            </w:pPr>
            <w:r>
              <w:rPr>
                <w:color w:val="FF0000"/>
                <w:sz w:val="18"/>
              </w:rPr>
              <w:t>202 286,084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C0000">
            <w:pPr>
              <w:ind w:firstLine="0" w:left="-57" w:right="-57"/>
              <w:jc w:val="center"/>
              <w:rPr>
                <w:sz w:val="18"/>
              </w:rPr>
            </w:pPr>
            <w:r>
              <w:rPr>
                <w:sz w:val="18"/>
              </w:rPr>
              <w:t>192 343,464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C0000">
            <w:pPr>
              <w:ind w:firstLine="0" w:left="-57" w:right="-57"/>
              <w:jc w:val="center"/>
              <w:rPr>
                <w:sz w:val="18"/>
              </w:rPr>
            </w:pPr>
            <w:r>
              <w:rPr>
                <w:sz w:val="18"/>
              </w:rPr>
              <w:t>192 835,105</w:t>
            </w:r>
          </w:p>
        </w:tc>
      </w:tr>
      <w:tr>
        <w:trPr>
          <w:trHeight w:hRule="atLeast" w:val="3400"/>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C0000">
            <w:pPr>
              <w:spacing w:line="200" w:lineRule="exact"/>
              <w:ind w:firstLine="0" w:left="-57" w:right="-57"/>
              <w:rPr>
                <w:sz w:val="18"/>
              </w:rPr>
            </w:pPr>
            <w:r>
              <w:rPr>
                <w:sz w:val="18"/>
              </w:rPr>
              <w:t>ответст-венный исполнитель государстве</w:t>
            </w:r>
            <w:r>
              <w:rPr>
                <w:sz w:val="18"/>
              </w:rPr>
              <w:t>н</w:t>
            </w:r>
            <w:r>
              <w:rPr>
                <w:sz w:val="18"/>
              </w:rPr>
              <w:t>ной программы - комитет по управлению имуществом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C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C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C0000">
            <w:pPr>
              <w:ind w:firstLine="0" w:left="-57" w:right="-57"/>
              <w:jc w:val="center"/>
              <w:rPr>
                <w:sz w:val="18"/>
              </w:rPr>
            </w:pPr>
            <w:r>
              <w:rPr>
                <w:sz w:val="18"/>
              </w:rPr>
              <w:t>x</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C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C0000">
            <w:pPr>
              <w:ind w:firstLine="0" w:left="-57" w:right="-57"/>
              <w:jc w:val="center"/>
              <w:rPr>
                <w:sz w:val="16"/>
              </w:rPr>
            </w:pPr>
            <w:r>
              <w:rPr>
                <w:sz w:val="16"/>
              </w:rPr>
              <w:t>73 812,292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C0000">
            <w:pPr>
              <w:ind w:firstLine="0" w:left="-57" w:right="-57"/>
              <w:jc w:val="center"/>
              <w:rPr>
                <w:sz w:val="16"/>
              </w:rPr>
            </w:pPr>
            <w:r>
              <w:rPr>
                <w:sz w:val="16"/>
              </w:rPr>
              <w:t>60 404,272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C0000">
            <w:pPr>
              <w:ind w:firstLine="0" w:left="-57" w:right="-57"/>
              <w:jc w:val="center"/>
              <w:rPr>
                <w:sz w:val="16"/>
              </w:rPr>
            </w:pPr>
            <w:r>
              <w:rPr>
                <w:sz w:val="16"/>
              </w:rPr>
              <w:t>61 872,367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C0000">
            <w:pPr>
              <w:ind w:firstLine="0" w:left="-57" w:right="-57"/>
              <w:jc w:val="center"/>
              <w:rPr>
                <w:sz w:val="16"/>
              </w:rPr>
            </w:pPr>
            <w:r>
              <w:rPr>
                <w:sz w:val="16"/>
              </w:rPr>
              <w:t>116 804,451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C0000">
            <w:pPr>
              <w:ind w:firstLine="0" w:left="-57" w:right="-57"/>
              <w:jc w:val="center"/>
              <w:rPr>
                <w:sz w:val="16"/>
              </w:rPr>
            </w:pPr>
            <w:r>
              <w:rPr>
                <w:sz w:val="16"/>
              </w:rPr>
              <w:t>180 705,498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C0000">
            <w:pPr>
              <w:ind w:firstLine="0" w:left="-57" w:right="-57"/>
              <w:jc w:val="center"/>
              <w:rPr>
                <w:sz w:val="16"/>
              </w:rPr>
            </w:pPr>
            <w:r>
              <w:rPr>
                <w:sz w:val="16"/>
              </w:rPr>
              <w:t>127 207,783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C0000">
            <w:pPr>
              <w:ind w:firstLine="0" w:left="-57" w:right="-57"/>
              <w:jc w:val="center"/>
              <w:rPr>
                <w:sz w:val="16"/>
              </w:rPr>
            </w:pPr>
            <w:r>
              <w:rPr>
                <w:sz w:val="16"/>
              </w:rPr>
              <w:t>149 430,582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C0000">
            <w:pPr>
              <w:ind w:firstLine="0" w:left="-57" w:right="-57"/>
              <w:jc w:val="center"/>
              <w:rPr>
                <w:sz w:val="18"/>
              </w:rPr>
            </w:pPr>
            <w:r>
              <w:rPr>
                <w:sz w:val="18"/>
              </w:rPr>
              <w:t>198 517,617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C0000">
            <w:pPr>
              <w:ind w:firstLine="0" w:left="-57" w:right="-57"/>
              <w:jc w:val="center"/>
              <w:rPr>
                <w:color w:val="FF0000"/>
                <w:sz w:val="18"/>
              </w:rPr>
            </w:pPr>
            <w:r>
              <w:rPr>
                <w:color w:val="FF0000"/>
                <w:sz w:val="18"/>
              </w:rPr>
              <w:t>202 286,084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C0000">
            <w:pPr>
              <w:ind w:firstLine="0" w:left="-57" w:right="-57"/>
              <w:jc w:val="center"/>
              <w:rPr>
                <w:sz w:val="18"/>
              </w:rPr>
            </w:pPr>
            <w:r>
              <w:rPr>
                <w:sz w:val="18"/>
              </w:rPr>
              <w:t>192 343,464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C0000">
            <w:pPr>
              <w:ind w:firstLine="0" w:left="-57" w:right="-57"/>
              <w:jc w:val="center"/>
              <w:rPr>
                <w:sz w:val="18"/>
              </w:rPr>
            </w:pPr>
            <w:r>
              <w:rPr>
                <w:sz w:val="18"/>
              </w:rPr>
              <w:t>192 835,105</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4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C0000">
            <w:pPr>
              <w:spacing w:line="276" w:lineRule="auto"/>
              <w:ind w:firstLine="0" w:left="-57" w:right="-57"/>
              <w:jc w:val="center"/>
              <w:rPr>
                <w:sz w:val="18"/>
              </w:rPr>
            </w:p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C0000">
            <w:pPr>
              <w:spacing w:line="200" w:lineRule="exact"/>
              <w:ind w:firstLine="0" w:left="-57" w:right="-57"/>
              <w:rPr>
                <w:sz w:val="18"/>
              </w:rPr>
            </w:pPr>
            <w:r>
              <w:rPr>
                <w:sz w:val="18"/>
              </w:rPr>
              <w:t>у</w:t>
            </w:r>
            <w:r>
              <w:rPr>
                <w:sz w:val="18"/>
              </w:rPr>
              <w:t>частник государ</w:t>
            </w:r>
            <w:r>
              <w:rPr>
                <w:sz w:val="18"/>
              </w:rPr>
              <w:t>-</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C0000">
            <w:pPr>
              <w:spacing w:line="276" w:lineRule="auto"/>
              <w:ind w:firstLine="0" w:left="-57" w:right="-57"/>
              <w:jc w:val="center"/>
              <w:rPr>
                <w:sz w:val="18"/>
              </w:rPr>
            </w:pPr>
            <w:r>
              <w:rPr>
                <w:sz w:val="18"/>
              </w:rPr>
              <w:t>830</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C0000">
            <w:pPr>
              <w:spacing w:line="276" w:lineRule="auto"/>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C0000">
            <w:pPr>
              <w:spacing w:line="276" w:lineRule="auto"/>
              <w:ind w:firstLine="0" w:left="-57" w:right="-57"/>
              <w:jc w:val="center"/>
              <w:rPr>
                <w:sz w:val="18"/>
              </w:rPr>
            </w:pPr>
            <w:r>
              <w:rPr>
                <w:sz w:val="18"/>
              </w:rPr>
              <w:t>x</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C0000">
            <w:pPr>
              <w:spacing w:line="276" w:lineRule="auto"/>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C0000">
            <w:pPr>
              <w:spacing w:line="276" w:lineRule="auto"/>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C0000">
            <w:pPr>
              <w:spacing w:line="276" w:lineRule="auto"/>
              <w:ind w:firstLine="0" w:left="-57" w:right="-57"/>
              <w:jc w:val="center"/>
              <w:rPr>
                <w:sz w:val="18"/>
              </w:rPr>
            </w:pPr>
            <w:r>
              <w:rPr>
                <w:sz w:val="18"/>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C0000">
            <w:pPr>
              <w:spacing w:line="276" w:lineRule="auto"/>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C0000">
            <w:pPr>
              <w:spacing w:line="276" w:lineRule="auto"/>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C0000">
            <w:pPr>
              <w:spacing w:line="276" w:lineRule="auto"/>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C0000">
            <w:pPr>
              <w:spacing w:line="276" w:lineRule="auto"/>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C0000">
            <w:pPr>
              <w:spacing w:line="276" w:lineRule="auto"/>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C0000">
            <w:pPr>
              <w:spacing w:line="276" w:lineRule="auto"/>
              <w:ind w:firstLine="0" w:left="-57" w:right="-57"/>
              <w:jc w:val="center"/>
              <w:rPr>
                <w:sz w:val="18"/>
              </w:rPr>
            </w:pPr>
            <w:r>
              <w:rPr>
                <w:sz w:val="18"/>
              </w:rPr>
              <w:t>303 095,000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C0000">
            <w:pPr>
              <w:spacing w:line="276" w:lineRule="auto"/>
              <w:ind w:firstLine="0" w:left="-57" w:right="-57"/>
              <w:jc w:val="center"/>
              <w:rPr>
                <w:sz w:val="18"/>
              </w:rPr>
            </w:pPr>
            <w:r>
              <w:rPr>
                <w:sz w:val="18"/>
              </w:rPr>
              <w:t>-</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C0000">
            <w:pPr>
              <w:spacing w:line="276" w:lineRule="auto"/>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C0000">
            <w:pPr>
              <w:spacing w:line="276" w:lineRule="auto"/>
              <w:ind w:firstLine="0" w:left="-57" w:right="-57"/>
              <w:jc w:val="center"/>
              <w:rPr>
                <w:sz w:val="18"/>
              </w:rPr>
            </w:pPr>
            <w:r>
              <w:rPr>
                <w:sz w:val="18"/>
              </w:rPr>
              <w:t>-</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60C0000">
            <w:pPr>
              <w:spacing w:line="276" w:lineRule="auto"/>
              <w:ind w:firstLine="0" w:left="-57" w:right="-57"/>
              <w:jc w:val="center"/>
              <w:rPr>
                <w:sz w:val="18"/>
              </w:rPr>
            </w:pPr>
            <w:r>
              <w:rPr>
                <w:sz w:val="18"/>
              </w:rPr>
              <w:t>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C0000">
            <w:pPr>
              <w:spacing w:line="276" w:lineRule="auto"/>
              <w:ind w:firstLine="0" w:left="-57" w:right="-57"/>
              <w:jc w:val="center"/>
              <w:rPr>
                <w:sz w:val="18"/>
              </w:rPr>
            </w:pPr>
            <w:r>
              <w:rPr>
                <w:sz w:val="18"/>
              </w:rPr>
              <w:t>2</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C0000">
            <w:pPr>
              <w:spacing w:line="276" w:lineRule="auto"/>
              <w:ind w:firstLine="0" w:left="-57" w:right="-57"/>
              <w:jc w:val="center"/>
              <w:rPr>
                <w:sz w:val="18"/>
              </w:rPr>
            </w:pPr>
            <w:r>
              <w:rPr>
                <w:sz w:val="18"/>
              </w:rPr>
              <w:t>3</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C0000">
            <w:pPr>
              <w:spacing w:line="276" w:lineRule="auto"/>
              <w:ind w:firstLine="0" w:left="-57" w:right="-57"/>
              <w:jc w:val="center"/>
              <w:rPr>
                <w:sz w:val="18"/>
              </w:rPr>
            </w:pPr>
            <w:r>
              <w:rPr>
                <w:sz w:val="18"/>
              </w:rPr>
              <w:t>4</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C0000">
            <w:pPr>
              <w:spacing w:line="276" w:lineRule="auto"/>
              <w:ind w:firstLine="0" w:left="-57" w:right="-57"/>
              <w:jc w:val="center"/>
              <w:rPr>
                <w:sz w:val="18"/>
              </w:rPr>
            </w:pPr>
            <w:r>
              <w:rPr>
                <w:sz w:val="18"/>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C0000">
            <w:pPr>
              <w:spacing w:line="276" w:lineRule="auto"/>
              <w:ind w:firstLine="0" w:left="-57" w:right="-57"/>
              <w:jc w:val="center"/>
              <w:rPr>
                <w:sz w:val="18"/>
              </w:rPr>
            </w:pPr>
            <w:r>
              <w:rPr>
                <w:sz w:val="18"/>
              </w:rPr>
              <w:t>6</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C0000">
            <w:pPr>
              <w:spacing w:line="276" w:lineRule="auto"/>
              <w:ind w:firstLine="0" w:left="-57" w:right="-57"/>
              <w:jc w:val="center"/>
              <w:rPr>
                <w:sz w:val="18"/>
              </w:rPr>
            </w:pPr>
            <w:r>
              <w:rPr>
                <w:sz w:val="18"/>
              </w:rPr>
              <w:t>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C0000">
            <w:pPr>
              <w:spacing w:line="276" w:lineRule="auto"/>
              <w:ind w:firstLine="0" w:left="-57" w:right="-57"/>
              <w:jc w:val="center"/>
              <w:rPr>
                <w:sz w:val="18"/>
              </w:rPr>
            </w:pPr>
            <w:r>
              <w:rPr>
                <w:sz w:val="18"/>
              </w:rPr>
              <w:t>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C0000">
            <w:pPr>
              <w:spacing w:line="276" w:lineRule="auto"/>
              <w:ind w:firstLine="0" w:left="-57" w:right="-57"/>
              <w:jc w:val="center"/>
              <w:rPr>
                <w:sz w:val="18"/>
              </w:rPr>
            </w:pPr>
            <w:r>
              <w:rPr>
                <w:sz w:val="18"/>
              </w:rPr>
              <w:t>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C0000">
            <w:pPr>
              <w:spacing w:line="276" w:lineRule="auto"/>
              <w:ind w:firstLine="0" w:left="-57" w:right="-57"/>
              <w:jc w:val="center"/>
              <w:rPr>
                <w:sz w:val="18"/>
              </w:rPr>
            </w:pPr>
            <w:r>
              <w:rPr>
                <w:sz w:val="18"/>
              </w:rPr>
              <w:t>10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C0000">
            <w:pPr>
              <w:spacing w:line="276" w:lineRule="auto"/>
              <w:ind w:firstLine="0" w:left="-57" w:right="-57"/>
              <w:jc w:val="center"/>
              <w:rPr>
                <w:sz w:val="18"/>
              </w:rPr>
            </w:pPr>
            <w:r>
              <w:rPr>
                <w:sz w:val="18"/>
              </w:rPr>
              <w:t>11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C0000">
            <w:pPr>
              <w:spacing w:line="276" w:lineRule="auto"/>
              <w:ind w:firstLine="0" w:left="-57" w:right="-57"/>
              <w:jc w:val="center"/>
              <w:rPr>
                <w:sz w:val="18"/>
              </w:rPr>
            </w:pPr>
            <w:r>
              <w:rPr>
                <w:sz w:val="18"/>
              </w:rPr>
              <w:t>12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C0000">
            <w:pPr>
              <w:spacing w:line="276" w:lineRule="auto"/>
              <w:ind w:firstLine="0" w:left="-57" w:right="-57"/>
              <w:jc w:val="center"/>
              <w:rPr>
                <w:sz w:val="18"/>
              </w:rPr>
            </w:pPr>
            <w:r>
              <w:rPr>
                <w:sz w:val="18"/>
              </w:rPr>
              <w:t>13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C0000">
            <w:pPr>
              <w:spacing w:line="276" w:lineRule="auto"/>
              <w:ind w:firstLine="0" w:left="-57" w:right="-57"/>
              <w:jc w:val="center"/>
              <w:rPr>
                <w:sz w:val="18"/>
              </w:rPr>
            </w:pPr>
            <w:r>
              <w:rPr>
                <w:sz w:val="18"/>
              </w:rPr>
              <w:t>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C0000">
            <w:pPr>
              <w:spacing w:line="276" w:lineRule="auto"/>
              <w:ind w:firstLine="0" w:left="-57" w:right="-57"/>
              <w:jc w:val="center"/>
              <w:rPr>
                <w:sz w:val="18"/>
              </w:rPr>
            </w:pPr>
            <w:r>
              <w:rPr>
                <w:sz w:val="18"/>
              </w:rPr>
              <w:t>15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C0000">
            <w:pPr>
              <w:spacing w:line="276" w:lineRule="auto"/>
              <w:ind w:firstLine="0" w:left="-57" w:right="-57"/>
              <w:jc w:val="center"/>
              <w:rPr>
                <w:sz w:val="18"/>
              </w:rPr>
            </w:pPr>
            <w:r>
              <w:rPr>
                <w:sz w:val="18"/>
              </w:rPr>
              <w:t>16</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C0000">
            <w:pPr>
              <w:spacing w:line="276" w:lineRule="auto"/>
              <w:ind w:firstLine="0" w:left="-57" w:right="-57"/>
              <w:jc w:val="center"/>
              <w:rPr>
                <w:sz w:val="18"/>
              </w:rPr>
            </w:pPr>
            <w:r>
              <w:rPr>
                <w:sz w:val="18"/>
              </w:rPr>
              <w:t>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C0000">
            <w:pPr>
              <w:spacing w:line="276" w:lineRule="auto"/>
              <w:ind w:firstLine="0" w:left="-57" w:right="-57"/>
              <w:jc w:val="center"/>
              <w:rPr>
                <w:sz w:val="18"/>
              </w:rPr>
            </w:pPr>
            <w:r>
              <w:rPr>
                <w:sz w:val="18"/>
              </w:rPr>
              <w:t>18</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C0000">
            <w:pPr>
              <w:ind w:firstLine="0" w:left="-90" w:right="-57"/>
              <w:jc w:val="center"/>
              <w:rPr>
                <w:spacing w:val="-4"/>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C0000">
            <w:pPr>
              <w:ind w:firstLine="0" w:left="-57" w:right="-57"/>
              <w:rPr>
                <w:sz w:val="18"/>
              </w:rPr>
            </w:p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A0C0000">
            <w:pPr>
              <w:spacing w:line="200" w:lineRule="exact"/>
              <w:ind w:firstLine="0" w:left="-57" w:right="-57"/>
              <w:rPr>
                <w:sz w:val="18"/>
              </w:rPr>
            </w:pPr>
            <w:r>
              <w:rPr>
                <w:sz w:val="18"/>
              </w:rPr>
              <w:t>с</w:t>
            </w:r>
            <w:r>
              <w:rPr>
                <w:sz w:val="18"/>
              </w:rPr>
              <w:t>твен</w:t>
            </w:r>
            <w:r>
              <w:rPr>
                <w:sz w:val="18"/>
              </w:rPr>
              <w:t>-</w:t>
            </w:r>
            <w:r>
              <w:rPr>
                <w:sz w:val="18"/>
              </w:rPr>
              <w:t>ной программы – ком</w:t>
            </w:r>
            <w:r>
              <w:rPr>
                <w:sz w:val="18"/>
              </w:rPr>
              <w:t>и</w:t>
            </w:r>
            <w:r>
              <w:rPr>
                <w:sz w:val="18"/>
              </w:rPr>
              <w:t>тет по экономике и развитию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C0000">
            <w:pPr>
              <w:spacing w:line="276" w:lineRule="auto"/>
              <w:ind w:firstLine="0" w:left="-57" w:right="-57"/>
              <w:jc w:val="center"/>
              <w:rPr>
                <w:sz w:val="18"/>
              </w:rPr>
            </w:pP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C0000">
            <w:pPr>
              <w:spacing w:line="276" w:lineRule="auto"/>
              <w:ind w:firstLine="0" w:left="-57" w:right="-57"/>
              <w:jc w:val="center"/>
              <w:rPr>
                <w:sz w:val="18"/>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C0000">
            <w:pPr>
              <w:spacing w:line="276" w:lineRule="auto"/>
              <w:ind w:firstLine="0" w:left="-57" w:right="-57"/>
              <w:jc w:val="center"/>
              <w:rPr>
                <w:sz w:val="18"/>
              </w:rPr>
            </w:pP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C0000">
            <w:pPr>
              <w:spacing w:line="276" w:lineRule="auto"/>
              <w:ind w:firstLine="0" w:left="-57" w:right="-57"/>
              <w:jc w:val="center"/>
              <w:rPr>
                <w:sz w:val="18"/>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C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C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C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C0000">
            <w:pPr>
              <w:spacing w:line="276" w:lineRule="auto"/>
              <w:ind w:firstLine="0" w:left="-57" w:right="-57"/>
              <w:jc w:val="center"/>
              <w:rPr>
                <w:sz w:val="18"/>
              </w:rPr>
            </w:pP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C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C0000">
            <w:pPr>
              <w:spacing w:line="276" w:lineRule="auto"/>
              <w:ind w:firstLine="0" w:left="-57" w:right="-57"/>
              <w:jc w:val="center"/>
              <w:rPr>
                <w:sz w:val="18"/>
              </w:rPr>
            </w:pPr>
          </w:p>
        </w:tc>
      </w:tr>
      <w:t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C0000">
            <w:pPr>
              <w:ind w:firstLine="0" w:left="-90" w:right="-57"/>
              <w:jc w:val="center"/>
              <w:rPr>
                <w:sz w:val="18"/>
              </w:rPr>
            </w:pPr>
            <w:r>
              <w:rPr>
                <w:spacing w:val="-4"/>
                <w:sz w:val="18"/>
              </w:rPr>
              <w:t>Под-про-грам-</w:t>
            </w:r>
            <w:r>
              <w:rPr>
                <w:sz w:val="18"/>
              </w:rPr>
              <w:t xml:space="preserve"> ма 1</w:t>
            </w: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C0000">
            <w:pPr>
              <w:ind w:firstLine="0" w:left="-57" w:right="-57"/>
              <w:rPr>
                <w:sz w:val="18"/>
              </w:rPr>
            </w:pPr>
            <w:r>
              <w:rPr>
                <w:sz w:val="18"/>
              </w:rPr>
              <w:t>«Совершенствование системы управления госу- дарственным имуществом и земельными ресурсами на территории Курской области»</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C0000">
            <w:pPr>
              <w:spacing w:line="200" w:lineRule="exact"/>
              <w:ind w:firstLine="0" w:left="-57" w:right="-57"/>
              <w:rPr>
                <w:sz w:val="18"/>
              </w:rPr>
            </w:pPr>
            <w:r>
              <w:rPr>
                <w:sz w:val="18"/>
              </w:rPr>
              <w:t>Всего,</w:t>
            </w:r>
          </w:p>
          <w:p w14:paraId="9D0C0000">
            <w:pPr>
              <w:spacing w:line="200" w:lineRule="exact"/>
              <w:ind w:firstLine="0" w:left="-57" w:right="-57"/>
              <w:rPr>
                <w:sz w:val="18"/>
              </w:rPr>
            </w:pPr>
            <w:r>
              <w:rPr>
                <w:sz w:val="18"/>
              </w:rPr>
              <w:t>в том числе:</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C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C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C0000">
            <w:pPr>
              <w:ind w:firstLine="0" w:left="-57" w:right="-57"/>
              <w:jc w:val="center"/>
              <w:rPr>
                <w:sz w:val="18"/>
              </w:rPr>
            </w:pPr>
            <w:r>
              <w:rPr>
                <w:sz w:val="18"/>
              </w:rPr>
              <w:t>1</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C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C0000">
            <w:pPr>
              <w:ind w:firstLine="0" w:left="-57" w:right="-57"/>
              <w:jc w:val="center"/>
              <w:rPr>
                <w:sz w:val="18"/>
              </w:rPr>
            </w:pPr>
            <w:r>
              <w:rPr>
                <w:sz w:val="18"/>
              </w:rPr>
              <w:t>31 718,615</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C0000">
            <w:pPr>
              <w:ind w:firstLine="0" w:left="-57" w:right="-57"/>
              <w:jc w:val="center"/>
              <w:rPr>
                <w:sz w:val="18"/>
              </w:rPr>
            </w:pPr>
            <w:r>
              <w:rPr>
                <w:sz w:val="18"/>
              </w:rPr>
              <w:t>17 800,158</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C0000">
            <w:pPr>
              <w:ind w:firstLine="0" w:left="-57" w:right="-57"/>
              <w:jc w:val="center"/>
              <w:rPr>
                <w:sz w:val="18"/>
              </w:rPr>
            </w:pPr>
            <w:r>
              <w:rPr>
                <w:sz w:val="18"/>
              </w:rPr>
              <w:t>10 420,700</w:t>
            </w:r>
          </w:p>
          <w:p w14:paraId="A50C0000">
            <w:pP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C0000">
            <w:pPr>
              <w:ind w:firstLine="0" w:left="-57" w:right="-57"/>
              <w:jc w:val="center"/>
              <w:rPr>
                <w:sz w:val="18"/>
              </w:rPr>
            </w:pPr>
            <w:r>
              <w:rPr>
                <w:sz w:val="18"/>
              </w:rPr>
              <w:t>43 491,603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C0000">
            <w:pPr>
              <w:ind w:firstLine="0" w:left="-57" w:right="-57"/>
              <w:jc w:val="center"/>
              <w:rPr>
                <w:sz w:val="18"/>
              </w:rPr>
            </w:pPr>
            <w:r>
              <w:rPr>
                <w:sz w:val="18"/>
              </w:rPr>
              <w:t>108 486,964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C0000">
            <w:pPr>
              <w:ind w:firstLine="0" w:left="-57" w:right="-57"/>
              <w:jc w:val="center"/>
              <w:rPr>
                <w:sz w:val="18"/>
              </w:rPr>
            </w:pPr>
            <w:r>
              <w:rPr>
                <w:sz w:val="18"/>
              </w:rPr>
              <w:t>49 216,419</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C0000">
            <w:pPr>
              <w:ind w:firstLine="0" w:left="-57" w:right="-57"/>
              <w:jc w:val="center"/>
              <w:rPr>
                <w:sz w:val="18"/>
              </w:rPr>
            </w:pPr>
            <w:r>
              <w:rPr>
                <w:sz w:val="18"/>
              </w:rPr>
              <w:t>51 060,014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C0000">
            <w:pPr>
              <w:ind w:firstLine="0" w:left="-57" w:right="-57"/>
              <w:jc w:val="center"/>
              <w:rPr>
                <w:sz w:val="18"/>
              </w:rPr>
            </w:pPr>
            <w:r>
              <w:rPr>
                <w:sz w:val="18"/>
              </w:rPr>
              <w:t>376 546,666</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C0000">
            <w:pPr>
              <w:ind w:firstLine="0" w:left="-57" w:right="-57"/>
              <w:jc w:val="center"/>
              <w:rPr>
                <w:color w:val="FF0000"/>
                <w:sz w:val="18"/>
              </w:rPr>
            </w:pPr>
            <w:r>
              <w:rPr>
                <w:color w:val="FF0000"/>
                <w:sz w:val="18"/>
              </w:rPr>
              <w:t>75 639,914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C0000">
            <w:pPr>
              <w:ind w:firstLine="0" w:left="-57" w:right="-57"/>
              <w:jc w:val="center"/>
              <w:rPr>
                <w:sz w:val="18"/>
              </w:rPr>
            </w:pPr>
            <w:r>
              <w:rPr>
                <w:sz w:val="18"/>
              </w:rPr>
              <w:t>76 111,850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C0000">
            <w:pPr>
              <w:ind w:firstLine="0" w:left="-57" w:right="-57"/>
              <w:jc w:val="center"/>
              <w:rPr>
                <w:sz w:val="18"/>
              </w:rPr>
            </w:pPr>
            <w:r>
              <w:rPr>
                <w:sz w:val="18"/>
              </w:rPr>
              <w:t>85 680,591</w:t>
            </w:r>
          </w:p>
        </w:tc>
      </w:tr>
      <w:tr>
        <w:trPr>
          <w:trHeight w:hRule="atLeast" w:val="4086"/>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C0000">
            <w:pPr>
              <w:spacing w:line="200" w:lineRule="exact"/>
              <w:ind w:firstLine="0" w:left="-57" w:right="-57"/>
              <w:rPr>
                <w:sz w:val="18"/>
              </w:rPr>
            </w:pPr>
            <w:r>
              <w:rPr>
                <w:sz w:val="18"/>
              </w:rPr>
              <w:t>федеральный бюджет - ответстве</w:t>
            </w:r>
            <w:r>
              <w:rPr>
                <w:sz w:val="18"/>
              </w:rPr>
              <w:t>н</w:t>
            </w:r>
            <w:r>
              <w:rPr>
                <w:sz w:val="18"/>
              </w:rPr>
              <w:t>ный исполнитель государстве</w:t>
            </w:r>
            <w:r>
              <w:rPr>
                <w:sz w:val="18"/>
              </w:rPr>
              <w:t>н</w:t>
            </w:r>
            <w:r>
              <w:rPr>
                <w:sz w:val="18"/>
              </w:rPr>
              <w:t>ной программы - комитет по управлению имуществом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C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C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C0000">
            <w:pPr>
              <w:ind w:firstLine="0" w:left="-57" w:right="-57"/>
              <w:jc w:val="center"/>
              <w:rPr>
                <w:sz w:val="18"/>
              </w:rPr>
            </w:pPr>
            <w:r>
              <w:rPr>
                <w:sz w:val="18"/>
              </w:rPr>
              <w:t>1</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C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C0000">
            <w:pPr>
              <w:ind w:firstLine="0" w:left="-57" w:right="-57"/>
              <w:jc w:val="center"/>
              <w:rPr>
                <w:sz w:val="1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C0000">
            <w:pPr>
              <w:ind w:firstLine="0" w:left="-57" w:right="-57"/>
              <w:jc w:val="center"/>
              <w:rPr>
                <w:sz w:val="16"/>
              </w:rPr>
            </w:pPr>
            <w:r>
              <w:rPr>
                <w:sz w:val="16"/>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C0000">
            <w:pPr>
              <w:ind w:firstLine="0" w:left="-57" w:right="-57"/>
              <w:jc w:val="center"/>
              <w:rPr>
                <w:sz w:val="1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C0000">
            <w:pPr>
              <w:ind w:firstLine="0" w:left="-57" w:right="-57"/>
              <w:jc w:val="center"/>
              <w:rPr>
                <w:sz w:val="16"/>
              </w:rP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C0000">
            <w:pPr>
              <w:ind w:firstLine="0" w:left="-57" w:right="-57"/>
              <w:jc w:val="center"/>
              <w:rPr>
                <w:sz w:val="1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C0000">
            <w:pPr>
              <w:ind w:firstLine="0" w:left="-57" w:right="-57"/>
              <w:jc w:val="center"/>
              <w:rPr>
                <w:sz w:val="1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C0000">
            <w:pPr>
              <w:ind w:firstLine="0" w:left="-57" w:right="-57"/>
              <w:jc w:val="center"/>
              <w:rPr>
                <w:sz w:val="16"/>
              </w:rP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C0000">
            <w:pPr>
              <w:ind w:firstLine="0" w:left="-57" w:right="-57"/>
              <w:jc w:val="center"/>
              <w:rPr>
                <w:sz w:val="16"/>
              </w:rP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C0000">
            <w:pPr>
              <w:ind w:firstLine="0" w:left="-57" w:right="-57"/>
              <w:jc w:val="center"/>
              <w:rPr>
                <w:sz w:val="18"/>
              </w:rPr>
            </w:pPr>
            <w:r>
              <w:rPr>
                <w:sz w:val="18"/>
              </w:rPr>
              <w:t>6 384,500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C0000">
            <w:pPr>
              <w:ind w:firstLine="0" w:left="-57" w:right="-57"/>
              <w:jc w:val="center"/>
              <w:rPr>
                <w:sz w:val="18"/>
              </w:rPr>
            </w:pPr>
            <w:r>
              <w:rPr>
                <w:sz w:val="18"/>
              </w:rPr>
              <w:t>6 480,400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C0000">
            <w:pPr>
              <w:ind w:firstLine="0" w:left="-57" w:right="-57"/>
              <w:jc w:val="center"/>
              <w:rPr>
                <w:sz w:val="18"/>
              </w:rPr>
            </w:pPr>
            <w:r>
              <w:rPr>
                <w:sz w:val="18"/>
              </w:rPr>
              <w:t>15 557,500</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C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C0000">
            <w:pPr>
              <w:spacing w:line="276" w:lineRule="auto"/>
              <w:ind w:firstLine="0" w:left="-57" w:right="-57"/>
              <w:jc w:val="center"/>
              <w:rPr>
                <w:sz w:val="18"/>
              </w:rPr>
            </w:p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C0000">
            <w:pPr>
              <w:spacing w:line="180" w:lineRule="exact"/>
              <w:ind w:firstLine="0" w:left="-57" w:right="-57"/>
              <w:rPr>
                <w:sz w:val="18"/>
              </w:rPr>
            </w:pPr>
            <w:r>
              <w:rPr>
                <w:sz w:val="18"/>
              </w:rPr>
              <w:t>о</w:t>
            </w:r>
            <w:r>
              <w:rPr>
                <w:sz w:val="18"/>
              </w:rPr>
              <w:t>бласт</w:t>
            </w:r>
            <w:r>
              <w:rPr>
                <w:sz w:val="18"/>
              </w:rPr>
              <w:t>-</w:t>
            </w:r>
            <w:r>
              <w:rPr>
                <w:sz w:val="18"/>
              </w:rPr>
              <w:t>ной бюджет</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C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C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C0000">
            <w:pPr>
              <w:ind w:firstLine="0" w:left="-57" w:right="-57"/>
              <w:jc w:val="center"/>
              <w:rPr>
                <w:sz w:val="18"/>
              </w:rPr>
            </w:pPr>
            <w:r>
              <w:rPr>
                <w:sz w:val="18"/>
              </w:rPr>
              <w:t>1</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C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C0000">
            <w:pPr>
              <w:ind w:firstLine="0" w:left="-57" w:right="-57"/>
              <w:jc w:val="center"/>
              <w:rPr>
                <w:sz w:val="18"/>
              </w:rPr>
            </w:pPr>
            <w:r>
              <w:rPr>
                <w:sz w:val="18"/>
              </w:rPr>
              <w:t>31 718,615</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C0000">
            <w:pPr>
              <w:ind w:firstLine="0" w:left="-57" w:right="-57"/>
              <w:jc w:val="center"/>
              <w:rPr>
                <w:sz w:val="18"/>
              </w:rPr>
            </w:pPr>
            <w:r>
              <w:rPr>
                <w:sz w:val="18"/>
              </w:rPr>
              <w:t>17 800,158</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C0000">
            <w:pPr>
              <w:ind w:firstLine="0" w:left="-57" w:right="-57"/>
              <w:jc w:val="center"/>
              <w:rPr>
                <w:sz w:val="18"/>
              </w:rPr>
            </w:pPr>
            <w:r>
              <w:rPr>
                <w:sz w:val="18"/>
              </w:rPr>
              <w:t>10 420,700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C0000">
            <w:pPr>
              <w:ind w:firstLine="0" w:left="-57" w:right="-57"/>
              <w:jc w:val="center"/>
              <w:rPr>
                <w:sz w:val="18"/>
              </w:rPr>
            </w:pPr>
            <w:r>
              <w:rPr>
                <w:sz w:val="18"/>
              </w:rPr>
              <w:t>43 491,603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C0000">
            <w:pPr>
              <w:ind w:firstLine="0" w:left="-57" w:right="-57"/>
              <w:jc w:val="center"/>
              <w:rPr>
                <w:sz w:val="18"/>
              </w:rPr>
            </w:pPr>
            <w:r>
              <w:rPr>
                <w:sz w:val="18"/>
              </w:rPr>
              <w:t>108 486,964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C0000">
            <w:pPr>
              <w:ind w:firstLine="0" w:left="-66" w:right="-58"/>
              <w:jc w:val="center"/>
              <w:rPr>
                <w:spacing w:val="-6"/>
              </w:rPr>
            </w:pPr>
            <w:r>
              <w:rPr>
                <w:spacing w:val="-6"/>
                <w:sz w:val="18"/>
              </w:rPr>
              <w:t>49 216,419</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C0000">
            <w:pPr>
              <w:ind w:firstLine="0" w:left="-57" w:right="-57"/>
              <w:jc w:val="center"/>
              <w:rPr>
                <w:sz w:val="18"/>
              </w:rPr>
            </w:pPr>
            <w:r>
              <w:rPr>
                <w:sz w:val="18"/>
              </w:rPr>
              <w:t>51 060,014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C0000">
            <w:pPr>
              <w:ind w:right="-61"/>
              <w:jc w:val="center"/>
            </w:pPr>
            <w:r>
              <w:rPr>
                <w:sz w:val="18"/>
              </w:rPr>
              <w:t>376 546,666</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C0000">
            <w:pPr>
              <w:ind w:firstLine="0" w:left="-57" w:right="-57"/>
              <w:jc w:val="center"/>
              <w:rPr>
                <w:color w:val="FF0000"/>
                <w:sz w:val="18"/>
              </w:rPr>
            </w:pPr>
            <w:r>
              <w:rPr>
                <w:color w:val="FF0000"/>
                <w:sz w:val="18"/>
              </w:rPr>
              <w:t>69 255,414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C0000">
            <w:pPr>
              <w:ind w:firstLine="0" w:left="-57" w:right="-57"/>
              <w:jc w:val="center"/>
              <w:rPr>
                <w:sz w:val="18"/>
              </w:rPr>
            </w:pPr>
            <w:r>
              <w:rPr>
                <w:sz w:val="18"/>
              </w:rPr>
              <w:t>69 631,450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C0000">
            <w:pPr>
              <w:ind w:firstLine="0" w:left="-57" w:right="-57"/>
              <w:jc w:val="center"/>
              <w:rPr>
                <w:sz w:val="18"/>
              </w:rPr>
            </w:pPr>
            <w:r>
              <w:rPr>
                <w:sz w:val="18"/>
              </w:rPr>
              <w:t>70 123,091</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C0000">
            <w:pPr>
              <w:spacing w:line="276" w:lineRule="auto"/>
              <w:ind w:firstLine="0" w:left="-57" w:right="-57"/>
              <w:jc w:val="center"/>
              <w:rPr>
                <w:sz w:val="18"/>
              </w:rPr>
            </w:pPr>
            <w:r>
              <w:rPr>
                <w:sz w:val="18"/>
              </w:rPr>
              <w:t>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C0000">
            <w:pPr>
              <w:spacing w:line="276" w:lineRule="auto"/>
              <w:ind w:firstLine="0" w:left="-57" w:right="-57"/>
              <w:jc w:val="center"/>
              <w:rPr>
                <w:sz w:val="18"/>
              </w:rPr>
            </w:pPr>
            <w:r>
              <w:rPr>
                <w:sz w:val="18"/>
              </w:rPr>
              <w:t>2</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C0000">
            <w:pPr>
              <w:spacing w:line="276" w:lineRule="auto"/>
              <w:ind w:firstLine="0" w:left="-57" w:right="-57"/>
              <w:jc w:val="center"/>
              <w:rPr>
                <w:sz w:val="18"/>
              </w:rPr>
            </w:pPr>
            <w:r>
              <w:rPr>
                <w:sz w:val="18"/>
              </w:rPr>
              <w:t>3</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C0000">
            <w:pPr>
              <w:spacing w:line="276" w:lineRule="auto"/>
              <w:ind w:firstLine="0" w:left="-57" w:right="-57"/>
              <w:jc w:val="center"/>
              <w:rPr>
                <w:sz w:val="18"/>
              </w:rPr>
            </w:pPr>
            <w:r>
              <w:rPr>
                <w:sz w:val="18"/>
              </w:rPr>
              <w:t>4</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C0000">
            <w:pPr>
              <w:spacing w:line="276" w:lineRule="auto"/>
              <w:ind w:firstLine="0" w:left="-57" w:right="-57"/>
              <w:jc w:val="center"/>
              <w:rPr>
                <w:sz w:val="18"/>
              </w:rPr>
            </w:pPr>
            <w:r>
              <w:rPr>
                <w:sz w:val="18"/>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C0000">
            <w:pPr>
              <w:spacing w:line="276" w:lineRule="auto"/>
              <w:ind w:firstLine="0" w:left="-57" w:right="-57"/>
              <w:jc w:val="center"/>
              <w:rPr>
                <w:sz w:val="18"/>
              </w:rPr>
            </w:pPr>
            <w:r>
              <w:rPr>
                <w:sz w:val="18"/>
              </w:rPr>
              <w:t>6</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C0000">
            <w:pPr>
              <w:spacing w:line="276" w:lineRule="auto"/>
              <w:ind w:firstLine="0" w:left="-57" w:right="-57"/>
              <w:jc w:val="center"/>
              <w:rPr>
                <w:sz w:val="18"/>
              </w:rPr>
            </w:pPr>
            <w:r>
              <w:rPr>
                <w:sz w:val="18"/>
              </w:rPr>
              <w:t>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C0000">
            <w:pPr>
              <w:spacing w:line="276" w:lineRule="auto"/>
              <w:ind w:firstLine="0" w:left="-57" w:right="-57"/>
              <w:jc w:val="center"/>
              <w:rPr>
                <w:sz w:val="18"/>
              </w:rPr>
            </w:pPr>
            <w:r>
              <w:rPr>
                <w:sz w:val="18"/>
              </w:rPr>
              <w:t>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C0000">
            <w:pPr>
              <w:spacing w:line="276" w:lineRule="auto"/>
              <w:ind w:firstLine="0" w:left="-57" w:right="-57"/>
              <w:jc w:val="center"/>
              <w:rPr>
                <w:sz w:val="18"/>
              </w:rPr>
            </w:pPr>
            <w:r>
              <w:rPr>
                <w:sz w:val="18"/>
              </w:rPr>
              <w:t>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C0000">
            <w:pPr>
              <w:spacing w:line="276" w:lineRule="auto"/>
              <w:ind w:firstLine="0" w:left="-57" w:right="-57"/>
              <w:jc w:val="center"/>
              <w:rPr>
                <w:sz w:val="18"/>
              </w:rPr>
            </w:pPr>
            <w:r>
              <w:rPr>
                <w:sz w:val="18"/>
              </w:rPr>
              <w:t>10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C0000">
            <w:pPr>
              <w:spacing w:line="276" w:lineRule="auto"/>
              <w:ind w:firstLine="0" w:left="-57" w:right="-57"/>
              <w:jc w:val="center"/>
              <w:rPr>
                <w:sz w:val="18"/>
              </w:rPr>
            </w:pPr>
            <w:r>
              <w:rPr>
                <w:sz w:val="18"/>
              </w:rPr>
              <w:t>11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C0000">
            <w:pPr>
              <w:spacing w:line="276" w:lineRule="auto"/>
              <w:ind w:firstLine="0" w:left="-57" w:right="-57"/>
              <w:jc w:val="center"/>
              <w:rPr>
                <w:sz w:val="18"/>
              </w:rPr>
            </w:pPr>
            <w:r>
              <w:rPr>
                <w:sz w:val="18"/>
              </w:rPr>
              <w:t>12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C0000">
            <w:pPr>
              <w:spacing w:line="276" w:lineRule="auto"/>
              <w:ind w:firstLine="0" w:left="-57" w:right="-57"/>
              <w:jc w:val="center"/>
              <w:rPr>
                <w:sz w:val="18"/>
              </w:rPr>
            </w:pPr>
            <w:r>
              <w:rPr>
                <w:sz w:val="18"/>
              </w:rPr>
              <w:t>13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C0000">
            <w:pPr>
              <w:spacing w:line="276" w:lineRule="auto"/>
              <w:ind w:firstLine="0" w:left="-57" w:right="-57"/>
              <w:jc w:val="center"/>
              <w:rPr>
                <w:sz w:val="18"/>
              </w:rPr>
            </w:pPr>
            <w:r>
              <w:rPr>
                <w:sz w:val="18"/>
              </w:rPr>
              <w:t>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C0000">
            <w:pPr>
              <w:spacing w:line="276" w:lineRule="auto"/>
              <w:ind w:firstLine="0" w:left="-57" w:right="-57"/>
              <w:jc w:val="center"/>
              <w:rPr>
                <w:sz w:val="18"/>
              </w:rPr>
            </w:pPr>
            <w:r>
              <w:rPr>
                <w:sz w:val="18"/>
              </w:rPr>
              <w:t>15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C0000">
            <w:pPr>
              <w:spacing w:line="276" w:lineRule="auto"/>
              <w:ind w:firstLine="0" w:left="-57" w:right="-57"/>
              <w:jc w:val="center"/>
              <w:rPr>
                <w:sz w:val="18"/>
              </w:rPr>
            </w:pPr>
            <w:r>
              <w:rPr>
                <w:sz w:val="18"/>
              </w:rPr>
              <w:t>16</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C0000">
            <w:pPr>
              <w:spacing w:line="276" w:lineRule="auto"/>
              <w:ind w:firstLine="0" w:left="-57" w:right="-57"/>
              <w:jc w:val="center"/>
              <w:rPr>
                <w:sz w:val="18"/>
              </w:rPr>
            </w:pPr>
            <w:r>
              <w:rPr>
                <w:sz w:val="18"/>
              </w:rPr>
              <w:t>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C0000">
            <w:pPr>
              <w:spacing w:line="276" w:lineRule="auto"/>
              <w:ind w:firstLine="0" w:left="-57" w:right="-57"/>
              <w:jc w:val="center"/>
              <w:rPr>
                <w:sz w:val="18"/>
              </w:rPr>
            </w:pPr>
            <w:r>
              <w:rPr>
                <w:sz w:val="18"/>
              </w:rPr>
              <w:t>18</w:t>
            </w:r>
          </w:p>
        </w:tc>
      </w:tr>
      <w:tr>
        <w:trPr>
          <w:trHeight w:hRule="atLeast" w:val="3400"/>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C0000">
            <w:pPr>
              <w:spacing w:line="276" w:lineRule="auto"/>
              <w:ind w:firstLine="0" w:left="-57" w:right="-57"/>
              <w:jc w:val="center"/>
              <w:rPr>
                <w:sz w:val="18"/>
              </w:rPr>
            </w:pP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C0000">
            <w:pPr>
              <w:spacing w:line="276" w:lineRule="auto"/>
              <w:ind w:firstLine="0" w:left="-57" w:right="-57"/>
              <w:jc w:val="center"/>
              <w:rPr>
                <w:sz w:val="18"/>
              </w:rPr>
            </w:pPr>
          </w:p>
        </w:tc>
        <w:tc>
          <w:tcPr>
            <w:tcW w:type="dxa" w:w="710"/>
            <w:tcBorders>
              <w:top w:color="000000" w:sz="4" w:val="single"/>
              <w:left w:color="000000" w:sz="4" w:val="single"/>
              <w:right w:color="000000" w:sz="4" w:val="single"/>
            </w:tcBorders>
            <w:tcMar>
              <w:top w:type="dxa" w:w="102"/>
              <w:left w:type="dxa" w:w="62"/>
              <w:bottom w:type="dxa" w:w="102"/>
              <w:right w:type="dxa" w:w="62"/>
            </w:tcMar>
          </w:tcPr>
          <w:p w14:paraId="E40C0000">
            <w:pPr>
              <w:spacing w:line="200" w:lineRule="exact"/>
              <w:ind w:firstLine="0" w:left="-57" w:right="-57"/>
              <w:rPr>
                <w:sz w:val="18"/>
              </w:rPr>
            </w:pPr>
            <w:r>
              <w:rPr>
                <w:sz w:val="18"/>
              </w:rPr>
              <w:t>ответственный исполнитель государстве</w:t>
            </w:r>
            <w:r>
              <w:rPr>
                <w:sz w:val="18"/>
              </w:rPr>
              <w:t>н</w:t>
            </w:r>
            <w:r>
              <w:rPr>
                <w:sz w:val="18"/>
              </w:rPr>
              <w:t>ной программы - комитет по управлению имуществом Курской               области</w:t>
            </w:r>
          </w:p>
        </w:tc>
        <w:tc>
          <w:tcPr>
            <w:tcW w:type="dxa" w:w="426"/>
            <w:tcBorders>
              <w:top w:color="000000" w:sz="4" w:val="single"/>
              <w:left w:color="000000" w:sz="4" w:val="single"/>
              <w:right w:color="000000" w:sz="4" w:val="single"/>
            </w:tcBorders>
            <w:tcMar>
              <w:top w:type="dxa" w:w="102"/>
              <w:left w:type="dxa" w:w="62"/>
              <w:bottom w:type="dxa" w:w="102"/>
              <w:right w:type="dxa" w:w="62"/>
            </w:tcMar>
          </w:tcPr>
          <w:p w14:paraId="E50C0000">
            <w:pPr>
              <w:ind w:firstLine="0" w:left="-57" w:right="-57"/>
              <w:jc w:val="center"/>
              <w:rPr>
                <w:sz w:val="18"/>
              </w:rPr>
            </w:pPr>
            <w:r>
              <w:rPr>
                <w:sz w:val="18"/>
              </w:rPr>
              <w:t>812</w:t>
            </w:r>
          </w:p>
        </w:tc>
        <w:tc>
          <w:tcPr>
            <w:tcW w:type="dxa" w:w="705"/>
            <w:tcBorders>
              <w:top w:color="000000" w:sz="4" w:val="single"/>
              <w:left w:color="000000" w:sz="4" w:val="single"/>
              <w:right w:color="000000" w:sz="4" w:val="single"/>
            </w:tcBorders>
            <w:tcMar>
              <w:top w:type="dxa" w:w="102"/>
              <w:left w:type="dxa" w:w="62"/>
              <w:bottom w:type="dxa" w:w="102"/>
              <w:right w:type="dxa" w:w="62"/>
            </w:tcMar>
          </w:tcPr>
          <w:p w14:paraId="E60C0000">
            <w:pPr>
              <w:ind w:firstLine="0" w:left="-57" w:right="-57"/>
              <w:jc w:val="center"/>
              <w:rPr>
                <w:sz w:val="18"/>
              </w:rPr>
            </w:pPr>
            <w:r>
              <w:rPr>
                <w:sz w:val="18"/>
              </w:rPr>
              <w:t>25</w:t>
            </w:r>
          </w:p>
        </w:tc>
        <w:tc>
          <w:tcPr>
            <w:tcW w:type="dxa" w:w="709"/>
            <w:tcBorders>
              <w:top w:color="000000" w:sz="4" w:val="single"/>
              <w:left w:color="000000" w:sz="4" w:val="single"/>
              <w:right w:color="000000" w:sz="4" w:val="single"/>
            </w:tcBorders>
            <w:tcMar>
              <w:top w:type="dxa" w:w="102"/>
              <w:left w:type="dxa" w:w="62"/>
              <w:bottom w:type="dxa" w:w="102"/>
              <w:right w:type="dxa" w:w="62"/>
            </w:tcMar>
          </w:tcPr>
          <w:p w14:paraId="E70C0000">
            <w:pPr>
              <w:ind w:firstLine="0" w:left="-57" w:right="-57"/>
              <w:jc w:val="center"/>
              <w:rPr>
                <w:sz w:val="18"/>
              </w:rPr>
            </w:pPr>
            <w:r>
              <w:rPr>
                <w:sz w:val="18"/>
              </w:rPr>
              <w:t>1</w:t>
            </w:r>
          </w:p>
        </w:tc>
        <w:tc>
          <w:tcPr>
            <w:tcW w:type="dxa" w:w="568"/>
            <w:tcBorders>
              <w:top w:color="000000" w:sz="4" w:val="single"/>
              <w:left w:color="000000" w:sz="4" w:val="single"/>
              <w:right w:color="000000" w:sz="4" w:val="single"/>
            </w:tcBorders>
            <w:tcMar>
              <w:top w:type="dxa" w:w="102"/>
              <w:left w:type="dxa" w:w="62"/>
              <w:bottom w:type="dxa" w:w="102"/>
              <w:right w:type="dxa" w:w="62"/>
            </w:tcMar>
          </w:tcPr>
          <w:p w14:paraId="E80C0000">
            <w:pPr>
              <w:ind w:firstLine="0" w:left="-57" w:right="-57"/>
              <w:jc w:val="center"/>
              <w:rPr>
                <w:sz w:val="18"/>
              </w:rPr>
            </w:pPr>
            <w:r>
              <w:rPr>
                <w:sz w:val="18"/>
              </w:rPr>
              <w:t>x</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E90C0000">
            <w:pPr>
              <w:ind w:firstLine="0" w:left="-57" w:right="-57"/>
              <w:jc w:val="center"/>
              <w:rPr>
                <w:sz w:val="18"/>
              </w:rPr>
            </w:pPr>
            <w:r>
              <w:rPr>
                <w:sz w:val="18"/>
              </w:rPr>
              <w:t>31 718,615</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EA0C0000">
            <w:pPr>
              <w:ind w:firstLine="0" w:left="-57" w:right="-57"/>
              <w:jc w:val="center"/>
              <w:rPr>
                <w:sz w:val="18"/>
              </w:rPr>
            </w:pPr>
            <w:r>
              <w:rPr>
                <w:sz w:val="18"/>
              </w:rPr>
              <w:t>17 800,158</w:t>
            </w:r>
          </w:p>
        </w:tc>
        <w:tc>
          <w:tcPr>
            <w:tcW w:type="dxa" w:w="850"/>
            <w:tcBorders>
              <w:top w:color="000000" w:sz="4" w:val="single"/>
              <w:left w:color="000000" w:sz="4" w:val="single"/>
              <w:right w:color="000000" w:sz="4" w:val="single"/>
            </w:tcBorders>
            <w:tcMar>
              <w:top w:type="dxa" w:w="102"/>
              <w:left w:type="dxa" w:w="62"/>
              <w:bottom w:type="dxa" w:w="102"/>
              <w:right w:type="dxa" w:w="62"/>
            </w:tcMar>
          </w:tcPr>
          <w:p w14:paraId="EB0C0000">
            <w:pPr>
              <w:ind w:firstLine="0" w:left="-57" w:right="-57"/>
              <w:jc w:val="center"/>
              <w:rPr>
                <w:sz w:val="18"/>
              </w:rPr>
            </w:pPr>
            <w:r>
              <w:rPr>
                <w:sz w:val="18"/>
              </w:rPr>
              <w:t>10 420,700</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EC0C0000">
            <w:pPr>
              <w:ind w:firstLine="0" w:left="-57" w:right="-57"/>
              <w:jc w:val="center"/>
              <w:rPr>
                <w:sz w:val="18"/>
              </w:rPr>
            </w:pPr>
            <w:r>
              <w:rPr>
                <w:sz w:val="18"/>
              </w:rPr>
              <w:t>43 491,603</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ED0C0000">
            <w:pPr>
              <w:ind w:firstLine="0" w:left="-57" w:right="-57"/>
              <w:jc w:val="center"/>
              <w:rPr>
                <w:sz w:val="18"/>
              </w:rPr>
            </w:pPr>
            <w:r>
              <w:rPr>
                <w:sz w:val="18"/>
              </w:rPr>
              <w:t>108 486,964</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EE0C0000">
            <w:pPr>
              <w:ind w:firstLine="0" w:left="-66" w:right="-58"/>
              <w:jc w:val="center"/>
              <w:rPr>
                <w:spacing w:val="-6"/>
              </w:rPr>
            </w:pPr>
            <w:r>
              <w:rPr>
                <w:spacing w:val="-6"/>
                <w:sz w:val="18"/>
              </w:rPr>
              <w:t>49 216,419</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EF0C0000">
            <w:pPr>
              <w:ind w:firstLine="0" w:left="-57" w:right="-57"/>
              <w:jc w:val="center"/>
              <w:rPr>
                <w:sz w:val="18"/>
              </w:rPr>
            </w:pPr>
            <w:r>
              <w:rPr>
                <w:sz w:val="18"/>
              </w:rPr>
              <w:t>51 060,014</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F00C0000">
            <w:pPr>
              <w:ind w:right="-61"/>
              <w:jc w:val="center"/>
            </w:pPr>
            <w:r>
              <w:rPr>
                <w:sz w:val="18"/>
              </w:rPr>
              <w:t>73 451,666</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F10C0000">
            <w:pPr>
              <w:ind w:firstLine="0" w:left="-57" w:right="-57"/>
              <w:jc w:val="center"/>
              <w:rPr>
                <w:color w:val="FF0000"/>
                <w:sz w:val="18"/>
              </w:rPr>
            </w:pPr>
            <w:r>
              <w:rPr>
                <w:color w:val="FF0000"/>
                <w:sz w:val="18"/>
              </w:rPr>
              <w:t>69 255,414</w:t>
            </w:r>
          </w:p>
        </w:tc>
        <w:tc>
          <w:tcPr>
            <w:tcW w:type="dxa" w:w="991"/>
            <w:tcBorders>
              <w:top w:color="000000" w:sz="4" w:val="single"/>
              <w:left w:color="000000" w:sz="4" w:val="single"/>
              <w:right w:color="000000" w:sz="4" w:val="single"/>
            </w:tcBorders>
            <w:tcMar>
              <w:top w:type="dxa" w:w="102"/>
              <w:left w:type="dxa" w:w="62"/>
              <w:bottom w:type="dxa" w:w="102"/>
              <w:right w:type="dxa" w:w="62"/>
            </w:tcMar>
          </w:tcPr>
          <w:p w14:paraId="F20C0000">
            <w:pPr>
              <w:ind w:firstLine="0" w:left="-57" w:right="-57"/>
              <w:jc w:val="center"/>
              <w:rPr>
                <w:sz w:val="18"/>
              </w:rPr>
            </w:pPr>
            <w:r>
              <w:rPr>
                <w:sz w:val="18"/>
              </w:rPr>
              <w:t>69 631,450</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F30C0000">
            <w:pPr>
              <w:ind w:firstLine="0" w:left="-57" w:right="-57"/>
              <w:jc w:val="center"/>
              <w:rPr>
                <w:sz w:val="18"/>
              </w:rPr>
            </w:pPr>
            <w:r>
              <w:rPr>
                <w:sz w:val="18"/>
              </w:rPr>
              <w:t>70 123,091</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C0000">
            <w:pPr>
              <w:spacing w:line="200" w:lineRule="exact"/>
              <w:ind w:firstLine="0" w:left="-57" w:right="-57"/>
              <w:rPr>
                <w:sz w:val="18"/>
              </w:rPr>
            </w:pPr>
            <w:r>
              <w:rPr>
                <w:sz w:val="18"/>
              </w:rPr>
              <w:t>у</w:t>
            </w:r>
            <w:r>
              <w:rPr>
                <w:sz w:val="18"/>
              </w:rPr>
              <w:t>частник государстве</w:t>
            </w:r>
            <w:r>
              <w:rPr>
                <w:sz w:val="18"/>
              </w:rPr>
              <w:t>н</w:t>
            </w:r>
            <w:r>
              <w:rPr>
                <w:sz w:val="18"/>
              </w:rPr>
              <w:t>ной программы – ком</w:t>
            </w:r>
            <w:r>
              <w:rPr>
                <w:sz w:val="18"/>
              </w:rPr>
              <w:t>и</w:t>
            </w:r>
            <w:r>
              <w:rPr>
                <w:sz w:val="18"/>
              </w:rPr>
              <w:t>тет по экономике и развитию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C0000">
            <w:pPr>
              <w:spacing w:line="276" w:lineRule="auto"/>
              <w:ind w:firstLine="0" w:left="-57" w:right="-57"/>
              <w:jc w:val="center"/>
              <w:rPr>
                <w:sz w:val="18"/>
              </w:rPr>
            </w:pPr>
            <w:r>
              <w:rPr>
                <w:sz w:val="18"/>
              </w:rPr>
              <w:t>830</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C0000">
            <w:pPr>
              <w:spacing w:line="276" w:lineRule="auto"/>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C0000">
            <w:pPr>
              <w:spacing w:line="276" w:lineRule="auto"/>
              <w:ind w:firstLine="0" w:left="-57" w:right="-57"/>
              <w:jc w:val="center"/>
              <w:rPr>
                <w:sz w:val="18"/>
              </w:rPr>
            </w:pPr>
            <w:r>
              <w:rPr>
                <w:sz w:val="18"/>
              </w:rPr>
              <w:t>x</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C0000">
            <w:pPr>
              <w:spacing w:line="276" w:lineRule="auto"/>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C0000">
            <w:pPr>
              <w:spacing w:line="276" w:lineRule="auto"/>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C0000">
            <w:pPr>
              <w:spacing w:line="276" w:lineRule="auto"/>
              <w:ind w:firstLine="0" w:left="-57" w:right="-57"/>
              <w:jc w:val="center"/>
              <w:rPr>
                <w:sz w:val="18"/>
              </w:rPr>
            </w:pPr>
            <w:r>
              <w:rPr>
                <w:sz w:val="18"/>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C0000">
            <w:pPr>
              <w:spacing w:line="276" w:lineRule="auto"/>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C0000">
            <w:pPr>
              <w:spacing w:line="276" w:lineRule="auto"/>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C0000">
            <w:pPr>
              <w:spacing w:line="276" w:lineRule="auto"/>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C0000">
            <w:pPr>
              <w:spacing w:line="276" w:lineRule="auto"/>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C0000">
            <w:pPr>
              <w:spacing w:line="276" w:lineRule="auto"/>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D0000">
            <w:pPr>
              <w:spacing w:line="276" w:lineRule="auto"/>
              <w:ind w:firstLine="0" w:left="-57" w:right="-57"/>
              <w:jc w:val="center"/>
              <w:rPr>
                <w:sz w:val="18"/>
              </w:rPr>
            </w:pPr>
            <w:r>
              <w:rPr>
                <w:sz w:val="18"/>
              </w:rPr>
              <w:t>303 095,000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D0000">
            <w:pPr>
              <w:spacing w:line="276" w:lineRule="auto"/>
              <w:ind w:firstLine="0" w:left="-57" w:right="-57"/>
              <w:jc w:val="center"/>
              <w:rPr>
                <w:sz w:val="18"/>
              </w:rPr>
            </w:pPr>
            <w:r>
              <w:rPr>
                <w:sz w:val="18"/>
              </w:rPr>
              <w:t>-</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D0000">
            <w:pPr>
              <w:spacing w:line="276" w:lineRule="auto"/>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D0000">
            <w:pPr>
              <w:spacing w:line="276" w:lineRule="auto"/>
              <w:ind w:firstLine="0" w:left="-57" w:right="-57"/>
              <w:jc w:val="center"/>
              <w:rPr>
                <w:sz w:val="18"/>
              </w:rPr>
            </w:pPr>
            <w:r>
              <w:rPr>
                <w:sz w:val="18"/>
              </w:rPr>
              <w:t>-</w:t>
            </w:r>
          </w:p>
        </w:tc>
      </w:tr>
      <w:t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D0000">
            <w:pPr>
              <w:ind w:firstLine="0" w:left="-57" w:right="-57"/>
              <w:rPr>
                <w:sz w:val="18"/>
              </w:rPr>
            </w:pPr>
            <w:r>
              <w:rPr>
                <w:sz w:val="18"/>
              </w:rPr>
              <w:t xml:space="preserve">Основное </w:t>
            </w:r>
            <w:r>
              <w:rPr>
                <w:spacing w:val="-4"/>
                <w:sz w:val="18"/>
              </w:rPr>
              <w:t>меро- приятие</w:t>
            </w:r>
            <w:r>
              <w:rPr>
                <w:sz w:val="18"/>
              </w:rPr>
              <w:t xml:space="preserve"> 1</w:t>
            </w: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D0000">
            <w:pPr>
              <w:spacing w:line="180" w:lineRule="exact"/>
              <w:ind w:firstLine="0" w:left="-57" w:right="-57"/>
              <w:rPr>
                <w:sz w:val="18"/>
              </w:rPr>
            </w:pPr>
            <w:r>
              <w:rPr>
                <w:sz w:val="18"/>
              </w:rPr>
              <w:t xml:space="preserve">Осуществление мероприя тий в области имущест- венных и земельных </w:t>
            </w:r>
            <w:r>
              <w:rPr>
                <w:spacing w:val="-4"/>
                <w:sz w:val="18"/>
              </w:rPr>
              <w:t>отношений</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D0000">
            <w:pPr>
              <w:spacing w:line="240" w:lineRule="exact"/>
              <w:ind w:firstLine="0" w:left="-57" w:right="-57"/>
              <w:rPr>
                <w:sz w:val="18"/>
              </w:rPr>
            </w:pPr>
            <w:r>
              <w:rPr>
                <w:sz w:val="18"/>
              </w:rPr>
              <w:t>Всего,</w:t>
            </w:r>
          </w:p>
          <w:p w14:paraId="070D0000">
            <w:pPr>
              <w:spacing w:line="240" w:lineRule="exact"/>
              <w:ind w:firstLine="0" w:left="-57" w:right="-57"/>
              <w:rPr>
                <w:sz w:val="18"/>
              </w:rPr>
            </w:pPr>
            <w:r>
              <w:rPr>
                <w:sz w:val="18"/>
              </w:rPr>
              <w:t>в том числе:</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D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D0000">
            <w:pPr>
              <w:ind w:firstLine="0" w:left="-57" w:right="-57"/>
              <w:jc w:val="center"/>
              <w:rPr>
                <w:sz w:val="18"/>
              </w:rPr>
            </w:pPr>
            <w:r>
              <w:rPr>
                <w:sz w:val="18"/>
              </w:rPr>
              <w:t>1</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D0000">
            <w:pPr>
              <w:ind w:firstLine="0" w:left="-57" w:right="-57"/>
              <w:jc w:val="center"/>
              <w:rPr>
                <w:sz w:val="18"/>
              </w:rPr>
            </w:pPr>
            <w:r>
              <w:rPr>
                <w:sz w:val="18"/>
              </w:rPr>
              <w:t>01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D0000">
            <w:pPr>
              <w:ind w:firstLine="0" w:left="-57" w:right="-57"/>
              <w:jc w:val="center"/>
              <w:rPr>
                <w:sz w:val="18"/>
              </w:rPr>
            </w:pPr>
            <w:r>
              <w:rPr>
                <w:sz w:val="18"/>
              </w:rPr>
              <w:t>31 718,615</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D0000">
            <w:pPr>
              <w:ind w:firstLine="0" w:left="-57" w:right="-57"/>
              <w:jc w:val="center"/>
              <w:rPr>
                <w:sz w:val="18"/>
              </w:rPr>
            </w:pPr>
            <w:r>
              <w:rPr>
                <w:sz w:val="18"/>
              </w:rPr>
              <w:t>17 800,158</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D0000">
            <w:pPr>
              <w:ind w:firstLine="0" w:left="-57" w:right="-57"/>
              <w:jc w:val="center"/>
              <w:rPr>
                <w:sz w:val="18"/>
              </w:rPr>
            </w:pPr>
            <w:r>
              <w:rPr>
                <w:sz w:val="18"/>
              </w:rPr>
              <w:t>10 420,700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D0000">
            <w:pPr>
              <w:ind w:firstLine="0" w:left="-57" w:right="-57"/>
              <w:jc w:val="center"/>
              <w:rPr>
                <w:sz w:val="18"/>
              </w:rPr>
            </w:pPr>
            <w:r>
              <w:rPr>
                <w:sz w:val="18"/>
              </w:rPr>
              <w:t>43 491,603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D0000">
            <w:pPr>
              <w:ind w:firstLine="0" w:left="-57" w:right="-57"/>
              <w:jc w:val="center"/>
              <w:rPr>
                <w:sz w:val="18"/>
              </w:rPr>
            </w:pPr>
            <w:r>
              <w:rPr>
                <w:sz w:val="18"/>
              </w:rPr>
              <w:t>108 486,964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D0000">
            <w:pPr>
              <w:ind w:firstLine="0" w:left="-66" w:right="-58"/>
              <w:jc w:val="center"/>
              <w:rPr>
                <w:spacing w:val="-6"/>
              </w:rPr>
            </w:pPr>
            <w:r>
              <w:rPr>
                <w:spacing w:val="-6"/>
                <w:sz w:val="18"/>
              </w:rPr>
              <w:t>49 216,419</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D0000">
            <w:pPr>
              <w:ind w:firstLine="0" w:left="-57" w:right="-57"/>
              <w:jc w:val="center"/>
              <w:rPr>
                <w:sz w:val="18"/>
              </w:rPr>
            </w:pPr>
            <w:r>
              <w:rPr>
                <w:sz w:val="18"/>
              </w:rPr>
              <w:t>51 060,014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D0000">
            <w:pPr>
              <w:ind w:firstLine="0" w:left="-63" w:right="-61"/>
              <w:jc w:val="center"/>
            </w:pPr>
            <w:r>
              <w:rPr>
                <w:sz w:val="18"/>
              </w:rPr>
              <w:t>376 546,666</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D0000">
            <w:pPr>
              <w:ind w:firstLine="0" w:left="-57" w:right="-57"/>
              <w:jc w:val="center"/>
              <w:rPr>
                <w:color w:val="FF0000"/>
                <w:sz w:val="18"/>
              </w:rPr>
            </w:pPr>
            <w:r>
              <w:rPr>
                <w:color w:val="FF0000"/>
                <w:sz w:val="18"/>
              </w:rPr>
              <w:t>75 639,914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D0000">
            <w:pPr>
              <w:ind w:firstLine="0" w:left="-57" w:right="-57"/>
              <w:jc w:val="center"/>
              <w:rPr>
                <w:sz w:val="18"/>
              </w:rPr>
            </w:pPr>
            <w:r>
              <w:rPr>
                <w:sz w:val="18"/>
              </w:rPr>
              <w:t>76 111,850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D0000">
            <w:pPr>
              <w:ind w:firstLine="0" w:left="-57" w:right="-57"/>
              <w:jc w:val="center"/>
              <w:rPr>
                <w:sz w:val="18"/>
              </w:rPr>
            </w:pPr>
            <w:r>
              <w:rPr>
                <w:sz w:val="18"/>
              </w:rPr>
              <w:t>85 680,591</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D0000">
            <w:pPr>
              <w:spacing w:line="276" w:lineRule="auto"/>
              <w:ind w:firstLine="0" w:left="-57" w:right="-57"/>
              <w:rPr>
                <w:spacing w:val="-2"/>
                <w:sz w:val="18"/>
              </w:rPr>
            </w:pPr>
            <w:r>
              <w:rPr>
                <w:spacing w:val="-2"/>
                <w:sz w:val="18"/>
              </w:rPr>
              <w:t>федеральный бюджет -</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D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D0000">
            <w:pPr>
              <w:ind w:firstLine="0" w:left="-57" w:right="-57"/>
              <w:jc w:val="center"/>
              <w:rPr>
                <w:sz w:val="18"/>
              </w:rPr>
            </w:pPr>
            <w:r>
              <w:rPr>
                <w:sz w:val="18"/>
              </w:rPr>
              <w:t>1</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D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D0000">
            <w:pPr>
              <w:ind w:firstLine="0" w:left="-57" w:right="-57"/>
              <w:jc w:val="center"/>
              <w:rPr>
                <w:sz w:val="18"/>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D0000">
            <w:pPr>
              <w:ind w:firstLine="0" w:left="-57" w:right="-57"/>
              <w:jc w:val="center"/>
              <w:rPr>
                <w:sz w:val="18"/>
              </w:rPr>
            </w:pPr>
            <w:r>
              <w:rPr>
                <w:sz w:val="16"/>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D0000">
            <w:pPr>
              <w:ind w:firstLine="0" w:left="-57" w:right="-57"/>
              <w:jc w:val="center"/>
              <w:rPr>
                <w:sz w:val="18"/>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D0000">
            <w:pPr>
              <w:ind w:firstLine="0" w:left="-57" w:right="-57"/>
              <w:jc w:val="center"/>
              <w:rPr>
                <w:sz w:val="18"/>
              </w:rP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D0000">
            <w:pPr>
              <w:ind w:firstLine="0" w:left="-57" w:right="-57"/>
              <w:jc w:val="center"/>
              <w:rPr>
                <w:sz w:val="18"/>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D0000">
            <w:pPr>
              <w:ind w:firstLine="0" w:left="-57" w:right="-57"/>
              <w:jc w:val="center"/>
              <w:rPr>
                <w:spacing w:val="-6"/>
              </w:rPr>
            </w:pPr>
            <w:r>
              <w:rPr>
                <w:sz w:val="16"/>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D0000">
            <w:pPr>
              <w:ind w:firstLine="0" w:left="-57" w:right="-57"/>
              <w:jc w:val="center"/>
              <w:rPr>
                <w:sz w:val="18"/>
              </w:rP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D0000">
            <w:pPr>
              <w:ind w:firstLine="0" w:left="-57" w:right="-57"/>
              <w:jc w:val="center"/>
            </w:pPr>
            <w:r>
              <w:rPr>
                <w:sz w:val="16"/>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D0000">
            <w:pPr>
              <w:ind w:firstLine="0" w:left="-57" w:right="-57"/>
              <w:jc w:val="center"/>
              <w:rPr>
                <w:sz w:val="18"/>
              </w:rPr>
            </w:pPr>
            <w:r>
              <w:rPr>
                <w:sz w:val="18"/>
              </w:rPr>
              <w:t>6 384,500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D0000">
            <w:pPr>
              <w:ind w:firstLine="0" w:left="-57" w:right="-57"/>
              <w:jc w:val="center"/>
              <w:rPr>
                <w:sz w:val="18"/>
              </w:rPr>
            </w:pPr>
            <w:r>
              <w:rPr>
                <w:sz w:val="18"/>
              </w:rPr>
              <w:t>6 480,400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D0000">
            <w:pPr>
              <w:ind w:firstLine="0" w:left="-57" w:right="-57"/>
              <w:jc w:val="center"/>
              <w:rPr>
                <w:sz w:val="18"/>
              </w:rPr>
            </w:pPr>
            <w:r>
              <w:rPr>
                <w:sz w:val="18"/>
              </w:rPr>
              <w:t>15 557,500</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D0000">
            <w:pPr>
              <w:spacing w:line="276" w:lineRule="auto"/>
              <w:ind w:firstLine="0" w:left="-57" w:right="-57"/>
              <w:jc w:val="center"/>
              <w:rPr>
                <w:sz w:val="18"/>
              </w:rPr>
            </w:pPr>
            <w:r>
              <w:rPr>
                <w:sz w:val="18"/>
              </w:rPr>
              <w:t>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D0000">
            <w:pPr>
              <w:spacing w:line="276" w:lineRule="auto"/>
              <w:ind w:firstLine="0" w:left="-57" w:right="-57"/>
              <w:jc w:val="center"/>
              <w:rPr>
                <w:sz w:val="18"/>
              </w:rPr>
            </w:pPr>
            <w:r>
              <w:rPr>
                <w:sz w:val="18"/>
              </w:rPr>
              <w:t>2</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D0000">
            <w:pPr>
              <w:spacing w:line="276" w:lineRule="auto"/>
              <w:ind w:firstLine="0" w:left="-57" w:right="-57"/>
              <w:jc w:val="center"/>
              <w:rPr>
                <w:sz w:val="18"/>
              </w:rPr>
            </w:pPr>
            <w:r>
              <w:rPr>
                <w:sz w:val="18"/>
              </w:rPr>
              <w:t>3</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D0000">
            <w:pPr>
              <w:spacing w:line="276" w:lineRule="auto"/>
              <w:ind w:firstLine="0" w:left="-57" w:right="-57"/>
              <w:jc w:val="center"/>
              <w:rPr>
                <w:sz w:val="18"/>
              </w:rPr>
            </w:pPr>
            <w:r>
              <w:rPr>
                <w:sz w:val="18"/>
              </w:rPr>
              <w:t>4</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D0000">
            <w:pPr>
              <w:spacing w:line="276" w:lineRule="auto"/>
              <w:ind w:firstLine="0" w:left="-57" w:right="-57"/>
              <w:jc w:val="center"/>
              <w:rPr>
                <w:sz w:val="18"/>
              </w:rPr>
            </w:pPr>
            <w:r>
              <w:rPr>
                <w:sz w:val="18"/>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D0000">
            <w:pPr>
              <w:spacing w:line="276" w:lineRule="auto"/>
              <w:ind w:firstLine="0" w:left="-57" w:right="-57"/>
              <w:jc w:val="center"/>
              <w:rPr>
                <w:sz w:val="18"/>
              </w:rPr>
            </w:pPr>
            <w:r>
              <w:rPr>
                <w:sz w:val="18"/>
              </w:rPr>
              <w:t>6</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D0000">
            <w:pPr>
              <w:spacing w:line="276" w:lineRule="auto"/>
              <w:ind w:firstLine="0" w:left="-57" w:right="-57"/>
              <w:jc w:val="center"/>
              <w:rPr>
                <w:sz w:val="18"/>
              </w:rPr>
            </w:pPr>
            <w:r>
              <w:rPr>
                <w:sz w:val="18"/>
              </w:rPr>
              <w:t>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D0000">
            <w:pPr>
              <w:spacing w:line="276" w:lineRule="auto"/>
              <w:ind w:firstLine="0" w:left="-57" w:right="-57"/>
              <w:jc w:val="center"/>
              <w:rPr>
                <w:sz w:val="18"/>
              </w:rPr>
            </w:pPr>
            <w:r>
              <w:rPr>
                <w:sz w:val="18"/>
              </w:rPr>
              <w:t>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D0000">
            <w:pPr>
              <w:spacing w:line="276" w:lineRule="auto"/>
              <w:ind w:firstLine="0" w:left="-57" w:right="-57"/>
              <w:jc w:val="center"/>
              <w:rPr>
                <w:sz w:val="18"/>
              </w:rPr>
            </w:pPr>
            <w:r>
              <w:rPr>
                <w:sz w:val="18"/>
              </w:rPr>
              <w:t>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D0000">
            <w:pPr>
              <w:spacing w:line="276" w:lineRule="auto"/>
              <w:ind w:firstLine="0" w:left="-57" w:right="-57"/>
              <w:jc w:val="center"/>
              <w:rPr>
                <w:sz w:val="18"/>
              </w:rPr>
            </w:pPr>
            <w:r>
              <w:rPr>
                <w:sz w:val="18"/>
              </w:rPr>
              <w:t>10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D0000">
            <w:pPr>
              <w:spacing w:line="276" w:lineRule="auto"/>
              <w:ind w:firstLine="0" w:left="-57" w:right="-57"/>
              <w:jc w:val="center"/>
              <w:rPr>
                <w:sz w:val="18"/>
              </w:rPr>
            </w:pPr>
            <w:r>
              <w:rPr>
                <w:sz w:val="18"/>
              </w:rPr>
              <w:t>11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D0000">
            <w:pPr>
              <w:spacing w:line="276" w:lineRule="auto"/>
              <w:ind w:firstLine="0" w:left="-57" w:right="-57"/>
              <w:jc w:val="center"/>
              <w:rPr>
                <w:sz w:val="18"/>
              </w:rPr>
            </w:pPr>
            <w:r>
              <w:rPr>
                <w:sz w:val="18"/>
              </w:rPr>
              <w:t>12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D0000">
            <w:pPr>
              <w:spacing w:line="276" w:lineRule="auto"/>
              <w:ind w:firstLine="0" w:left="-57" w:right="-57"/>
              <w:jc w:val="center"/>
              <w:rPr>
                <w:sz w:val="18"/>
              </w:rPr>
            </w:pPr>
            <w:r>
              <w:rPr>
                <w:sz w:val="18"/>
              </w:rPr>
              <w:t>13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D0000">
            <w:pPr>
              <w:spacing w:line="276" w:lineRule="auto"/>
              <w:ind w:firstLine="0" w:left="-57" w:right="-57"/>
              <w:jc w:val="center"/>
              <w:rPr>
                <w:sz w:val="18"/>
              </w:rPr>
            </w:pPr>
            <w:r>
              <w:rPr>
                <w:sz w:val="18"/>
              </w:rPr>
              <w:t>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D0000">
            <w:pPr>
              <w:spacing w:line="276" w:lineRule="auto"/>
              <w:ind w:firstLine="0" w:left="-57" w:right="-57"/>
              <w:jc w:val="center"/>
              <w:rPr>
                <w:sz w:val="18"/>
              </w:rPr>
            </w:pPr>
            <w:r>
              <w:rPr>
                <w:sz w:val="18"/>
              </w:rPr>
              <w:t>15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D0000">
            <w:pPr>
              <w:spacing w:line="276" w:lineRule="auto"/>
              <w:ind w:firstLine="0" w:left="-57" w:right="-57"/>
              <w:jc w:val="center"/>
              <w:rPr>
                <w:sz w:val="18"/>
              </w:rPr>
            </w:pPr>
            <w:r>
              <w:rPr>
                <w:sz w:val="18"/>
              </w:rPr>
              <w:t>16</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D0000">
            <w:pPr>
              <w:spacing w:line="276" w:lineRule="auto"/>
              <w:ind w:firstLine="0" w:left="-57" w:right="-57"/>
              <w:jc w:val="center"/>
              <w:rPr>
                <w:sz w:val="18"/>
              </w:rPr>
            </w:pPr>
            <w:r>
              <w:rPr>
                <w:sz w:val="18"/>
              </w:rPr>
              <w:t>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D0000">
            <w:pPr>
              <w:spacing w:line="276" w:lineRule="auto"/>
              <w:ind w:firstLine="0" w:left="-57" w:right="-57"/>
              <w:jc w:val="center"/>
              <w:rPr>
                <w:sz w:val="18"/>
              </w:rPr>
            </w:pPr>
            <w:r>
              <w:rPr>
                <w:sz w:val="18"/>
              </w:rPr>
              <w:t>18</w:t>
            </w:r>
          </w:p>
        </w:tc>
      </w:tr>
      <w:tr>
        <w:trPr>
          <w:trHeight w:hRule="atLeast" w:val="3415"/>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D0000">
            <w:pPr>
              <w:ind w:firstLine="0" w:left="-57" w:right="-57"/>
              <w:rPr>
                <w:sz w:val="18"/>
              </w:rPr>
            </w:pP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D0000">
            <w:pPr>
              <w:ind w:firstLine="0" w:left="-57" w:right="-57"/>
              <w:rPr>
                <w:sz w:val="18"/>
              </w:rPr>
            </w:p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D0000">
            <w:pPr>
              <w:ind w:firstLine="0" w:left="-57" w:right="-57"/>
              <w:rPr>
                <w:sz w:val="18"/>
              </w:rPr>
            </w:pPr>
            <w:r>
              <w:rPr>
                <w:sz w:val="18"/>
              </w:rPr>
              <w:t>ответственный исполнитель государстве</w:t>
            </w:r>
            <w:r>
              <w:rPr>
                <w:sz w:val="18"/>
              </w:rPr>
              <w:t>н</w:t>
            </w:r>
            <w:r>
              <w:rPr>
                <w:sz w:val="18"/>
              </w:rPr>
              <w:t>ной программы - комитет по управлению имуществом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D0000">
            <w:pPr>
              <w:ind w:firstLine="0" w:left="-57" w:right="-57"/>
              <w:jc w:val="center"/>
              <w:rPr>
                <w:sz w:val="18"/>
              </w:rPr>
            </w:pP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D0000">
            <w:pPr>
              <w:ind w:firstLine="0" w:left="-57" w:right="-57"/>
              <w:jc w:val="center"/>
              <w:rPr>
                <w:sz w:val="18"/>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D0000">
            <w:pPr>
              <w:ind w:firstLine="0" w:left="-57" w:right="-57"/>
              <w:jc w:val="center"/>
              <w:rPr>
                <w:sz w:val="18"/>
              </w:rPr>
            </w:pP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D0000">
            <w:pPr>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D0000">
            <w:pPr>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D0000">
            <w:pPr>
              <w:ind w:firstLine="0" w:left="-57" w:right="-57"/>
              <w:jc w:val="center"/>
              <w:rPr>
                <w:sz w:val="18"/>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D0000">
            <w:pPr>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D0000">
            <w:pPr>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D0000">
            <w:pPr>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D0000">
            <w:pPr>
              <w:ind w:firstLine="0" w:left="-57" w:right="-57"/>
              <w:jc w:val="center"/>
              <w:rPr>
                <w:spacing w:val="-6"/>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D0000">
            <w:pPr>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D0000">
            <w:pPr>
              <w:ind w:firstLine="0" w:left="-57" w:right="-57"/>
              <w:jc w:val="cente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D0000">
            <w:pPr>
              <w:ind w:firstLine="0" w:left="-57" w:right="-57"/>
              <w:jc w:val="center"/>
              <w:rPr>
                <w:sz w:val="18"/>
              </w:rPr>
            </w:pP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D0000">
            <w:pPr>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D0000">
            <w:pPr>
              <w:ind w:firstLine="0" w:left="-57" w:right="-57"/>
              <w:jc w:val="center"/>
              <w:rPr>
                <w:sz w:val="18"/>
              </w:rPr>
            </w:pPr>
          </w:p>
        </w:tc>
      </w:tr>
      <w:tr>
        <w:trPr>
          <w:trHeight w:hRule="atLeast" w:val="631"/>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D0000">
            <w:pPr>
              <w:ind w:firstLine="0" w:left="-57" w:right="-57"/>
              <w:rPr>
                <w:sz w:val="18"/>
              </w:rPr>
            </w:pPr>
            <w:r>
              <w:rPr>
                <w:sz w:val="18"/>
              </w:rPr>
              <w:t>о</w:t>
            </w:r>
            <w:r>
              <w:rPr>
                <w:sz w:val="18"/>
              </w:rPr>
              <w:t>бласт</w:t>
            </w:r>
            <w:r>
              <w:rPr>
                <w:sz w:val="18"/>
              </w:rPr>
              <w:t>-</w:t>
            </w:r>
            <w:r>
              <w:rPr>
                <w:sz w:val="18"/>
              </w:rPr>
              <w:t>ной бюджет</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D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D0000">
            <w:pPr>
              <w:ind w:firstLine="0" w:left="-57" w:right="-57"/>
              <w:jc w:val="center"/>
              <w:rPr>
                <w:sz w:val="18"/>
              </w:rPr>
            </w:pPr>
            <w:r>
              <w:rPr>
                <w:sz w:val="18"/>
              </w:rPr>
              <w:t>1</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D0000">
            <w:pPr>
              <w:ind w:firstLine="0" w:left="-57" w:right="-57"/>
              <w:jc w:val="center"/>
              <w:rPr>
                <w:sz w:val="18"/>
              </w:rPr>
            </w:pPr>
            <w:r>
              <w:rPr>
                <w:sz w:val="18"/>
              </w:rPr>
              <w:t>01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D0000">
            <w:pPr>
              <w:ind w:firstLine="0" w:left="-57" w:right="-57"/>
              <w:jc w:val="center"/>
              <w:rPr>
                <w:sz w:val="18"/>
              </w:rPr>
            </w:pPr>
            <w:r>
              <w:rPr>
                <w:sz w:val="18"/>
              </w:rPr>
              <w:t>31 718,615</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D0000">
            <w:pPr>
              <w:ind w:firstLine="0" w:left="-57" w:right="-57"/>
              <w:jc w:val="center"/>
              <w:rPr>
                <w:sz w:val="18"/>
              </w:rPr>
            </w:pPr>
            <w:r>
              <w:rPr>
                <w:sz w:val="18"/>
              </w:rPr>
              <w:t>17 800,158</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D0000">
            <w:pPr>
              <w:ind w:firstLine="0" w:left="-57" w:right="-57"/>
              <w:jc w:val="center"/>
              <w:rPr>
                <w:sz w:val="18"/>
              </w:rPr>
            </w:pPr>
            <w:r>
              <w:rPr>
                <w:sz w:val="18"/>
              </w:rPr>
              <w:t>10 420,700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D0000">
            <w:pPr>
              <w:ind w:firstLine="0" w:left="-57" w:right="-57"/>
              <w:jc w:val="center"/>
              <w:rPr>
                <w:sz w:val="18"/>
              </w:rPr>
            </w:pPr>
            <w:r>
              <w:rPr>
                <w:sz w:val="18"/>
              </w:rPr>
              <w:t>43 491,603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D0000">
            <w:pPr>
              <w:ind w:firstLine="0" w:left="-57" w:right="-57"/>
              <w:jc w:val="center"/>
              <w:rPr>
                <w:sz w:val="18"/>
              </w:rPr>
            </w:pPr>
            <w:r>
              <w:rPr>
                <w:sz w:val="18"/>
              </w:rPr>
              <w:t>108 486,964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D0000">
            <w:pPr>
              <w:ind w:firstLine="0" w:left="-66" w:right="-58"/>
              <w:jc w:val="center"/>
              <w:rPr>
                <w:spacing w:val="-6"/>
              </w:rPr>
            </w:pPr>
            <w:r>
              <w:rPr>
                <w:spacing w:val="-6"/>
                <w:sz w:val="18"/>
              </w:rPr>
              <w:t>49 216,419</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D0000">
            <w:pPr>
              <w:ind w:firstLine="0" w:left="-57" w:right="-57"/>
              <w:jc w:val="center"/>
              <w:rPr>
                <w:sz w:val="18"/>
              </w:rPr>
            </w:pPr>
            <w:r>
              <w:rPr>
                <w:sz w:val="18"/>
              </w:rPr>
              <w:t>51 060,014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D0000">
            <w:pPr>
              <w:ind w:firstLine="0" w:left="-63" w:right="-61"/>
              <w:jc w:val="center"/>
            </w:pPr>
            <w:r>
              <w:rPr>
                <w:sz w:val="18"/>
              </w:rPr>
              <w:t>376 546,666</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D0000">
            <w:pPr>
              <w:ind w:firstLine="0" w:left="-57" w:right="-57"/>
              <w:jc w:val="center"/>
              <w:rPr>
                <w:color w:val="FF0000"/>
                <w:sz w:val="18"/>
              </w:rPr>
            </w:pPr>
            <w:r>
              <w:rPr>
                <w:color w:val="FF0000"/>
                <w:sz w:val="18"/>
              </w:rPr>
              <w:t>69 255,414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D0000">
            <w:pPr>
              <w:ind w:firstLine="0" w:left="-57" w:right="-57"/>
              <w:jc w:val="center"/>
              <w:rPr>
                <w:sz w:val="18"/>
              </w:rPr>
            </w:pPr>
            <w:r>
              <w:rPr>
                <w:sz w:val="18"/>
              </w:rPr>
              <w:t>69 631,450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D0000">
            <w:pPr>
              <w:ind w:firstLine="0" w:left="-57" w:right="-57"/>
              <w:jc w:val="center"/>
              <w:rPr>
                <w:sz w:val="18"/>
              </w:rPr>
            </w:pPr>
            <w:r>
              <w:rPr>
                <w:sz w:val="18"/>
              </w:rPr>
              <w:t>70 123,091</w:t>
            </w:r>
          </w:p>
        </w:tc>
      </w:tr>
      <w:tr>
        <w:trPr>
          <w:trHeight w:hRule="atLeast" w:val="601"/>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D0000">
            <w:pPr>
              <w:ind w:firstLine="0" w:left="-57" w:right="-57"/>
              <w:rPr>
                <w:sz w:val="18"/>
              </w:rPr>
            </w:pPr>
            <w:r>
              <w:rPr>
                <w:sz w:val="18"/>
              </w:rPr>
              <w:t xml:space="preserve">ответст-венный испол-нитель государ-ствен-ной </w:t>
            </w:r>
          </w:p>
          <w:p w14:paraId="5C0D0000">
            <w:pPr>
              <w:ind w:firstLine="0" w:left="-57" w:right="-57"/>
              <w:rPr>
                <w:sz w:val="18"/>
              </w:rPr>
            </w:pPr>
            <w:r>
              <w:rPr>
                <w:sz w:val="18"/>
              </w:rPr>
              <w:t>про-граммы - комитет по управ-лению имуще- 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D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D0000">
            <w:pPr>
              <w:ind w:firstLine="0" w:left="-57" w:right="-57"/>
              <w:jc w:val="center"/>
              <w:rPr>
                <w:sz w:val="18"/>
              </w:rPr>
            </w:pPr>
            <w:r>
              <w:rPr>
                <w:sz w:val="18"/>
              </w:rPr>
              <w:t>1</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D0000">
            <w:pPr>
              <w:ind w:firstLine="0" w:left="-57" w:right="-57"/>
              <w:jc w:val="center"/>
              <w:rPr>
                <w:sz w:val="18"/>
              </w:rPr>
            </w:pPr>
            <w:r>
              <w:rPr>
                <w:sz w:val="18"/>
              </w:rPr>
              <w:t>01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D0000">
            <w:pPr>
              <w:ind w:firstLine="0" w:left="-57" w:right="-57"/>
              <w:jc w:val="center"/>
              <w:rPr>
                <w:sz w:val="18"/>
              </w:rPr>
            </w:pPr>
            <w:r>
              <w:rPr>
                <w:sz w:val="18"/>
              </w:rPr>
              <w:t>31 718,615</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D0000">
            <w:pPr>
              <w:ind w:firstLine="0" w:left="-57" w:right="-57"/>
              <w:jc w:val="center"/>
              <w:rPr>
                <w:sz w:val="18"/>
              </w:rPr>
            </w:pPr>
            <w:r>
              <w:rPr>
                <w:sz w:val="18"/>
              </w:rPr>
              <w:t>17 800,158</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D0000">
            <w:pPr>
              <w:ind w:firstLine="0" w:left="-57" w:right="-57"/>
              <w:jc w:val="center"/>
              <w:rPr>
                <w:sz w:val="18"/>
              </w:rPr>
            </w:pPr>
            <w:r>
              <w:rPr>
                <w:sz w:val="18"/>
              </w:rPr>
              <w:t>10 420,700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D0000">
            <w:pPr>
              <w:ind w:firstLine="0" w:left="-57" w:right="-57"/>
              <w:jc w:val="center"/>
              <w:rPr>
                <w:sz w:val="18"/>
              </w:rPr>
            </w:pPr>
            <w:r>
              <w:rPr>
                <w:sz w:val="18"/>
              </w:rPr>
              <w:t>43 491,603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D0000">
            <w:pPr>
              <w:ind w:firstLine="0" w:left="-57" w:right="-57"/>
              <w:jc w:val="center"/>
              <w:rPr>
                <w:sz w:val="18"/>
              </w:rPr>
            </w:pPr>
            <w:r>
              <w:rPr>
                <w:sz w:val="18"/>
              </w:rPr>
              <w:t>108 486,964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D0000">
            <w:pPr>
              <w:ind w:firstLine="0" w:left="-66" w:right="-58"/>
              <w:jc w:val="center"/>
              <w:rPr>
                <w:spacing w:val="-6"/>
              </w:rPr>
            </w:pPr>
            <w:r>
              <w:rPr>
                <w:spacing w:val="-6"/>
                <w:sz w:val="18"/>
              </w:rPr>
              <w:t>49 216,419</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D0000">
            <w:pPr>
              <w:ind w:firstLine="0" w:left="-57" w:right="-57"/>
              <w:jc w:val="center"/>
              <w:rPr>
                <w:sz w:val="18"/>
              </w:rPr>
            </w:pPr>
            <w:r>
              <w:rPr>
                <w:sz w:val="18"/>
              </w:rPr>
              <w:t>51 060,014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D0000">
            <w:pPr>
              <w:ind w:firstLine="0" w:left="-63" w:right="-61"/>
              <w:jc w:val="center"/>
            </w:pPr>
            <w:r>
              <w:rPr>
                <w:sz w:val="18"/>
              </w:rPr>
              <w:t>73 451,666</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D0000">
            <w:pPr>
              <w:ind w:firstLine="0" w:left="-57" w:right="-57"/>
              <w:jc w:val="center"/>
              <w:rPr>
                <w:color w:val="FF0000"/>
                <w:sz w:val="18"/>
              </w:rPr>
            </w:pPr>
            <w:r>
              <w:rPr>
                <w:color w:val="FF0000"/>
                <w:sz w:val="18"/>
              </w:rPr>
              <w:t>69 255,414</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D0000">
            <w:pPr>
              <w:ind w:firstLine="0" w:left="-57" w:right="-57"/>
              <w:jc w:val="center"/>
              <w:rPr>
                <w:sz w:val="18"/>
              </w:rPr>
            </w:pPr>
            <w:r>
              <w:rPr>
                <w:sz w:val="18"/>
              </w:rPr>
              <w:t>69 631,450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D0000">
            <w:pPr>
              <w:ind w:firstLine="0" w:left="-57" w:right="-57"/>
              <w:jc w:val="center"/>
              <w:rPr>
                <w:sz w:val="18"/>
              </w:rPr>
            </w:pPr>
            <w:r>
              <w:rPr>
                <w:sz w:val="18"/>
              </w:rPr>
              <w:t>70 123,091</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D0000">
            <w:pPr>
              <w:spacing w:line="276" w:lineRule="auto"/>
              <w:ind w:firstLine="0" w:left="-57" w:right="-57"/>
              <w:jc w:val="center"/>
              <w:rPr>
                <w:sz w:val="18"/>
              </w:rPr>
            </w:pPr>
            <w:r>
              <w:rPr>
                <w:sz w:val="18"/>
              </w:rPr>
              <w:t>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D0000">
            <w:pPr>
              <w:spacing w:line="276" w:lineRule="auto"/>
              <w:ind w:firstLine="0" w:left="-57" w:right="-57"/>
              <w:jc w:val="center"/>
              <w:rPr>
                <w:sz w:val="18"/>
              </w:rPr>
            </w:pPr>
            <w:r>
              <w:rPr>
                <w:sz w:val="18"/>
              </w:rPr>
              <w:t>2</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E0D0000">
            <w:pPr>
              <w:spacing w:line="276" w:lineRule="auto"/>
              <w:ind w:firstLine="0" w:left="-57" w:right="-57"/>
              <w:jc w:val="center"/>
              <w:rPr>
                <w:sz w:val="18"/>
              </w:rPr>
            </w:pPr>
            <w:r>
              <w:rPr>
                <w:sz w:val="18"/>
              </w:rPr>
              <w:t>3</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D0000">
            <w:pPr>
              <w:spacing w:line="276" w:lineRule="auto"/>
              <w:ind w:firstLine="0" w:left="-57" w:right="-57"/>
              <w:jc w:val="center"/>
              <w:rPr>
                <w:sz w:val="18"/>
              </w:rPr>
            </w:pPr>
            <w:r>
              <w:rPr>
                <w:sz w:val="18"/>
              </w:rPr>
              <w:t>4</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D0000">
            <w:pPr>
              <w:spacing w:line="276" w:lineRule="auto"/>
              <w:ind w:firstLine="0" w:left="-57" w:right="-57"/>
              <w:jc w:val="center"/>
              <w:rPr>
                <w:sz w:val="18"/>
              </w:rPr>
            </w:pPr>
            <w:r>
              <w:rPr>
                <w:sz w:val="18"/>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D0000">
            <w:pPr>
              <w:spacing w:line="276" w:lineRule="auto"/>
              <w:ind w:firstLine="0" w:left="-57" w:right="-57"/>
              <w:jc w:val="center"/>
              <w:rPr>
                <w:sz w:val="18"/>
              </w:rPr>
            </w:pPr>
            <w:r>
              <w:rPr>
                <w:sz w:val="18"/>
              </w:rPr>
              <w:t>6</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D0000">
            <w:pPr>
              <w:spacing w:line="276" w:lineRule="auto"/>
              <w:ind w:firstLine="0" w:left="-57" w:right="-57"/>
              <w:jc w:val="center"/>
              <w:rPr>
                <w:sz w:val="18"/>
              </w:rPr>
            </w:pPr>
            <w:r>
              <w:rPr>
                <w:sz w:val="18"/>
              </w:rPr>
              <w:t>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D0000">
            <w:pPr>
              <w:spacing w:line="276" w:lineRule="auto"/>
              <w:ind w:firstLine="0" w:left="-57" w:right="-57"/>
              <w:jc w:val="center"/>
              <w:rPr>
                <w:sz w:val="18"/>
              </w:rPr>
            </w:pPr>
            <w:r>
              <w:rPr>
                <w:sz w:val="18"/>
              </w:rPr>
              <w:t>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D0000">
            <w:pPr>
              <w:spacing w:line="276" w:lineRule="auto"/>
              <w:ind w:firstLine="0" w:left="-57" w:right="-57"/>
              <w:jc w:val="center"/>
              <w:rPr>
                <w:sz w:val="18"/>
              </w:rPr>
            </w:pPr>
            <w:r>
              <w:rPr>
                <w:sz w:val="18"/>
              </w:rPr>
              <w:t>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D0000">
            <w:pPr>
              <w:spacing w:line="276" w:lineRule="auto"/>
              <w:ind w:firstLine="0" w:left="-57" w:right="-57"/>
              <w:jc w:val="center"/>
              <w:rPr>
                <w:sz w:val="18"/>
              </w:rPr>
            </w:pPr>
            <w:r>
              <w:rPr>
                <w:sz w:val="18"/>
              </w:rPr>
              <w:t>10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D0000">
            <w:pPr>
              <w:spacing w:line="276" w:lineRule="auto"/>
              <w:ind w:firstLine="0" w:left="-57" w:right="-57"/>
              <w:jc w:val="center"/>
              <w:rPr>
                <w:sz w:val="18"/>
              </w:rPr>
            </w:pPr>
            <w:r>
              <w:rPr>
                <w:sz w:val="18"/>
              </w:rPr>
              <w:t>11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D0000">
            <w:pPr>
              <w:spacing w:line="276" w:lineRule="auto"/>
              <w:ind w:firstLine="0" w:left="-57" w:right="-57"/>
              <w:jc w:val="center"/>
              <w:rPr>
                <w:sz w:val="18"/>
              </w:rPr>
            </w:pPr>
            <w:r>
              <w:rPr>
                <w:sz w:val="18"/>
              </w:rPr>
              <w:t>12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D0000">
            <w:pPr>
              <w:spacing w:line="276" w:lineRule="auto"/>
              <w:ind w:firstLine="0" w:left="-57" w:right="-57"/>
              <w:jc w:val="center"/>
              <w:rPr>
                <w:sz w:val="18"/>
              </w:rPr>
            </w:pPr>
            <w:r>
              <w:rPr>
                <w:sz w:val="18"/>
              </w:rPr>
              <w:t>13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D0000">
            <w:pPr>
              <w:spacing w:line="276" w:lineRule="auto"/>
              <w:ind w:firstLine="0" w:left="-57" w:right="-57"/>
              <w:jc w:val="center"/>
              <w:rPr>
                <w:sz w:val="18"/>
              </w:rPr>
            </w:pPr>
            <w:r>
              <w:rPr>
                <w:sz w:val="18"/>
              </w:rPr>
              <w:t>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D0000">
            <w:pPr>
              <w:spacing w:line="276" w:lineRule="auto"/>
              <w:ind w:firstLine="0" w:left="-57" w:right="-57"/>
              <w:jc w:val="center"/>
              <w:rPr>
                <w:sz w:val="18"/>
              </w:rPr>
            </w:pPr>
            <w:r>
              <w:rPr>
                <w:sz w:val="18"/>
              </w:rPr>
              <w:t>15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D0000">
            <w:pPr>
              <w:spacing w:line="276" w:lineRule="auto"/>
              <w:ind w:firstLine="0" w:left="-57" w:right="-57"/>
              <w:jc w:val="center"/>
              <w:rPr>
                <w:sz w:val="18"/>
              </w:rPr>
            </w:pPr>
            <w:r>
              <w:rPr>
                <w:sz w:val="18"/>
              </w:rPr>
              <w:t>16</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D0000">
            <w:pPr>
              <w:spacing w:line="276" w:lineRule="auto"/>
              <w:ind w:firstLine="0" w:left="-57" w:right="-57"/>
              <w:jc w:val="center"/>
              <w:rPr>
                <w:sz w:val="18"/>
              </w:rPr>
            </w:pPr>
            <w:r>
              <w:rPr>
                <w:sz w:val="18"/>
              </w:rPr>
              <w:t>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D0000">
            <w:pPr>
              <w:spacing w:line="276" w:lineRule="auto"/>
              <w:ind w:firstLine="0" w:left="-57" w:right="-57"/>
              <w:jc w:val="center"/>
              <w:rPr>
                <w:sz w:val="18"/>
              </w:rPr>
            </w:pPr>
            <w:r>
              <w:rPr>
                <w:sz w:val="18"/>
              </w:rPr>
              <w:t>18</w:t>
            </w:r>
          </w:p>
        </w:tc>
      </w:tr>
      <w:tr>
        <w:trPr>
          <w:trHeight w:hRule="atLeast" w:val="3105"/>
        </w:trPr>
        <w:tc>
          <w:tcPr>
            <w:tcW w:type="dxa" w:w="567"/>
            <w:tcBorders>
              <w:top w:color="000000" w:sz="4" w:val="single"/>
              <w:left w:color="000000" w:sz="4" w:val="single"/>
              <w:right w:color="000000" w:sz="4" w:val="single"/>
            </w:tcBorders>
            <w:tcMar>
              <w:top w:type="dxa" w:w="102"/>
              <w:left w:type="dxa" w:w="62"/>
              <w:bottom w:type="dxa" w:w="102"/>
              <w:right w:type="dxa" w:w="62"/>
            </w:tcMar>
            <w:vAlign w:val="center"/>
          </w:tcPr>
          <w:p w14:paraId="7E0D0000">
            <w:pPr>
              <w:spacing w:line="276" w:lineRule="auto"/>
              <w:ind w:firstLine="0" w:left="-57" w:right="-57"/>
              <w:jc w:val="center"/>
              <w:rPr>
                <w:sz w:val="18"/>
              </w:rPr>
            </w:pPr>
          </w:p>
        </w:tc>
        <w:tc>
          <w:tcPr>
            <w:tcW w:type="dxa" w:w="851"/>
            <w:tcBorders>
              <w:top w:color="000000" w:sz="4" w:val="single"/>
              <w:left w:color="000000" w:sz="4" w:val="single"/>
              <w:right w:color="000000" w:sz="4" w:val="single"/>
            </w:tcBorders>
            <w:tcMar>
              <w:top w:type="dxa" w:w="102"/>
              <w:left w:type="dxa" w:w="62"/>
              <w:bottom w:type="dxa" w:w="102"/>
              <w:right w:type="dxa" w:w="62"/>
            </w:tcMar>
            <w:vAlign w:val="center"/>
          </w:tcPr>
          <w:p w14:paraId="7F0D0000">
            <w:pPr>
              <w:spacing w:line="276" w:lineRule="auto"/>
              <w:ind w:firstLine="0" w:left="-57" w:right="-57"/>
              <w:jc w:val="center"/>
              <w:rPr>
                <w:sz w:val="18"/>
              </w:rPr>
            </w:pPr>
          </w:p>
        </w:tc>
        <w:tc>
          <w:tcPr>
            <w:tcW w:type="dxa" w:w="710"/>
            <w:tcBorders>
              <w:top w:color="000000" w:sz="4" w:val="single"/>
              <w:left w:color="000000" w:sz="4" w:val="single"/>
              <w:right w:color="000000" w:sz="4" w:val="single"/>
            </w:tcBorders>
            <w:tcMar>
              <w:top w:type="dxa" w:w="102"/>
              <w:left w:type="dxa" w:w="62"/>
              <w:bottom w:type="dxa" w:w="102"/>
              <w:right w:type="dxa" w:w="62"/>
            </w:tcMar>
            <w:vAlign w:val="center"/>
          </w:tcPr>
          <w:p w14:paraId="800D0000">
            <w:pPr>
              <w:ind w:firstLine="0" w:left="-57" w:right="-57"/>
              <w:rPr>
                <w:sz w:val="18"/>
              </w:rPr>
            </w:pPr>
            <w:r>
              <w:rPr>
                <w:sz w:val="18"/>
              </w:rPr>
              <w:t>Участ</w:t>
            </w:r>
            <w:r>
              <w:rPr>
                <w:sz w:val="18"/>
              </w:rPr>
              <w:t>-</w:t>
            </w:r>
            <w:r>
              <w:rPr>
                <w:sz w:val="18"/>
              </w:rPr>
              <w:t>ник государстве</w:t>
            </w:r>
            <w:r>
              <w:rPr>
                <w:sz w:val="18"/>
              </w:rPr>
              <w:t>н</w:t>
            </w:r>
            <w:r>
              <w:rPr>
                <w:sz w:val="18"/>
              </w:rPr>
              <w:t>ной программы – ком</w:t>
            </w:r>
            <w:r>
              <w:rPr>
                <w:sz w:val="18"/>
              </w:rPr>
              <w:t>и</w:t>
            </w:r>
            <w:r>
              <w:rPr>
                <w:sz w:val="18"/>
              </w:rPr>
              <w:t>тет по экономике и развитию Курской области</w:t>
            </w:r>
          </w:p>
        </w:tc>
        <w:tc>
          <w:tcPr>
            <w:tcW w:type="dxa" w:w="426"/>
            <w:tcBorders>
              <w:top w:color="000000" w:sz="4" w:val="single"/>
              <w:left w:color="000000" w:sz="4" w:val="single"/>
              <w:right w:color="000000" w:sz="4" w:val="single"/>
            </w:tcBorders>
            <w:tcMar>
              <w:top w:type="dxa" w:w="102"/>
              <w:left w:type="dxa" w:w="62"/>
              <w:bottom w:type="dxa" w:w="102"/>
              <w:right w:type="dxa" w:w="62"/>
            </w:tcMar>
          </w:tcPr>
          <w:p w14:paraId="810D0000">
            <w:pPr>
              <w:ind w:firstLine="0" w:left="-57" w:right="-57"/>
              <w:jc w:val="center"/>
              <w:rPr>
                <w:sz w:val="18"/>
              </w:rPr>
            </w:pPr>
            <w:r>
              <w:rPr>
                <w:sz w:val="18"/>
              </w:rPr>
              <w:t>830</w:t>
            </w:r>
          </w:p>
        </w:tc>
        <w:tc>
          <w:tcPr>
            <w:tcW w:type="dxa" w:w="705"/>
            <w:tcBorders>
              <w:top w:color="000000" w:sz="4" w:val="single"/>
              <w:left w:color="000000" w:sz="4" w:val="single"/>
              <w:right w:color="000000" w:sz="4" w:val="single"/>
            </w:tcBorders>
            <w:tcMar>
              <w:top w:type="dxa" w:w="102"/>
              <w:left w:type="dxa" w:w="62"/>
              <w:bottom w:type="dxa" w:w="102"/>
              <w:right w:type="dxa" w:w="62"/>
            </w:tcMar>
          </w:tcPr>
          <w:p w14:paraId="820D0000">
            <w:pPr>
              <w:ind w:firstLine="0" w:left="-57" w:right="-57"/>
              <w:jc w:val="center"/>
              <w:rPr>
                <w:sz w:val="18"/>
              </w:rPr>
            </w:pPr>
            <w:r>
              <w:rPr>
                <w:sz w:val="18"/>
              </w:rPr>
              <w:t>25</w:t>
            </w:r>
          </w:p>
        </w:tc>
        <w:tc>
          <w:tcPr>
            <w:tcW w:type="dxa" w:w="709"/>
            <w:tcBorders>
              <w:top w:color="000000" w:sz="4" w:val="single"/>
              <w:left w:color="000000" w:sz="4" w:val="single"/>
              <w:right w:color="000000" w:sz="4" w:val="single"/>
            </w:tcBorders>
            <w:tcMar>
              <w:top w:type="dxa" w:w="102"/>
              <w:left w:type="dxa" w:w="62"/>
              <w:bottom w:type="dxa" w:w="102"/>
              <w:right w:type="dxa" w:w="62"/>
            </w:tcMar>
          </w:tcPr>
          <w:p w14:paraId="830D0000">
            <w:pPr>
              <w:ind w:firstLine="0" w:left="-57" w:right="-57"/>
              <w:jc w:val="center"/>
              <w:rPr>
                <w:sz w:val="18"/>
              </w:rPr>
            </w:pPr>
            <w:r>
              <w:rPr>
                <w:sz w:val="18"/>
              </w:rPr>
              <w:t>x</w:t>
            </w:r>
          </w:p>
        </w:tc>
        <w:tc>
          <w:tcPr>
            <w:tcW w:type="dxa" w:w="568"/>
            <w:tcBorders>
              <w:top w:color="000000" w:sz="4" w:val="single"/>
              <w:left w:color="000000" w:sz="4" w:val="single"/>
              <w:right w:color="000000" w:sz="4" w:val="single"/>
            </w:tcBorders>
            <w:tcMar>
              <w:top w:type="dxa" w:w="102"/>
              <w:left w:type="dxa" w:w="62"/>
              <w:bottom w:type="dxa" w:w="102"/>
              <w:right w:type="dxa" w:w="62"/>
            </w:tcMar>
          </w:tcPr>
          <w:p w14:paraId="840D0000">
            <w:pPr>
              <w:ind w:firstLine="0" w:left="-57" w:right="-57"/>
              <w:jc w:val="center"/>
              <w:rPr>
                <w:sz w:val="18"/>
              </w:rPr>
            </w:pPr>
            <w:r>
              <w:rPr>
                <w:sz w:val="18"/>
              </w:rPr>
              <w:t>x</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850D0000">
            <w:pPr>
              <w:ind w:firstLine="0" w:left="-57" w:right="-57"/>
              <w:jc w:val="center"/>
              <w:rPr>
                <w:sz w:val="18"/>
              </w:rPr>
            </w:pPr>
            <w:r>
              <w:rPr>
                <w:sz w:val="18"/>
              </w:rPr>
              <w:t>-</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860D0000">
            <w:pPr>
              <w:ind w:firstLine="0" w:left="-57" w:right="-57"/>
              <w:jc w:val="center"/>
              <w:rPr>
                <w:sz w:val="18"/>
              </w:rPr>
            </w:pPr>
            <w:r>
              <w:rPr>
                <w:sz w:val="18"/>
              </w:rPr>
              <w:t>-</w:t>
            </w:r>
          </w:p>
        </w:tc>
        <w:tc>
          <w:tcPr>
            <w:tcW w:type="dxa" w:w="850"/>
            <w:tcBorders>
              <w:top w:color="000000" w:sz="4" w:val="single"/>
              <w:left w:color="000000" w:sz="4" w:val="single"/>
              <w:right w:color="000000" w:sz="4" w:val="single"/>
            </w:tcBorders>
            <w:tcMar>
              <w:top w:type="dxa" w:w="102"/>
              <w:left w:type="dxa" w:w="62"/>
              <w:bottom w:type="dxa" w:w="102"/>
              <w:right w:type="dxa" w:w="62"/>
            </w:tcMar>
          </w:tcPr>
          <w:p w14:paraId="870D0000">
            <w:pPr>
              <w:ind w:firstLine="0" w:left="-57" w:right="-57"/>
              <w:jc w:val="center"/>
              <w:rPr>
                <w:sz w:val="18"/>
              </w:rPr>
            </w:pPr>
            <w:r>
              <w:rPr>
                <w:sz w:val="18"/>
              </w:rPr>
              <w:t>-</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880D0000">
            <w:pPr>
              <w:ind w:firstLine="0" w:left="-57" w:right="-57"/>
              <w:jc w:val="center"/>
              <w:rPr>
                <w:sz w:val="18"/>
              </w:rPr>
            </w:pPr>
            <w:r>
              <w:rPr>
                <w:sz w:val="18"/>
              </w:rPr>
              <w:t>-</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890D0000">
            <w:pPr>
              <w:ind w:firstLine="0" w:left="-57" w:right="-57"/>
              <w:jc w:val="center"/>
              <w:rPr>
                <w:sz w:val="18"/>
              </w:rPr>
            </w:pPr>
            <w:r>
              <w:rPr>
                <w:sz w:val="18"/>
              </w:rPr>
              <w:t>-</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8A0D0000">
            <w:pPr>
              <w:ind w:firstLine="0" w:left="-57" w:right="-57"/>
              <w:jc w:val="center"/>
              <w:rPr>
                <w:sz w:val="18"/>
              </w:rPr>
            </w:pPr>
            <w:r>
              <w:rPr>
                <w:sz w:val="18"/>
              </w:rPr>
              <w:t>-</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8B0D0000">
            <w:pPr>
              <w:ind w:firstLine="0" w:left="-57" w:right="-57"/>
              <w:jc w:val="center"/>
              <w:rPr>
                <w:sz w:val="18"/>
              </w:rPr>
            </w:pPr>
            <w:r>
              <w:rPr>
                <w:sz w:val="18"/>
              </w:rPr>
              <w:t>-</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8C0D0000">
            <w:pPr>
              <w:ind w:firstLine="0" w:left="-57" w:right="-57"/>
              <w:jc w:val="center"/>
              <w:rPr>
                <w:sz w:val="18"/>
              </w:rPr>
            </w:pPr>
            <w:r>
              <w:rPr>
                <w:sz w:val="18"/>
              </w:rPr>
              <w:t>303 095,000</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8D0D0000">
            <w:pPr>
              <w:ind w:firstLine="0" w:left="-57" w:right="-57"/>
              <w:jc w:val="center"/>
              <w:rPr>
                <w:sz w:val="18"/>
              </w:rPr>
            </w:pPr>
            <w:r>
              <w:rPr>
                <w:sz w:val="18"/>
              </w:rPr>
              <w:t>-</w:t>
            </w:r>
          </w:p>
        </w:tc>
        <w:tc>
          <w:tcPr>
            <w:tcW w:type="dxa" w:w="991"/>
            <w:tcBorders>
              <w:top w:color="000000" w:sz="4" w:val="single"/>
              <w:left w:color="000000" w:sz="4" w:val="single"/>
              <w:right w:color="000000" w:sz="4" w:val="single"/>
            </w:tcBorders>
            <w:tcMar>
              <w:top w:type="dxa" w:w="102"/>
              <w:left w:type="dxa" w:w="62"/>
              <w:bottom w:type="dxa" w:w="102"/>
              <w:right w:type="dxa" w:w="62"/>
            </w:tcMar>
          </w:tcPr>
          <w:p w14:paraId="8E0D0000">
            <w:pPr>
              <w:ind w:firstLine="0" w:left="-57" w:right="-57"/>
              <w:jc w:val="center"/>
              <w:rPr>
                <w:sz w:val="18"/>
              </w:rPr>
            </w:pPr>
            <w:r>
              <w:rPr>
                <w:sz w:val="18"/>
              </w:rPr>
              <w:t>-</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8F0D0000">
            <w:pPr>
              <w:ind w:firstLine="0" w:left="-57" w:right="-57"/>
              <w:jc w:val="center"/>
              <w:rPr>
                <w:sz w:val="18"/>
              </w:rPr>
            </w:pPr>
            <w:r>
              <w:rPr>
                <w:sz w:val="18"/>
              </w:rPr>
              <w:t>-</w:t>
            </w:r>
          </w:p>
        </w:tc>
      </w:tr>
      <w:tr>
        <w:trPr>
          <w:trHeight w:hRule="atLeast" w:val="725"/>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D0000">
            <w:pPr>
              <w:ind w:firstLine="0" w:left="-57" w:right="-57"/>
              <w:rPr>
                <w:sz w:val="18"/>
              </w:rPr>
            </w:pPr>
            <w:r>
              <w:rPr>
                <w:spacing w:val="-4"/>
                <w:sz w:val="18"/>
              </w:rPr>
              <w:t>Под-про-грам-</w:t>
            </w:r>
            <w:r>
              <w:rPr>
                <w:sz w:val="18"/>
              </w:rPr>
              <w:t>ма 2</w:t>
            </w: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D0000">
            <w:pPr>
              <w:spacing w:line="220" w:lineRule="exact"/>
              <w:ind w:firstLine="0" w:left="-57" w:right="-57"/>
              <w:rPr>
                <w:sz w:val="18"/>
              </w:rPr>
            </w:pPr>
            <w:r>
              <w:rPr>
                <w:sz w:val="18"/>
              </w:rPr>
              <w:t>«Обеспе-чение реализа-ции госу-дарствен-ной про-граммы Курской области «Управление государственным имуществом Курской области»</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D0000">
            <w:pPr>
              <w:spacing w:line="240" w:lineRule="exact"/>
              <w:ind w:firstLine="0" w:left="-57" w:right="-57"/>
              <w:rPr>
                <w:sz w:val="18"/>
              </w:rPr>
            </w:pPr>
            <w:r>
              <w:rPr>
                <w:sz w:val="18"/>
              </w:rPr>
              <w:t>Всего,</w:t>
            </w:r>
          </w:p>
          <w:p w14:paraId="930D0000">
            <w:pPr>
              <w:spacing w:line="240" w:lineRule="exact"/>
              <w:ind w:firstLine="0" w:left="-57" w:right="-57"/>
              <w:rPr>
                <w:sz w:val="18"/>
              </w:rPr>
            </w:pPr>
            <w:r>
              <w:rPr>
                <w:sz w:val="18"/>
              </w:rPr>
              <w:t>в том числе:</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D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D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D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D0000">
            <w:pPr>
              <w:ind w:firstLine="0" w:left="-57" w:right="-57"/>
              <w:jc w:val="center"/>
              <w:rPr>
                <w:sz w:val="18"/>
              </w:rPr>
            </w:pPr>
            <w:r>
              <w:rPr>
                <w:sz w:val="18"/>
              </w:rPr>
              <w:t>42 093,677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D0000">
            <w:pPr>
              <w:ind w:firstLine="0" w:left="-57" w:right="-57"/>
              <w:jc w:val="center"/>
              <w:rPr>
                <w:sz w:val="18"/>
              </w:rPr>
            </w:pPr>
            <w:r>
              <w:rPr>
                <w:sz w:val="18"/>
              </w:rPr>
              <w:t>42 604,114</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D0000">
            <w:pPr>
              <w:ind w:firstLine="0" w:left="-57" w:right="-57"/>
              <w:jc w:val="center"/>
              <w:rPr>
                <w:sz w:val="18"/>
              </w:rPr>
            </w:pPr>
            <w:r>
              <w:rPr>
                <w:sz w:val="18"/>
              </w:rPr>
              <w:t>51 451,667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D0000">
            <w:pPr>
              <w:ind w:firstLine="0" w:left="-57" w:right="-57"/>
              <w:jc w:val="center"/>
              <w:rPr>
                <w:sz w:val="18"/>
              </w:rPr>
            </w:pPr>
            <w:r>
              <w:rPr>
                <w:sz w:val="18"/>
              </w:rPr>
              <w:t>73 312,848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D0000">
            <w:pPr>
              <w:ind w:firstLine="0" w:left="-57" w:right="-57"/>
              <w:jc w:val="center"/>
              <w:rPr>
                <w:sz w:val="18"/>
              </w:rPr>
            </w:pPr>
            <w:r>
              <w:rPr>
                <w:sz w:val="18"/>
              </w:rPr>
              <w:t>72 218,534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D0000">
            <w:pPr>
              <w:ind w:firstLine="0" w:left="-57" w:right="-57"/>
              <w:jc w:val="center"/>
              <w:rPr>
                <w:sz w:val="18"/>
              </w:rPr>
            </w:pPr>
            <w:r>
              <w:rPr>
                <w:sz w:val="18"/>
              </w:rPr>
              <w:t>77 991,364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D0000">
            <w:pPr>
              <w:ind w:firstLine="0" w:left="-57" w:right="-57"/>
              <w:jc w:val="center"/>
              <w:rPr>
                <w:sz w:val="18"/>
              </w:rPr>
            </w:pPr>
            <w:r>
              <w:rPr>
                <w:sz w:val="18"/>
              </w:rPr>
              <w:t>98 370,568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D0000">
            <w:pPr>
              <w:ind w:firstLine="0" w:left="-63" w:right="-62"/>
              <w:jc w:val="center"/>
              <w:rPr>
                <w:sz w:val="18"/>
              </w:rPr>
            </w:pPr>
            <w:r>
              <w:rPr>
                <w:sz w:val="18"/>
              </w:rPr>
              <w:t>125 065,951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D0000">
            <w:pPr>
              <w:ind w:firstLine="0" w:left="-57" w:right="-57"/>
              <w:jc w:val="center"/>
              <w:rPr>
                <w:color w:val="FF0000"/>
                <w:sz w:val="18"/>
              </w:rPr>
            </w:pPr>
            <w:r>
              <w:rPr>
                <w:color w:val="FF0000"/>
                <w:sz w:val="18"/>
              </w:rPr>
              <w:t>133 030,670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D0000">
            <w:pPr>
              <w:ind w:firstLine="0" w:left="-57" w:right="-57"/>
              <w:jc w:val="center"/>
              <w:rPr>
                <w:spacing w:val="-8"/>
                <w:sz w:val="18"/>
              </w:rPr>
            </w:pPr>
            <w:r>
              <w:rPr>
                <w:spacing w:val="-8"/>
                <w:sz w:val="18"/>
              </w:rPr>
              <w:t>122 712,014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D0000">
            <w:pPr>
              <w:ind w:firstLine="0" w:left="-57" w:right="-57"/>
              <w:jc w:val="center"/>
              <w:rPr>
                <w:sz w:val="18"/>
              </w:rPr>
            </w:pPr>
            <w:r>
              <w:rPr>
                <w:sz w:val="18"/>
              </w:rPr>
              <w:t>122 712,014</w:t>
            </w:r>
          </w:p>
        </w:tc>
      </w:tr>
      <w:tr>
        <w:trPr>
          <w:trHeight w:hRule="atLeast" w:val="780"/>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D0000">
            <w:pPr>
              <w:spacing w:line="240" w:lineRule="exact"/>
              <w:ind w:firstLine="0" w:left="-57" w:right="-57"/>
              <w:rPr>
                <w:sz w:val="18"/>
              </w:rPr>
            </w:pPr>
            <w:r>
              <w:rPr>
                <w:sz w:val="18"/>
              </w:rPr>
              <w:t>област-ной бюджет</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D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D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D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D0000">
            <w:pPr>
              <w:ind w:firstLine="0" w:left="-57" w:right="-57"/>
              <w:jc w:val="center"/>
              <w:rPr>
                <w:sz w:val="18"/>
              </w:rPr>
            </w:pPr>
            <w:r>
              <w:rPr>
                <w:sz w:val="18"/>
              </w:rPr>
              <w:t>42 093,677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D0000">
            <w:pPr>
              <w:ind w:firstLine="0" w:left="-57" w:right="-57"/>
              <w:jc w:val="center"/>
              <w:rPr>
                <w:sz w:val="18"/>
              </w:rPr>
            </w:pPr>
            <w:r>
              <w:rPr>
                <w:sz w:val="18"/>
              </w:rPr>
              <w:t>42 604,114</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D0000">
            <w:pPr>
              <w:ind w:firstLine="0" w:left="-57" w:right="-57"/>
              <w:jc w:val="center"/>
              <w:rPr>
                <w:sz w:val="18"/>
              </w:rPr>
            </w:pPr>
            <w:r>
              <w:rPr>
                <w:sz w:val="18"/>
              </w:rPr>
              <w:t>51 451,667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D0000">
            <w:pPr>
              <w:ind w:firstLine="0" w:left="-57" w:right="-57"/>
              <w:jc w:val="center"/>
              <w:rPr>
                <w:sz w:val="18"/>
              </w:rPr>
            </w:pPr>
            <w:r>
              <w:rPr>
                <w:sz w:val="18"/>
              </w:rPr>
              <w:t>73 312,848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D0000">
            <w:pPr>
              <w:ind w:firstLine="0" w:left="-57" w:right="-57"/>
              <w:jc w:val="center"/>
              <w:rPr>
                <w:sz w:val="18"/>
              </w:rPr>
            </w:pPr>
            <w:r>
              <w:rPr>
                <w:sz w:val="18"/>
              </w:rPr>
              <w:t>72 218,534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D0000">
            <w:pPr>
              <w:ind w:firstLine="0" w:left="-57" w:right="-57"/>
              <w:jc w:val="center"/>
              <w:rPr>
                <w:sz w:val="18"/>
              </w:rPr>
            </w:pPr>
            <w:r>
              <w:rPr>
                <w:sz w:val="18"/>
              </w:rPr>
              <w:t>77 991,364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D0000">
            <w:pPr>
              <w:ind w:firstLine="0" w:left="-57" w:right="-57"/>
              <w:jc w:val="center"/>
              <w:rPr>
                <w:sz w:val="18"/>
              </w:rPr>
            </w:pPr>
            <w:r>
              <w:rPr>
                <w:sz w:val="18"/>
              </w:rPr>
              <w:t>98 370,568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D0000">
            <w:pPr>
              <w:ind w:firstLine="0" w:left="-63" w:right="-62"/>
              <w:jc w:val="center"/>
              <w:rPr>
                <w:sz w:val="18"/>
              </w:rPr>
            </w:pPr>
            <w:r>
              <w:rPr>
                <w:sz w:val="18"/>
              </w:rPr>
              <w:t>125 065,951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D0000">
            <w:pPr>
              <w:ind w:firstLine="0" w:left="-57" w:right="-57"/>
              <w:jc w:val="center"/>
              <w:rPr>
                <w:color w:val="FF0000"/>
                <w:sz w:val="18"/>
              </w:rPr>
            </w:pPr>
            <w:r>
              <w:rPr>
                <w:color w:val="FF0000"/>
                <w:sz w:val="18"/>
              </w:rPr>
              <w:t>133 030,670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D0000">
            <w:pPr>
              <w:ind w:firstLine="0" w:left="-57" w:right="-57"/>
              <w:jc w:val="center"/>
              <w:rPr>
                <w:spacing w:val="-8"/>
                <w:sz w:val="18"/>
              </w:rPr>
            </w:pPr>
            <w:r>
              <w:rPr>
                <w:spacing w:val="-8"/>
                <w:sz w:val="18"/>
              </w:rPr>
              <w:t>122 712,014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D0000">
            <w:pPr>
              <w:ind w:firstLine="0" w:left="-57" w:right="-57"/>
              <w:jc w:val="center"/>
              <w:rPr>
                <w:sz w:val="18"/>
              </w:rPr>
            </w:pPr>
            <w:r>
              <w:rPr>
                <w:sz w:val="18"/>
              </w:rPr>
              <w:t>122 712,014</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D0000">
            <w:pPr>
              <w:spacing w:line="180" w:lineRule="exact"/>
              <w:ind w:firstLine="0" w:left="-57" w:right="-57"/>
              <w:rPr>
                <w:sz w:val="18"/>
              </w:rPr>
            </w:pPr>
            <w:r>
              <w:rPr>
                <w:sz w:val="18"/>
              </w:rPr>
              <w:t xml:space="preserve">ответственный исполнитель </w:t>
            </w:r>
            <w:r>
              <w:rPr>
                <w:spacing w:val="-4"/>
                <w:sz w:val="18"/>
              </w:rPr>
              <w:t>государственной</w:t>
            </w:r>
            <w:r>
              <w:rPr>
                <w:sz w:val="18"/>
              </w:rPr>
              <w:t xml:space="preserve"> программы - комитет по управ- лению имуществом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D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D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D0000">
            <w:pPr>
              <w:ind w:firstLine="0" w:left="-57" w:right="-57"/>
              <w:jc w:val="center"/>
              <w:rPr>
                <w:sz w:val="18"/>
              </w:rPr>
            </w:pPr>
            <w:r>
              <w:rPr>
                <w:sz w:val="18"/>
              </w:rPr>
              <w:t>x</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D0000">
            <w:pPr>
              <w:ind w:firstLine="0" w:left="-57" w:right="-57"/>
              <w:jc w:val="center"/>
              <w:rPr>
                <w:sz w:val="18"/>
              </w:rPr>
            </w:pPr>
            <w:r>
              <w:rPr>
                <w:sz w:val="18"/>
              </w:rPr>
              <w:t>42 093,677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D0000">
            <w:pPr>
              <w:ind w:firstLine="0" w:left="-57" w:right="-57"/>
              <w:jc w:val="center"/>
              <w:rPr>
                <w:sz w:val="18"/>
              </w:rPr>
            </w:pPr>
            <w:r>
              <w:rPr>
                <w:sz w:val="18"/>
              </w:rPr>
              <w:t>42 604,114</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D0000">
            <w:pPr>
              <w:ind w:firstLine="0" w:left="-57" w:right="-57"/>
              <w:jc w:val="center"/>
              <w:rPr>
                <w:sz w:val="18"/>
              </w:rPr>
            </w:pPr>
            <w:r>
              <w:rPr>
                <w:sz w:val="18"/>
              </w:rPr>
              <w:t>51 451,667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D0000">
            <w:pPr>
              <w:ind w:firstLine="0" w:left="-57" w:right="-57"/>
              <w:jc w:val="center"/>
              <w:rPr>
                <w:sz w:val="18"/>
              </w:rPr>
            </w:pPr>
            <w:r>
              <w:rPr>
                <w:sz w:val="18"/>
              </w:rPr>
              <w:t>73 312,848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D0000">
            <w:pPr>
              <w:ind w:firstLine="0" w:left="-57" w:right="-57"/>
              <w:jc w:val="center"/>
              <w:rPr>
                <w:sz w:val="18"/>
              </w:rPr>
            </w:pPr>
            <w:r>
              <w:rPr>
                <w:sz w:val="18"/>
              </w:rPr>
              <w:t>72 218,534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D0000">
            <w:pPr>
              <w:ind w:firstLine="0" w:left="-57" w:right="-57"/>
              <w:jc w:val="center"/>
              <w:rPr>
                <w:sz w:val="18"/>
              </w:rPr>
            </w:pPr>
            <w:r>
              <w:rPr>
                <w:sz w:val="18"/>
              </w:rPr>
              <w:t>77 991,364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D0000">
            <w:pPr>
              <w:ind w:firstLine="0" w:left="-57" w:right="-57"/>
              <w:jc w:val="center"/>
              <w:rPr>
                <w:sz w:val="18"/>
              </w:rPr>
            </w:pPr>
            <w:r>
              <w:rPr>
                <w:sz w:val="18"/>
              </w:rPr>
              <w:t>98 370,568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D0000">
            <w:pPr>
              <w:ind w:firstLine="0" w:left="-63" w:right="-62"/>
              <w:jc w:val="center"/>
              <w:rPr>
                <w:sz w:val="18"/>
              </w:rPr>
            </w:pPr>
            <w:r>
              <w:rPr>
                <w:sz w:val="18"/>
              </w:rPr>
              <w:t>125 065,951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D0000">
            <w:pPr>
              <w:ind w:firstLine="0" w:left="-57" w:right="-57"/>
              <w:jc w:val="center"/>
              <w:rPr>
                <w:color w:val="FF0000"/>
                <w:sz w:val="18"/>
              </w:rPr>
            </w:pPr>
            <w:r>
              <w:rPr>
                <w:color w:val="FF0000"/>
                <w:sz w:val="18"/>
              </w:rPr>
              <w:t>133 030,670</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D0000">
            <w:pPr>
              <w:ind w:firstLine="0" w:left="-57" w:right="-57"/>
              <w:jc w:val="center"/>
              <w:rPr>
                <w:spacing w:val="-8"/>
                <w:sz w:val="18"/>
              </w:rPr>
            </w:pPr>
            <w:r>
              <w:rPr>
                <w:spacing w:val="-8"/>
                <w:sz w:val="18"/>
              </w:rPr>
              <w:t>122 712,014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D0000">
            <w:pPr>
              <w:ind w:firstLine="0" w:left="-57" w:right="-57"/>
              <w:jc w:val="center"/>
              <w:rPr>
                <w:sz w:val="18"/>
              </w:rPr>
            </w:pPr>
            <w:r>
              <w:rPr>
                <w:sz w:val="18"/>
              </w:rPr>
              <w:t>122 712,014</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D0000">
            <w:pPr>
              <w:spacing w:line="276" w:lineRule="auto"/>
              <w:ind w:firstLine="0" w:left="-57" w:right="-57"/>
              <w:jc w:val="center"/>
              <w:rPr>
                <w:sz w:val="18"/>
              </w:rPr>
            </w:pPr>
            <w:r>
              <w:rPr>
                <w:sz w:val="18"/>
              </w:rPr>
              <w:t>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D0000">
            <w:pPr>
              <w:spacing w:line="276" w:lineRule="auto"/>
              <w:ind w:firstLine="0" w:left="-57" w:right="-57"/>
              <w:jc w:val="center"/>
              <w:rPr>
                <w:sz w:val="18"/>
              </w:rPr>
            </w:pPr>
            <w:r>
              <w:rPr>
                <w:sz w:val="18"/>
              </w:rPr>
              <w:t>2</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D0000">
            <w:pPr>
              <w:spacing w:line="276" w:lineRule="auto"/>
              <w:ind w:firstLine="0" w:left="-57" w:right="-57"/>
              <w:jc w:val="center"/>
              <w:rPr>
                <w:sz w:val="18"/>
              </w:rPr>
            </w:pPr>
            <w:r>
              <w:rPr>
                <w:sz w:val="18"/>
              </w:rPr>
              <w:t>3</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D0000">
            <w:pPr>
              <w:spacing w:line="276" w:lineRule="auto"/>
              <w:ind w:firstLine="0" w:left="-57" w:right="-57"/>
              <w:jc w:val="center"/>
              <w:rPr>
                <w:sz w:val="18"/>
              </w:rPr>
            </w:pPr>
            <w:r>
              <w:rPr>
                <w:sz w:val="18"/>
              </w:rPr>
              <w:t>4</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D0000">
            <w:pPr>
              <w:spacing w:line="276" w:lineRule="auto"/>
              <w:ind w:firstLine="0" w:left="-57" w:right="-57"/>
              <w:jc w:val="center"/>
              <w:rPr>
                <w:sz w:val="18"/>
              </w:rPr>
            </w:pPr>
            <w:r>
              <w:rPr>
                <w:sz w:val="18"/>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D0000">
            <w:pPr>
              <w:spacing w:line="276" w:lineRule="auto"/>
              <w:ind w:firstLine="0" w:left="-57" w:right="-57"/>
              <w:jc w:val="center"/>
              <w:rPr>
                <w:sz w:val="18"/>
              </w:rPr>
            </w:pPr>
            <w:r>
              <w:rPr>
                <w:sz w:val="18"/>
              </w:rPr>
              <w:t>6</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D0000">
            <w:pPr>
              <w:spacing w:line="276" w:lineRule="auto"/>
              <w:ind w:firstLine="0" w:left="-57" w:right="-57"/>
              <w:jc w:val="center"/>
              <w:rPr>
                <w:sz w:val="18"/>
              </w:rPr>
            </w:pPr>
            <w:r>
              <w:rPr>
                <w:sz w:val="18"/>
              </w:rPr>
              <w:t>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D0000">
            <w:pPr>
              <w:spacing w:line="276" w:lineRule="auto"/>
              <w:ind w:firstLine="0" w:left="-57" w:right="-57"/>
              <w:jc w:val="center"/>
              <w:rPr>
                <w:sz w:val="18"/>
              </w:rPr>
            </w:pPr>
            <w:r>
              <w:rPr>
                <w:sz w:val="18"/>
              </w:rPr>
              <w:t>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D0000">
            <w:pPr>
              <w:spacing w:line="276" w:lineRule="auto"/>
              <w:ind w:firstLine="0" w:left="-57" w:right="-57"/>
              <w:jc w:val="center"/>
              <w:rPr>
                <w:sz w:val="18"/>
              </w:rPr>
            </w:pPr>
            <w:r>
              <w:rPr>
                <w:sz w:val="18"/>
              </w:rPr>
              <w:t>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D0000">
            <w:pPr>
              <w:spacing w:line="276" w:lineRule="auto"/>
              <w:ind w:firstLine="0" w:left="-57" w:right="-57"/>
              <w:jc w:val="center"/>
              <w:rPr>
                <w:sz w:val="18"/>
              </w:rPr>
            </w:pPr>
            <w:r>
              <w:rPr>
                <w:sz w:val="18"/>
              </w:rPr>
              <w:t>10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D0000">
            <w:pPr>
              <w:spacing w:line="276" w:lineRule="auto"/>
              <w:ind w:firstLine="0" w:left="-57" w:right="-57"/>
              <w:jc w:val="center"/>
              <w:rPr>
                <w:sz w:val="18"/>
              </w:rPr>
            </w:pPr>
            <w:r>
              <w:rPr>
                <w:sz w:val="18"/>
              </w:rPr>
              <w:t>11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D0000">
            <w:pPr>
              <w:spacing w:line="276" w:lineRule="auto"/>
              <w:ind w:firstLine="0" w:left="-57" w:right="-57"/>
              <w:jc w:val="center"/>
              <w:rPr>
                <w:sz w:val="18"/>
              </w:rPr>
            </w:pPr>
            <w:r>
              <w:rPr>
                <w:sz w:val="18"/>
              </w:rPr>
              <w:t>12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D0000">
            <w:pPr>
              <w:spacing w:line="276" w:lineRule="auto"/>
              <w:ind w:firstLine="0" w:left="-57" w:right="-57"/>
              <w:jc w:val="center"/>
              <w:rPr>
                <w:sz w:val="18"/>
              </w:rPr>
            </w:pPr>
            <w:r>
              <w:rPr>
                <w:sz w:val="18"/>
              </w:rPr>
              <w:t>13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D0000">
            <w:pPr>
              <w:spacing w:line="276" w:lineRule="auto"/>
              <w:ind w:firstLine="0" w:left="-57" w:right="-57"/>
              <w:jc w:val="center"/>
              <w:rPr>
                <w:sz w:val="18"/>
              </w:rPr>
            </w:pPr>
            <w:r>
              <w:rPr>
                <w:sz w:val="18"/>
              </w:rPr>
              <w:t>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D0000">
            <w:pPr>
              <w:spacing w:line="276" w:lineRule="auto"/>
              <w:ind w:firstLine="0" w:left="-57" w:right="-57"/>
              <w:jc w:val="center"/>
              <w:rPr>
                <w:sz w:val="18"/>
              </w:rPr>
            </w:pPr>
            <w:r>
              <w:rPr>
                <w:sz w:val="18"/>
              </w:rPr>
              <w:t>15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D0000">
            <w:pPr>
              <w:spacing w:line="276" w:lineRule="auto"/>
              <w:ind w:firstLine="0" w:left="-57" w:right="-57"/>
              <w:jc w:val="center"/>
              <w:rPr>
                <w:sz w:val="18"/>
              </w:rPr>
            </w:pPr>
            <w:r>
              <w:rPr>
                <w:sz w:val="18"/>
              </w:rPr>
              <w:t>16</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D0000">
            <w:pPr>
              <w:spacing w:line="276" w:lineRule="auto"/>
              <w:ind w:firstLine="0" w:left="-57" w:right="-57"/>
              <w:jc w:val="center"/>
              <w:rPr>
                <w:sz w:val="18"/>
              </w:rPr>
            </w:pPr>
            <w:r>
              <w:rPr>
                <w:sz w:val="18"/>
              </w:rPr>
              <w:t>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D0000">
            <w:pPr>
              <w:spacing w:line="276" w:lineRule="auto"/>
              <w:ind w:firstLine="0" w:left="-57" w:right="-57"/>
              <w:jc w:val="center"/>
              <w:rPr>
                <w:sz w:val="18"/>
              </w:rPr>
            </w:pPr>
            <w:r>
              <w:rPr>
                <w:sz w:val="18"/>
              </w:rPr>
              <w:t>18</w:t>
            </w:r>
          </w:p>
        </w:tc>
      </w:tr>
      <w:tr>
        <w:trPr>
          <w:trHeight w:hRule="atLeast" w:val="585"/>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D0000">
            <w:pPr>
              <w:ind w:firstLine="0" w:left="-57" w:right="-57"/>
              <w:rPr>
                <w:sz w:val="18"/>
              </w:rPr>
            </w:pPr>
            <w:r>
              <w:rPr>
                <w:sz w:val="18"/>
              </w:rPr>
              <w:t>Основное меропр</w:t>
            </w:r>
            <w:r>
              <w:rPr>
                <w:sz w:val="18"/>
              </w:rPr>
              <w:t>и</w:t>
            </w:r>
            <w:r>
              <w:rPr>
                <w:sz w:val="18"/>
              </w:rPr>
              <w:t>ятие 1</w:t>
            </w: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D0000">
            <w:pPr>
              <w:ind w:firstLine="0" w:left="-57" w:right="-57"/>
              <w:rPr>
                <w:sz w:val="18"/>
              </w:rPr>
            </w:pPr>
            <w:r>
              <w:rPr>
                <w:sz w:val="18"/>
              </w:rPr>
              <w:t>Обеспече</w:t>
            </w:r>
            <w:r>
              <w:rPr>
                <w:sz w:val="18"/>
              </w:rPr>
              <w:t>-</w:t>
            </w:r>
            <w:r>
              <w:rPr>
                <w:sz w:val="18"/>
              </w:rPr>
              <w:t>ние государственных орг</w:t>
            </w:r>
            <w:r>
              <w:rPr>
                <w:sz w:val="18"/>
              </w:rPr>
              <w:t>а</w:t>
            </w:r>
            <w:r>
              <w:rPr>
                <w:sz w:val="18"/>
              </w:rPr>
              <w:t>нов и государственных учрежде</w:t>
            </w:r>
            <w:r>
              <w:rPr>
                <w:sz w:val="18"/>
              </w:rPr>
              <w:t>-</w:t>
            </w:r>
            <w:r>
              <w:rPr>
                <w:sz w:val="18"/>
              </w:rPr>
              <w:t>ний, осуществляющих деятельность (оказание услуг) в области имущественных и земельных отноше</w:t>
            </w:r>
            <w:r>
              <w:rPr>
                <w:sz w:val="18"/>
              </w:rPr>
              <w:t>-</w:t>
            </w:r>
            <w:r>
              <w:rPr>
                <w:sz w:val="18"/>
              </w:rPr>
              <w:t xml:space="preserve">ний </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D0000">
            <w:pPr>
              <w:spacing w:line="180" w:lineRule="exact"/>
              <w:ind w:firstLine="0" w:left="-57" w:right="-57"/>
              <w:rPr>
                <w:sz w:val="18"/>
              </w:rPr>
            </w:pPr>
            <w:r>
              <w:rPr>
                <w:sz w:val="18"/>
              </w:rPr>
              <w:t>Всего,</w:t>
            </w:r>
          </w:p>
          <w:p w14:paraId="D80D0000">
            <w:pPr>
              <w:spacing w:line="180" w:lineRule="exact"/>
              <w:ind w:firstLine="0" w:left="-57" w:right="-57"/>
              <w:rPr>
                <w:sz w:val="18"/>
              </w:rPr>
            </w:pPr>
            <w:r>
              <w:rPr>
                <w:sz w:val="18"/>
              </w:rPr>
              <w:t>в том числе:</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D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D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D0000">
            <w:pPr>
              <w:ind w:firstLine="0" w:left="-57" w:right="-57"/>
              <w:jc w:val="center"/>
              <w:rPr>
                <w:sz w:val="18"/>
              </w:rPr>
            </w:pPr>
            <w:r>
              <w:rPr>
                <w:sz w:val="18"/>
              </w:rPr>
              <w:t>01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D0000">
            <w:pPr>
              <w:ind w:firstLine="0" w:left="-57" w:right="-57"/>
              <w:jc w:val="center"/>
              <w:rPr>
                <w:sz w:val="18"/>
              </w:rPr>
            </w:pPr>
            <w:r>
              <w:rPr>
                <w:sz w:val="18"/>
              </w:rPr>
              <w:t>42 093,677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D0000">
            <w:pPr>
              <w:ind w:firstLine="0" w:left="-57" w:right="-57"/>
              <w:jc w:val="center"/>
              <w:rPr>
                <w:sz w:val="18"/>
              </w:rPr>
            </w:pPr>
            <w:r>
              <w:rPr>
                <w:sz w:val="18"/>
              </w:rPr>
              <w:t>42 604,114</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D0000">
            <w:pPr>
              <w:ind w:firstLine="0" w:left="-57" w:right="-57"/>
              <w:jc w:val="center"/>
              <w:rPr>
                <w:sz w:val="18"/>
              </w:rPr>
            </w:pPr>
            <w:r>
              <w:rPr>
                <w:sz w:val="18"/>
              </w:rPr>
              <w:t>51 451,667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D0000">
            <w:pPr>
              <w:ind w:firstLine="0" w:left="-57" w:right="-57"/>
              <w:jc w:val="center"/>
              <w:rPr>
                <w:sz w:val="18"/>
              </w:rPr>
            </w:pPr>
            <w:r>
              <w:rPr>
                <w:sz w:val="18"/>
              </w:rPr>
              <w:t>73 312,848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D0000">
            <w:pPr>
              <w:ind w:firstLine="0" w:left="-57" w:right="-57"/>
              <w:jc w:val="center"/>
              <w:rPr>
                <w:sz w:val="18"/>
              </w:rPr>
            </w:pPr>
            <w:r>
              <w:rPr>
                <w:sz w:val="18"/>
              </w:rPr>
              <w:t>72 218,534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D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D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D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D0000">
            <w:pPr>
              <w:ind w:firstLine="0" w:left="-57" w:right="-57"/>
              <w:jc w:val="center"/>
              <w:rPr>
                <w:sz w:val="18"/>
              </w:rPr>
            </w:pPr>
            <w:r>
              <w:rPr>
                <w:sz w:val="18"/>
              </w:rPr>
              <w:t>-</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D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D0000">
            <w:pPr>
              <w:ind w:firstLine="0" w:left="-57" w:right="-57"/>
              <w:jc w:val="center"/>
              <w:rPr>
                <w:sz w:val="18"/>
              </w:rPr>
            </w:pPr>
            <w:r>
              <w:rPr>
                <w:sz w:val="18"/>
              </w:rPr>
              <w:t>-</w:t>
            </w:r>
          </w:p>
        </w:tc>
      </w:tr>
      <w:tr>
        <w:trPr>
          <w:trHeight w:hRule="atLeast" w:val="455"/>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D0000">
            <w:pPr>
              <w:spacing w:line="180" w:lineRule="exact"/>
              <w:ind w:firstLine="0" w:left="-57" w:right="-57"/>
              <w:rPr>
                <w:sz w:val="18"/>
              </w:rPr>
            </w:pPr>
            <w:r>
              <w:rPr>
                <w:sz w:val="18"/>
              </w:rPr>
              <w:t>областной бюджет</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D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D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D0000">
            <w:pPr>
              <w:ind w:firstLine="0" w:left="-57" w:right="-57"/>
              <w:jc w:val="center"/>
              <w:rPr>
                <w:sz w:val="18"/>
              </w:rPr>
            </w:pPr>
            <w:r>
              <w:rPr>
                <w:sz w:val="18"/>
              </w:rPr>
              <w:t>01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D0000">
            <w:pPr>
              <w:ind w:firstLine="0" w:left="-57" w:right="-57"/>
              <w:jc w:val="center"/>
              <w:rPr>
                <w:sz w:val="18"/>
              </w:rPr>
            </w:pPr>
            <w:r>
              <w:rPr>
                <w:sz w:val="18"/>
              </w:rPr>
              <w:t>42 093,677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D0000">
            <w:pPr>
              <w:ind w:firstLine="0" w:left="-57" w:right="-57"/>
              <w:jc w:val="center"/>
              <w:rPr>
                <w:sz w:val="18"/>
              </w:rPr>
            </w:pPr>
            <w:r>
              <w:rPr>
                <w:sz w:val="18"/>
              </w:rPr>
              <w:t>42 604,114</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D0000">
            <w:pPr>
              <w:ind w:firstLine="0" w:left="-57" w:right="-57"/>
              <w:jc w:val="center"/>
              <w:rPr>
                <w:sz w:val="18"/>
              </w:rPr>
            </w:pPr>
            <w:r>
              <w:rPr>
                <w:sz w:val="18"/>
              </w:rPr>
              <w:t>51 451,667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D0000">
            <w:pPr>
              <w:ind w:firstLine="0" w:left="-57" w:right="-57"/>
              <w:jc w:val="center"/>
              <w:rPr>
                <w:sz w:val="18"/>
              </w:rPr>
            </w:pPr>
            <w:r>
              <w:rPr>
                <w:sz w:val="18"/>
              </w:rPr>
              <w:t>73 312,848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D0000">
            <w:pPr>
              <w:ind w:firstLine="0" w:left="-57" w:right="-57"/>
              <w:jc w:val="center"/>
              <w:rPr>
                <w:sz w:val="18"/>
              </w:rPr>
            </w:pPr>
            <w:r>
              <w:rPr>
                <w:sz w:val="18"/>
              </w:rPr>
              <w:t>72 218,534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D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D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D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D0000">
            <w:pPr>
              <w:ind w:firstLine="0" w:left="-57" w:right="-57"/>
              <w:jc w:val="center"/>
              <w:rPr>
                <w:sz w:val="18"/>
              </w:rPr>
            </w:pPr>
            <w:r>
              <w:rPr>
                <w:sz w:val="18"/>
              </w:rPr>
              <w:t>-</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D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D0000">
            <w:pPr>
              <w:ind w:firstLine="0" w:left="-57" w:right="-57"/>
              <w:jc w:val="center"/>
              <w:rPr>
                <w:sz w:val="18"/>
              </w:rPr>
            </w:pPr>
            <w:r>
              <w:rPr>
                <w:sz w:val="18"/>
              </w:rPr>
              <w:t>-</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D0000">
            <w:pPr>
              <w:spacing w:line="180" w:lineRule="exact"/>
              <w:ind w:firstLine="0" w:left="-57" w:right="-57"/>
              <w:rPr>
                <w:sz w:val="18"/>
              </w:rPr>
            </w:pPr>
            <w:r>
              <w:rPr>
                <w:sz w:val="18"/>
              </w:rPr>
              <w:t>ответственный исполнитель государстве</w:t>
            </w:r>
            <w:r>
              <w:rPr>
                <w:sz w:val="18"/>
              </w:rPr>
              <w:t>н</w:t>
            </w:r>
            <w:r>
              <w:rPr>
                <w:sz w:val="18"/>
              </w:rPr>
              <w:t>ной программы - комитет по управлению имуществом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D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D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D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D0000">
            <w:pPr>
              <w:ind w:firstLine="0" w:left="-57" w:right="-57"/>
              <w:jc w:val="center"/>
              <w:rPr>
                <w:sz w:val="18"/>
              </w:rPr>
            </w:pPr>
            <w:r>
              <w:rPr>
                <w:sz w:val="18"/>
              </w:rPr>
              <w:t>01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D0000">
            <w:pPr>
              <w:ind w:firstLine="0" w:left="-57" w:right="-57"/>
              <w:jc w:val="center"/>
              <w:rPr>
                <w:sz w:val="18"/>
              </w:rPr>
            </w:pPr>
            <w:r>
              <w:rPr>
                <w:sz w:val="18"/>
              </w:rPr>
              <w:t>42 093,677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D0000">
            <w:pPr>
              <w:ind w:firstLine="0" w:left="-57" w:right="-57"/>
              <w:jc w:val="center"/>
              <w:rPr>
                <w:sz w:val="18"/>
              </w:rPr>
            </w:pPr>
            <w:r>
              <w:rPr>
                <w:sz w:val="18"/>
              </w:rPr>
              <w:t>42 604,114</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D0000">
            <w:pPr>
              <w:ind w:firstLine="0" w:left="-57" w:right="-57"/>
              <w:jc w:val="center"/>
              <w:rPr>
                <w:sz w:val="18"/>
              </w:rPr>
            </w:pPr>
            <w:r>
              <w:rPr>
                <w:sz w:val="18"/>
              </w:rPr>
              <w:t>51 451,667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E0000">
            <w:pPr>
              <w:ind w:firstLine="0" w:left="-57" w:right="-57"/>
              <w:jc w:val="center"/>
              <w:rPr>
                <w:sz w:val="18"/>
              </w:rPr>
            </w:pPr>
            <w:r>
              <w:rPr>
                <w:sz w:val="18"/>
              </w:rPr>
              <w:t>73 312,848</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E0000">
            <w:pPr>
              <w:ind w:firstLine="0" w:left="-57" w:right="-57"/>
              <w:jc w:val="center"/>
              <w:rPr>
                <w:sz w:val="18"/>
              </w:rPr>
            </w:pPr>
            <w:r>
              <w:rPr>
                <w:sz w:val="18"/>
              </w:rPr>
              <w:t>72 218,534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E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E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E0000">
            <w:pPr>
              <w:ind w:firstLine="0" w:left="-57" w:right="-57"/>
              <w:jc w:val="center"/>
              <w:rPr>
                <w:sz w:val="18"/>
              </w:rPr>
            </w:pPr>
            <w:r>
              <w:rPr>
                <w:sz w:val="18"/>
              </w:rPr>
              <w:t>-</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E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E0000">
            <w:pPr>
              <w:ind w:firstLine="0" w:left="-57" w:right="-57"/>
              <w:jc w:val="center"/>
              <w:rPr>
                <w:sz w:val="18"/>
              </w:rPr>
            </w:pPr>
            <w:r>
              <w:rPr>
                <w:sz w:val="18"/>
              </w:rPr>
              <w:t>-</w:t>
            </w:r>
          </w:p>
        </w:tc>
      </w:tr>
      <w:tr>
        <w:trPr>
          <w:trHeight w:hRule="atLeast" w:val="415"/>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E0000">
            <w:pPr>
              <w:ind w:firstLine="0" w:left="-57" w:right="-57"/>
              <w:rPr>
                <w:sz w:val="18"/>
              </w:rPr>
            </w:pPr>
            <w:r>
              <w:rPr>
                <w:sz w:val="18"/>
              </w:rPr>
              <w:t xml:space="preserve">Основное </w:t>
            </w:r>
            <w:r>
              <w:rPr>
                <w:sz w:val="18"/>
              </w:rPr>
              <w:t>меропр</w:t>
            </w:r>
            <w:r>
              <w:rPr>
                <w:sz w:val="18"/>
              </w:rPr>
              <w:t>и</w:t>
            </w:r>
            <w:r>
              <w:rPr>
                <w:sz w:val="18"/>
              </w:rPr>
              <w:t>ятие</w:t>
            </w:r>
            <w:r>
              <w:rPr>
                <w:sz w:val="14"/>
              </w:rPr>
              <w:t xml:space="preserve"> </w:t>
            </w:r>
            <w:r>
              <w:rPr>
                <w:sz w:val="18"/>
              </w:rPr>
              <w:t>1*</w:t>
            </w: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E0000">
            <w:pPr>
              <w:ind w:firstLine="0" w:left="-57" w:right="-57"/>
              <w:rPr>
                <w:sz w:val="18"/>
              </w:rPr>
            </w:pPr>
            <w:r>
              <w:rPr>
                <w:sz w:val="18"/>
              </w:rPr>
              <w:t>Обеспече</w:t>
            </w:r>
            <w:r>
              <w:rPr>
                <w:sz w:val="18"/>
              </w:rPr>
              <w:t>-</w:t>
            </w:r>
            <w:r>
              <w:rPr>
                <w:sz w:val="18"/>
              </w:rPr>
              <w:t>ние государственных орг</w:t>
            </w:r>
            <w:r>
              <w:rPr>
                <w:sz w:val="18"/>
              </w:rPr>
              <w:t>а</w:t>
            </w:r>
            <w:r>
              <w:rPr>
                <w:sz w:val="18"/>
              </w:rPr>
              <w:t>нов в области имущественных и земельных  отноше</w:t>
            </w:r>
            <w:r>
              <w:rPr>
                <w:sz w:val="18"/>
              </w:rPr>
              <w:t>-</w:t>
            </w:r>
            <w:r>
              <w:rPr>
                <w:sz w:val="18"/>
              </w:rPr>
              <w:t>ний</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E0000">
            <w:pPr>
              <w:spacing w:line="180" w:lineRule="exact"/>
              <w:ind w:firstLine="0" w:left="-57" w:right="-57"/>
              <w:rPr>
                <w:sz w:val="18"/>
              </w:rPr>
            </w:pPr>
            <w:r>
              <w:rPr>
                <w:sz w:val="18"/>
              </w:rPr>
              <w:t>Всего,</w:t>
            </w:r>
          </w:p>
          <w:p w14:paraId="0B0E0000">
            <w:pPr>
              <w:spacing w:line="180" w:lineRule="exact"/>
              <w:ind w:firstLine="0" w:left="-57" w:right="-57"/>
              <w:rPr>
                <w:sz w:val="18"/>
              </w:rPr>
            </w:pPr>
            <w:r>
              <w:rPr>
                <w:sz w:val="18"/>
              </w:rPr>
              <w:t>в том числе:</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E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E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E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E0000">
            <w:pPr>
              <w:ind w:firstLine="0" w:left="-57" w:right="-57"/>
              <w:jc w:val="center"/>
              <w:rPr>
                <w:sz w:val="18"/>
              </w:rPr>
            </w:pPr>
            <w:r>
              <w:rPr>
                <w:sz w:val="18"/>
              </w:rPr>
              <w:t>01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E0000">
            <w:pPr>
              <w:ind w:firstLine="0" w:left="-57" w:right="-57"/>
              <w:jc w:val="center"/>
              <w:rPr>
                <w:sz w:val="18"/>
              </w:rPr>
            </w:pPr>
            <w:r>
              <w:rPr>
                <w:sz w:val="18"/>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E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E0000">
            <w:pPr>
              <w:ind w:firstLine="0" w:left="-57" w:right="-57"/>
              <w:jc w:val="center"/>
              <w:rPr>
                <w:sz w:val="18"/>
              </w:rPr>
            </w:pPr>
            <w:r>
              <w:rPr>
                <w:sz w:val="18"/>
              </w:rPr>
              <w:t>77 991,364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E0000">
            <w:pPr>
              <w:ind w:firstLine="0" w:left="-57" w:right="-57"/>
              <w:jc w:val="center"/>
              <w:rPr>
                <w:sz w:val="18"/>
              </w:rPr>
            </w:pPr>
            <w:r>
              <w:rPr>
                <w:sz w:val="18"/>
              </w:rPr>
              <w:t>58 638,873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E0000">
            <w:pPr>
              <w:ind w:firstLine="0" w:left="-57" w:right="-57"/>
              <w:jc w:val="center"/>
              <w:rPr>
                <w:sz w:val="18"/>
              </w:rPr>
            </w:pPr>
            <w:r>
              <w:rPr>
                <w:sz w:val="18"/>
              </w:rPr>
              <w:t>66 744,694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E0000">
            <w:pPr>
              <w:ind w:firstLine="0" w:left="-57" w:right="-57"/>
              <w:jc w:val="center"/>
              <w:rPr>
                <w:color w:val="FF0000"/>
                <w:sz w:val="18"/>
              </w:rPr>
            </w:pPr>
            <w:r>
              <w:rPr>
                <w:color w:val="FF0000"/>
                <w:sz w:val="18"/>
              </w:rPr>
              <w:t>76 264,999</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E0000">
            <w:pPr>
              <w:ind w:firstLine="0" w:left="-57" w:right="-57"/>
              <w:jc w:val="center"/>
              <w:rPr>
                <w:sz w:val="18"/>
              </w:rPr>
            </w:pPr>
            <w:r>
              <w:rPr>
                <w:sz w:val="18"/>
              </w:rPr>
              <w:t>66 586,240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E0000">
            <w:pPr>
              <w:ind w:firstLine="0" w:left="-57" w:right="-57"/>
              <w:jc w:val="center"/>
              <w:rPr>
                <w:sz w:val="18"/>
              </w:rPr>
            </w:pPr>
            <w:r>
              <w:rPr>
                <w:sz w:val="18"/>
              </w:rPr>
              <w:t>67 311,632</w:t>
            </w:r>
          </w:p>
        </w:tc>
      </w:tr>
      <w:tr>
        <w:trPr>
          <w:trHeight w:hRule="atLeast" w:val="427"/>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right w:color="000000" w:sz="4" w:val="single"/>
            </w:tcBorders>
            <w:tcMar>
              <w:top w:type="dxa" w:w="102"/>
              <w:left w:type="dxa" w:w="62"/>
              <w:bottom w:type="dxa" w:w="102"/>
              <w:right w:type="dxa" w:w="62"/>
            </w:tcMar>
          </w:tcPr>
          <w:p w14:paraId="1B0E0000">
            <w:pPr>
              <w:spacing w:line="180" w:lineRule="exact"/>
              <w:ind w:firstLine="0" w:left="-57" w:right="-57"/>
              <w:rPr>
                <w:sz w:val="18"/>
              </w:rPr>
            </w:pPr>
            <w:r>
              <w:rPr>
                <w:sz w:val="18"/>
              </w:rPr>
              <w:t>областной бюджет</w:t>
            </w:r>
          </w:p>
        </w:tc>
        <w:tc>
          <w:tcPr>
            <w:tcW w:type="dxa" w:w="426"/>
            <w:tcBorders>
              <w:top w:color="000000" w:sz="4" w:val="single"/>
              <w:left w:color="000000" w:sz="4" w:val="single"/>
              <w:right w:color="000000" w:sz="4" w:val="single"/>
            </w:tcBorders>
            <w:tcMar>
              <w:top w:type="dxa" w:w="102"/>
              <w:left w:type="dxa" w:w="62"/>
              <w:bottom w:type="dxa" w:w="102"/>
              <w:right w:type="dxa" w:w="62"/>
            </w:tcMar>
          </w:tcPr>
          <w:p w14:paraId="1C0E0000">
            <w:pPr>
              <w:ind w:firstLine="0" w:left="-57" w:right="-57"/>
              <w:jc w:val="center"/>
              <w:rPr>
                <w:sz w:val="18"/>
              </w:rPr>
            </w:pPr>
            <w:r>
              <w:rPr>
                <w:sz w:val="18"/>
              </w:rPr>
              <w:t>x</w:t>
            </w:r>
          </w:p>
        </w:tc>
        <w:tc>
          <w:tcPr>
            <w:tcW w:type="dxa" w:w="705"/>
            <w:tcBorders>
              <w:top w:color="000000" w:sz="4" w:val="single"/>
              <w:left w:color="000000" w:sz="4" w:val="single"/>
              <w:right w:color="000000" w:sz="4" w:val="single"/>
            </w:tcBorders>
            <w:tcMar>
              <w:top w:type="dxa" w:w="102"/>
              <w:left w:type="dxa" w:w="62"/>
              <w:bottom w:type="dxa" w:w="102"/>
              <w:right w:type="dxa" w:w="62"/>
            </w:tcMar>
          </w:tcPr>
          <w:p w14:paraId="1D0E0000">
            <w:pPr>
              <w:ind w:firstLine="0" w:left="-57" w:right="-57"/>
              <w:jc w:val="center"/>
              <w:rPr>
                <w:sz w:val="18"/>
              </w:rPr>
            </w:pPr>
            <w:r>
              <w:rPr>
                <w:sz w:val="18"/>
              </w:rPr>
              <w:t>25</w:t>
            </w:r>
          </w:p>
        </w:tc>
        <w:tc>
          <w:tcPr>
            <w:tcW w:type="dxa" w:w="709"/>
            <w:tcBorders>
              <w:top w:color="000000" w:sz="4" w:val="single"/>
              <w:left w:color="000000" w:sz="4" w:val="single"/>
              <w:right w:color="000000" w:sz="4" w:val="single"/>
            </w:tcBorders>
            <w:tcMar>
              <w:top w:type="dxa" w:w="102"/>
              <w:left w:type="dxa" w:w="62"/>
              <w:bottom w:type="dxa" w:w="102"/>
              <w:right w:type="dxa" w:w="62"/>
            </w:tcMar>
          </w:tcPr>
          <w:p w14:paraId="1E0E0000">
            <w:pPr>
              <w:ind w:firstLine="0" w:left="-57" w:right="-57"/>
              <w:jc w:val="center"/>
              <w:rPr>
                <w:sz w:val="18"/>
              </w:rPr>
            </w:pPr>
            <w:r>
              <w:rPr>
                <w:sz w:val="18"/>
              </w:rPr>
              <w:t>2</w:t>
            </w:r>
          </w:p>
        </w:tc>
        <w:tc>
          <w:tcPr>
            <w:tcW w:type="dxa" w:w="568"/>
            <w:tcBorders>
              <w:top w:color="000000" w:sz="4" w:val="single"/>
              <w:left w:color="000000" w:sz="4" w:val="single"/>
              <w:right w:color="000000" w:sz="4" w:val="single"/>
            </w:tcBorders>
            <w:tcMar>
              <w:top w:type="dxa" w:w="102"/>
              <w:left w:type="dxa" w:w="62"/>
              <w:bottom w:type="dxa" w:w="102"/>
              <w:right w:type="dxa" w:w="62"/>
            </w:tcMar>
          </w:tcPr>
          <w:p w14:paraId="1F0E0000">
            <w:pPr>
              <w:ind w:firstLine="0" w:left="-57" w:right="-57"/>
              <w:jc w:val="center"/>
              <w:rPr>
                <w:sz w:val="18"/>
              </w:rPr>
            </w:pPr>
            <w:r>
              <w:rPr>
                <w:sz w:val="18"/>
              </w:rPr>
              <w:t>01</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200E0000">
            <w:pPr>
              <w:ind w:firstLine="0" w:left="-57" w:right="-57"/>
              <w:jc w:val="center"/>
              <w:rPr>
                <w:sz w:val="18"/>
              </w:rPr>
            </w:pPr>
            <w:r>
              <w:rPr>
                <w:sz w:val="18"/>
              </w:rPr>
              <w:t>-</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210E0000">
            <w:pPr>
              <w:ind w:firstLine="0" w:left="-57" w:right="-57"/>
              <w:jc w:val="center"/>
              <w:rPr>
                <w:sz w:val="18"/>
              </w:rPr>
            </w:pPr>
            <w:r>
              <w:rPr>
                <w:sz w:val="18"/>
              </w:rPr>
              <w:t>-</w:t>
            </w:r>
          </w:p>
        </w:tc>
        <w:tc>
          <w:tcPr>
            <w:tcW w:type="dxa" w:w="850"/>
            <w:tcBorders>
              <w:top w:color="000000" w:sz="4" w:val="single"/>
              <w:left w:color="000000" w:sz="4" w:val="single"/>
              <w:right w:color="000000" w:sz="4" w:val="single"/>
            </w:tcBorders>
            <w:tcMar>
              <w:top w:type="dxa" w:w="102"/>
              <w:left w:type="dxa" w:w="62"/>
              <w:bottom w:type="dxa" w:w="102"/>
              <w:right w:type="dxa" w:w="62"/>
            </w:tcMar>
          </w:tcPr>
          <w:p w14:paraId="220E0000">
            <w:pPr>
              <w:ind w:firstLine="0" w:left="-57" w:right="-57"/>
              <w:jc w:val="center"/>
              <w:rPr>
                <w:sz w:val="18"/>
              </w:rPr>
            </w:pPr>
            <w:r>
              <w:rPr>
                <w:sz w:val="18"/>
              </w:rPr>
              <w:t>-</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230E0000">
            <w:pPr>
              <w:ind w:firstLine="0" w:left="-57" w:right="-57"/>
              <w:jc w:val="center"/>
              <w:rPr>
                <w:sz w:val="18"/>
              </w:rPr>
            </w:pPr>
            <w:r>
              <w:rPr>
                <w:sz w:val="18"/>
              </w:rPr>
              <w:t>-</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240E0000">
            <w:pPr>
              <w:ind w:firstLine="0" w:left="-57" w:right="-57"/>
              <w:jc w:val="center"/>
              <w:rPr>
                <w:sz w:val="18"/>
              </w:rPr>
            </w:pPr>
            <w:r>
              <w:rPr>
                <w:sz w:val="18"/>
              </w:rPr>
              <w:t>-</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250E0000">
            <w:pPr>
              <w:ind w:firstLine="0" w:left="-57" w:right="-57"/>
              <w:jc w:val="center"/>
              <w:rPr>
                <w:sz w:val="18"/>
              </w:rPr>
            </w:pPr>
            <w:r>
              <w:rPr>
                <w:sz w:val="18"/>
              </w:rPr>
              <w:t>77 991,364</w:t>
            </w:r>
          </w:p>
        </w:tc>
        <w:tc>
          <w:tcPr>
            <w:tcW w:type="dxa" w:w="851"/>
            <w:tcBorders>
              <w:top w:color="000000" w:sz="4" w:val="single"/>
              <w:left w:color="000000" w:sz="4" w:val="single"/>
              <w:right w:color="000000" w:sz="4" w:val="single"/>
            </w:tcBorders>
            <w:tcMar>
              <w:top w:type="dxa" w:w="102"/>
              <w:left w:type="dxa" w:w="62"/>
              <w:bottom w:type="dxa" w:w="102"/>
              <w:right w:type="dxa" w:w="62"/>
            </w:tcMar>
          </w:tcPr>
          <w:p w14:paraId="260E0000">
            <w:pPr>
              <w:ind w:firstLine="0" w:left="-57" w:right="-57"/>
              <w:jc w:val="center"/>
              <w:rPr>
                <w:sz w:val="18"/>
              </w:rPr>
            </w:pPr>
            <w:r>
              <w:rPr>
                <w:sz w:val="18"/>
              </w:rPr>
              <w:t>58 638,873</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270E0000">
            <w:pPr>
              <w:ind w:firstLine="0" w:left="-57" w:right="-57"/>
              <w:jc w:val="center"/>
              <w:rPr>
                <w:sz w:val="18"/>
              </w:rPr>
            </w:pPr>
            <w:r>
              <w:rPr>
                <w:sz w:val="18"/>
              </w:rPr>
              <w:t>66 744,694</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280E0000">
            <w:pPr>
              <w:ind w:firstLine="0" w:left="-57" w:right="-57"/>
              <w:jc w:val="center"/>
              <w:rPr>
                <w:color w:val="FF0000"/>
                <w:sz w:val="18"/>
              </w:rPr>
            </w:pPr>
            <w:r>
              <w:rPr>
                <w:color w:val="FF0000"/>
                <w:sz w:val="18"/>
              </w:rPr>
              <w:t>76 264,999</w:t>
            </w:r>
          </w:p>
        </w:tc>
        <w:tc>
          <w:tcPr>
            <w:tcW w:type="dxa" w:w="991"/>
            <w:tcBorders>
              <w:top w:color="000000" w:sz="4" w:val="single"/>
              <w:left w:color="000000" w:sz="4" w:val="single"/>
              <w:right w:color="000000" w:sz="4" w:val="single"/>
            </w:tcBorders>
            <w:tcMar>
              <w:top w:type="dxa" w:w="102"/>
              <w:left w:type="dxa" w:w="62"/>
              <w:bottom w:type="dxa" w:w="102"/>
              <w:right w:type="dxa" w:w="62"/>
            </w:tcMar>
          </w:tcPr>
          <w:p w14:paraId="290E0000">
            <w:pPr>
              <w:ind w:firstLine="0" w:left="-57" w:right="-57"/>
              <w:jc w:val="center"/>
              <w:rPr>
                <w:sz w:val="18"/>
              </w:rPr>
            </w:pPr>
            <w:r>
              <w:rPr>
                <w:sz w:val="18"/>
              </w:rPr>
              <w:t>66 586,240</w:t>
            </w:r>
          </w:p>
        </w:tc>
        <w:tc>
          <w:tcPr>
            <w:tcW w:type="dxa" w:w="992"/>
            <w:tcBorders>
              <w:top w:color="000000" w:sz="4" w:val="single"/>
              <w:left w:color="000000" w:sz="4" w:val="single"/>
              <w:right w:color="000000" w:sz="4" w:val="single"/>
            </w:tcBorders>
            <w:tcMar>
              <w:top w:type="dxa" w:w="102"/>
              <w:left w:type="dxa" w:w="62"/>
              <w:bottom w:type="dxa" w:w="102"/>
              <w:right w:type="dxa" w:w="62"/>
            </w:tcMar>
          </w:tcPr>
          <w:p w14:paraId="2A0E0000">
            <w:pPr>
              <w:ind w:firstLine="0" w:left="-57" w:right="-57"/>
              <w:jc w:val="center"/>
              <w:rPr>
                <w:sz w:val="18"/>
              </w:rPr>
            </w:pPr>
            <w:r>
              <w:rPr>
                <w:sz w:val="18"/>
              </w:rPr>
              <w:t>67 311,632</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E0000">
            <w:pPr>
              <w:spacing w:line="180" w:lineRule="exact"/>
              <w:ind w:firstLine="0" w:left="-57" w:right="-57"/>
              <w:rPr>
                <w:sz w:val="18"/>
              </w:rPr>
            </w:pPr>
            <w:r>
              <w:rPr>
                <w:sz w:val="18"/>
              </w:rPr>
              <w:t>ответственный испол- нитель государ-ствен-ной программы - комитет</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E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E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E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E0000">
            <w:pPr>
              <w:ind w:firstLine="0" w:left="-57" w:right="-57"/>
              <w:jc w:val="center"/>
              <w:rPr>
                <w:sz w:val="18"/>
              </w:rPr>
            </w:pPr>
            <w:r>
              <w:rPr>
                <w:sz w:val="18"/>
              </w:rPr>
              <w:t>01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E0000">
            <w:pPr>
              <w:ind w:firstLine="0" w:left="-57" w:right="-57"/>
              <w:jc w:val="center"/>
              <w:rPr>
                <w:sz w:val="18"/>
              </w:rPr>
            </w:pPr>
            <w:r>
              <w:rPr>
                <w:sz w:val="18"/>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E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E0000">
            <w:pPr>
              <w:ind w:firstLine="0" w:left="-57" w:right="-57"/>
              <w:jc w:val="center"/>
              <w:rPr>
                <w:sz w:val="18"/>
              </w:rPr>
            </w:pPr>
            <w:r>
              <w:rPr>
                <w:sz w:val="18"/>
              </w:rPr>
              <w:t>77 991,364</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E0000">
            <w:pPr>
              <w:ind w:firstLine="0" w:left="-57" w:right="-57"/>
              <w:jc w:val="center"/>
              <w:rPr>
                <w:sz w:val="18"/>
              </w:rPr>
            </w:pPr>
            <w:r>
              <w:rPr>
                <w:sz w:val="18"/>
              </w:rPr>
              <w:t>58 638,873</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E0000">
            <w:pPr>
              <w:ind w:firstLine="0" w:left="-57" w:right="-57"/>
              <w:jc w:val="center"/>
              <w:rPr>
                <w:sz w:val="18"/>
              </w:rPr>
            </w:pPr>
            <w:r>
              <w:rPr>
                <w:sz w:val="18"/>
              </w:rPr>
              <w:t>66 744,694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E0000">
            <w:pPr>
              <w:ind w:firstLine="0" w:left="-57" w:right="-57"/>
              <w:jc w:val="center"/>
              <w:rPr>
                <w:color w:val="FF0000"/>
                <w:sz w:val="18"/>
              </w:rPr>
            </w:pPr>
            <w:r>
              <w:rPr>
                <w:color w:val="FF0000"/>
                <w:sz w:val="18"/>
              </w:rPr>
              <w:t>76 264,999</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E0000">
            <w:pPr>
              <w:ind w:firstLine="0" w:left="-57" w:right="-57"/>
              <w:jc w:val="center"/>
              <w:rPr>
                <w:sz w:val="18"/>
              </w:rPr>
            </w:pPr>
            <w:r>
              <w:rPr>
                <w:sz w:val="18"/>
              </w:rPr>
              <w:t>66 586,240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E0000">
            <w:pPr>
              <w:ind w:firstLine="0" w:left="-57" w:right="-57"/>
              <w:jc w:val="center"/>
              <w:rPr>
                <w:sz w:val="18"/>
              </w:rPr>
            </w:pPr>
            <w:r>
              <w:rPr>
                <w:sz w:val="18"/>
              </w:rPr>
              <w:t>67 311,632</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E0000">
            <w:pPr>
              <w:spacing w:line="276" w:lineRule="auto"/>
              <w:ind w:firstLine="0" w:left="-57" w:right="-57"/>
              <w:jc w:val="center"/>
              <w:rPr>
                <w:sz w:val="18"/>
              </w:rPr>
            </w:pPr>
            <w:r>
              <w:rPr>
                <w:sz w:val="18"/>
              </w:rPr>
              <w:t>1</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E0000">
            <w:pPr>
              <w:spacing w:line="276" w:lineRule="auto"/>
              <w:ind w:firstLine="0" w:left="-57" w:right="-57"/>
              <w:jc w:val="center"/>
              <w:rPr>
                <w:sz w:val="18"/>
              </w:rPr>
            </w:pPr>
            <w:r>
              <w:rPr>
                <w:sz w:val="18"/>
              </w:rPr>
              <w:t>2</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E0000">
            <w:pPr>
              <w:spacing w:line="276" w:lineRule="auto"/>
              <w:ind w:firstLine="0" w:left="-57" w:right="-57"/>
              <w:jc w:val="center"/>
              <w:rPr>
                <w:sz w:val="18"/>
              </w:rPr>
            </w:pPr>
            <w:r>
              <w:rPr>
                <w:sz w:val="18"/>
              </w:rPr>
              <w:t>3</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E0000">
            <w:pPr>
              <w:spacing w:line="276" w:lineRule="auto"/>
              <w:ind w:firstLine="0" w:left="-57" w:right="-57"/>
              <w:jc w:val="center"/>
              <w:rPr>
                <w:sz w:val="18"/>
              </w:rPr>
            </w:pPr>
            <w:r>
              <w:rPr>
                <w:sz w:val="18"/>
              </w:rPr>
              <w:t>4</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E0000">
            <w:pPr>
              <w:spacing w:line="276" w:lineRule="auto"/>
              <w:ind w:firstLine="0" w:left="-57" w:right="-57"/>
              <w:jc w:val="center"/>
              <w:rPr>
                <w:sz w:val="18"/>
              </w:rPr>
            </w:pPr>
            <w:r>
              <w:rPr>
                <w:sz w:val="18"/>
              </w:rPr>
              <w:t>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E0000">
            <w:pPr>
              <w:spacing w:line="276" w:lineRule="auto"/>
              <w:ind w:firstLine="0" w:left="-57" w:right="-57"/>
              <w:jc w:val="center"/>
              <w:rPr>
                <w:sz w:val="18"/>
              </w:rPr>
            </w:pPr>
            <w:r>
              <w:rPr>
                <w:sz w:val="18"/>
              </w:rPr>
              <w:t>6</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E0000">
            <w:pPr>
              <w:spacing w:line="276" w:lineRule="auto"/>
              <w:ind w:firstLine="0" w:left="-57" w:right="-57"/>
              <w:jc w:val="center"/>
              <w:rPr>
                <w:sz w:val="18"/>
              </w:rPr>
            </w:pPr>
            <w:r>
              <w:rPr>
                <w:sz w:val="18"/>
              </w:rPr>
              <w:t>7</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E0000">
            <w:pPr>
              <w:spacing w:line="276" w:lineRule="auto"/>
              <w:ind w:firstLine="0" w:left="-57" w:right="-57"/>
              <w:jc w:val="center"/>
              <w:rPr>
                <w:sz w:val="18"/>
              </w:rPr>
            </w:pPr>
            <w:r>
              <w:rPr>
                <w:sz w:val="18"/>
              </w:rPr>
              <w:t>8</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E0000">
            <w:pPr>
              <w:spacing w:line="276" w:lineRule="auto"/>
              <w:ind w:firstLine="0" w:left="-57" w:right="-57"/>
              <w:jc w:val="center"/>
              <w:rPr>
                <w:sz w:val="18"/>
              </w:rPr>
            </w:pPr>
            <w:r>
              <w:rPr>
                <w:sz w:val="18"/>
              </w:rPr>
              <w:t>9</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E0000">
            <w:pPr>
              <w:spacing w:line="276" w:lineRule="auto"/>
              <w:ind w:firstLine="0" w:left="-57" w:right="-57"/>
              <w:jc w:val="center"/>
              <w:rPr>
                <w:sz w:val="18"/>
              </w:rPr>
            </w:pPr>
            <w:r>
              <w:rPr>
                <w:sz w:val="18"/>
              </w:rPr>
              <w:t>10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E0000">
            <w:pPr>
              <w:spacing w:line="276" w:lineRule="auto"/>
              <w:ind w:firstLine="0" w:left="-57" w:right="-57"/>
              <w:jc w:val="center"/>
              <w:rPr>
                <w:sz w:val="18"/>
              </w:rPr>
            </w:pPr>
            <w:r>
              <w:rPr>
                <w:sz w:val="18"/>
              </w:rPr>
              <w:t>11</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E0000">
            <w:pPr>
              <w:spacing w:line="276" w:lineRule="auto"/>
              <w:ind w:firstLine="0" w:left="-57" w:right="-57"/>
              <w:jc w:val="center"/>
              <w:rPr>
                <w:sz w:val="18"/>
              </w:rPr>
            </w:pPr>
            <w:r>
              <w:rPr>
                <w:sz w:val="18"/>
              </w:rPr>
              <w:t>12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E0000">
            <w:pPr>
              <w:spacing w:line="276" w:lineRule="auto"/>
              <w:ind w:firstLine="0" w:left="-57" w:right="-57"/>
              <w:jc w:val="center"/>
              <w:rPr>
                <w:sz w:val="18"/>
              </w:rPr>
            </w:pPr>
            <w:r>
              <w:rPr>
                <w:sz w:val="18"/>
              </w:rPr>
              <w:t>13</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E0000">
            <w:pPr>
              <w:spacing w:line="276" w:lineRule="auto"/>
              <w:ind w:firstLine="0" w:left="-57" w:right="-57"/>
              <w:jc w:val="center"/>
              <w:rPr>
                <w:sz w:val="18"/>
              </w:rPr>
            </w:pPr>
            <w:r>
              <w:rPr>
                <w:sz w:val="18"/>
              </w:rPr>
              <w:t>14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E0000">
            <w:pPr>
              <w:spacing w:line="276" w:lineRule="auto"/>
              <w:ind w:firstLine="0" w:left="-57" w:right="-57"/>
              <w:jc w:val="center"/>
              <w:rPr>
                <w:sz w:val="18"/>
              </w:rPr>
            </w:pPr>
            <w:r>
              <w:rPr>
                <w:sz w:val="18"/>
              </w:rPr>
              <w:t>15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E0000">
            <w:pPr>
              <w:spacing w:line="276" w:lineRule="auto"/>
              <w:ind w:firstLine="0" w:left="-57" w:right="-57"/>
              <w:jc w:val="center"/>
              <w:rPr>
                <w:sz w:val="18"/>
              </w:rPr>
            </w:pPr>
            <w:r>
              <w:rPr>
                <w:sz w:val="18"/>
              </w:rPr>
              <w:t>16</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E0000">
            <w:pPr>
              <w:spacing w:line="276" w:lineRule="auto"/>
              <w:ind w:firstLine="0" w:left="-57" w:right="-57"/>
              <w:jc w:val="center"/>
              <w:rPr>
                <w:sz w:val="18"/>
              </w:rPr>
            </w:pPr>
            <w:r>
              <w:rPr>
                <w:sz w:val="18"/>
              </w:rPr>
              <w:t>17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E0000">
            <w:pPr>
              <w:spacing w:line="276" w:lineRule="auto"/>
              <w:ind w:firstLine="0" w:left="-57" w:right="-57"/>
              <w:jc w:val="center"/>
              <w:rPr>
                <w:sz w:val="18"/>
              </w:rPr>
            </w:pPr>
            <w:r>
              <w:rPr>
                <w:sz w:val="18"/>
              </w:rPr>
              <w:t>18</w:t>
            </w:r>
          </w:p>
        </w:tc>
      </w:tr>
      <w:tr>
        <w:trPr>
          <w:trHeight w:hRule="atLeast" w:val="721"/>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E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E0000">
            <w:pPr>
              <w:spacing w:line="276" w:lineRule="auto"/>
              <w:ind w:firstLine="0" w:left="-57" w:right="-57"/>
              <w:jc w:val="center"/>
              <w:rPr>
                <w:sz w:val="18"/>
              </w:rPr>
            </w:p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E0000">
            <w:pPr>
              <w:ind w:firstLine="0" w:left="-57" w:right="-57"/>
              <w:rPr>
                <w:sz w:val="18"/>
              </w:rPr>
            </w:pPr>
            <w:r>
              <w:rPr>
                <w:sz w:val="18"/>
              </w:rPr>
              <w:t>по управлению имуществом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E0000">
            <w:pPr>
              <w:spacing w:line="276" w:lineRule="auto"/>
              <w:ind w:firstLine="0" w:left="-57" w:right="-57"/>
              <w:jc w:val="center"/>
              <w:rPr>
                <w:sz w:val="18"/>
              </w:rPr>
            </w:pP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E0000">
            <w:pPr>
              <w:spacing w:line="276" w:lineRule="auto"/>
              <w:ind w:firstLine="0" w:left="-57" w:right="-57"/>
              <w:jc w:val="center"/>
              <w:rPr>
                <w:sz w:val="18"/>
              </w:rPr>
            </w:pP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E0000">
            <w:pPr>
              <w:spacing w:line="276" w:lineRule="auto"/>
              <w:ind w:firstLine="0" w:left="-57" w:right="-57"/>
              <w:jc w:val="center"/>
              <w:rPr>
                <w:sz w:val="18"/>
              </w:rPr>
            </w:pP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E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E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E0000">
            <w:pPr>
              <w:spacing w:line="276" w:lineRule="auto"/>
              <w:ind w:firstLine="0" w:left="-57" w:right="-57"/>
              <w:jc w:val="center"/>
              <w:rPr>
                <w:sz w:val="18"/>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E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E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E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E0000">
            <w:pPr>
              <w:spacing w:line="276" w:lineRule="auto"/>
              <w:ind w:firstLine="0" w:left="-57" w:right="-57"/>
              <w:jc w:val="center"/>
              <w:rPr>
                <w:sz w:val="18"/>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E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E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E0000">
            <w:pPr>
              <w:spacing w:line="276" w:lineRule="auto"/>
              <w:ind w:firstLine="0" w:left="-57" w:right="-57"/>
              <w:jc w:val="center"/>
              <w:rPr>
                <w:sz w:val="18"/>
              </w:rPr>
            </w:pP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E0000">
            <w:pPr>
              <w:spacing w:line="276" w:lineRule="auto"/>
              <w:ind w:firstLine="0" w:left="-57" w:right="-57"/>
              <w:jc w:val="center"/>
              <w:rPr>
                <w:sz w:val="18"/>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E0000">
            <w:pPr>
              <w:spacing w:line="276" w:lineRule="auto"/>
              <w:ind w:firstLine="0" w:left="-57" w:right="-57"/>
              <w:jc w:val="center"/>
              <w:rPr>
                <w:sz w:val="18"/>
              </w:rPr>
            </w:pPr>
          </w:p>
        </w:tc>
      </w:tr>
      <w:t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E0000">
            <w:pPr>
              <w:ind w:firstLine="0" w:left="-57" w:right="-57"/>
              <w:rPr>
                <w:sz w:val="18"/>
              </w:rPr>
            </w:pPr>
            <w:r>
              <w:rPr>
                <w:sz w:val="18"/>
              </w:rPr>
              <w:t>Основное меро</w:t>
            </w:r>
            <w:r>
              <w:rPr>
                <w:sz w:val="18"/>
              </w:rPr>
              <w:t>-</w:t>
            </w:r>
            <w:r>
              <w:rPr>
                <w:sz w:val="18"/>
              </w:rPr>
              <w:t xml:space="preserve"> приятие </w:t>
            </w:r>
            <w:r>
              <w:rPr>
                <w:sz w:val="18"/>
              </w:rPr>
              <w:br/>
            </w:r>
            <w:r>
              <w:rPr>
                <w:sz w:val="18"/>
              </w:rPr>
              <w:t>2 **</w:t>
            </w:r>
          </w:p>
        </w:tc>
        <w:tc>
          <w:tcPr>
            <w:tcW w:type="dxa" w:w="8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E0000">
            <w:pPr>
              <w:rPr>
                <w:sz w:val="18"/>
              </w:rPr>
            </w:pPr>
            <w:r>
              <w:rPr>
                <w:sz w:val="18"/>
              </w:rPr>
              <w:t>Обеспе</w:t>
            </w:r>
            <w:r>
              <w:rPr>
                <w:sz w:val="18"/>
              </w:rPr>
              <w:t>-</w:t>
            </w:r>
            <w:r>
              <w:rPr>
                <w:sz w:val="18"/>
              </w:rPr>
              <w:t>чение деятель</w:t>
            </w:r>
            <w:r>
              <w:rPr>
                <w:sz w:val="18"/>
              </w:rPr>
              <w:t>-</w:t>
            </w:r>
            <w:r>
              <w:rPr>
                <w:sz w:val="18"/>
              </w:rPr>
              <w:t xml:space="preserve">ности </w:t>
            </w:r>
            <w:r>
              <w:rPr>
                <w:sz w:val="18"/>
              </w:rPr>
              <w:t>(оказа</w:t>
            </w:r>
            <w:r>
              <w:rPr>
                <w:sz w:val="18"/>
              </w:rPr>
              <w:t>-</w:t>
            </w:r>
            <w:r>
              <w:rPr>
                <w:sz w:val="18"/>
              </w:rPr>
              <w:t>ние услуг) государственных учреждений в сфере закупок</w:t>
            </w: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E0000">
            <w:pPr>
              <w:ind w:firstLine="0" w:left="-57" w:right="-57"/>
              <w:rPr>
                <w:sz w:val="18"/>
              </w:rPr>
            </w:pPr>
            <w:r>
              <w:rPr>
                <w:sz w:val="18"/>
              </w:rPr>
              <w:t>Всего,</w:t>
            </w:r>
          </w:p>
          <w:p w14:paraId="620E0000">
            <w:pPr>
              <w:ind w:firstLine="0" w:left="-57" w:right="-57"/>
              <w:rPr>
                <w:sz w:val="18"/>
              </w:rPr>
            </w:pPr>
            <w:r>
              <w:rPr>
                <w:sz w:val="18"/>
              </w:rPr>
              <w:t>в том числе:</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E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E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E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E0000">
            <w:pPr>
              <w:ind w:firstLine="0" w:left="-57" w:right="-57"/>
              <w:jc w:val="center"/>
              <w:rPr>
                <w:sz w:val="18"/>
              </w:rPr>
            </w:pPr>
            <w:r>
              <w:rPr>
                <w:sz w:val="18"/>
              </w:rPr>
              <w:t>02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E0000">
            <w:pPr>
              <w:ind w:firstLine="0" w:left="-57" w:right="-57"/>
              <w:jc w:val="center"/>
              <w:rPr>
                <w:sz w:val="18"/>
              </w:rPr>
            </w:pPr>
            <w:r>
              <w:rPr>
                <w:sz w:val="18"/>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E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E0000">
            <w:pPr>
              <w:ind w:firstLine="0" w:left="-57" w:right="-57"/>
              <w:jc w:val="center"/>
              <w:rPr>
                <w:sz w:val="18"/>
              </w:rPr>
            </w:pPr>
            <w:r>
              <w:rPr>
                <w:sz w:val="18"/>
              </w:rPr>
              <w:t>39 731,695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E0000">
            <w:pPr>
              <w:ind w:firstLine="0" w:left="-57" w:right="-57"/>
              <w:jc w:val="center"/>
              <w:rPr>
                <w:sz w:val="18"/>
              </w:rPr>
            </w:pPr>
            <w:r>
              <w:rPr>
                <w:sz w:val="18"/>
              </w:rPr>
              <w:t>58 321,257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E0000">
            <w:pPr>
              <w:ind w:firstLine="0" w:left="-57" w:right="-57"/>
              <w:jc w:val="center"/>
              <w:rPr>
                <w:color w:val="FF0000"/>
                <w:sz w:val="18"/>
              </w:rPr>
            </w:pPr>
            <w:r>
              <w:rPr>
                <w:color w:val="FF0000"/>
                <w:sz w:val="18"/>
              </w:rPr>
              <w:t>56 765,671</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E0000">
            <w:pPr>
              <w:ind w:firstLine="0" w:left="-57" w:right="-57"/>
              <w:jc w:val="center"/>
              <w:rPr>
                <w:sz w:val="18"/>
              </w:rPr>
            </w:pPr>
            <w:r>
              <w:rPr>
                <w:sz w:val="18"/>
              </w:rPr>
              <w:t>56 125,774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E0000">
            <w:pPr>
              <w:ind w:firstLine="0" w:left="-57" w:right="-57"/>
              <w:jc w:val="center"/>
              <w:rPr>
                <w:sz w:val="18"/>
              </w:rPr>
            </w:pPr>
            <w:r>
              <w:rPr>
                <w:sz w:val="18"/>
              </w:rPr>
              <w:t>55 400,382</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E0000">
            <w:pPr>
              <w:ind w:firstLine="0" w:left="-57" w:right="-57"/>
              <w:rPr>
                <w:sz w:val="18"/>
              </w:rPr>
            </w:pPr>
            <w:r>
              <w:rPr>
                <w:sz w:val="18"/>
              </w:rPr>
              <w:t>областной бюджет</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E0000">
            <w:pPr>
              <w:ind w:firstLine="0" w:left="-57" w:right="-57"/>
              <w:jc w:val="center"/>
              <w:rPr>
                <w:sz w:val="18"/>
              </w:rPr>
            </w:pPr>
            <w:r>
              <w:rPr>
                <w:sz w:val="18"/>
              </w:rPr>
              <w:t>x</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E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E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E0000">
            <w:pPr>
              <w:ind w:firstLine="0" w:left="-57" w:right="-57"/>
              <w:jc w:val="center"/>
              <w:rPr>
                <w:sz w:val="18"/>
              </w:rPr>
            </w:pPr>
            <w:r>
              <w:rPr>
                <w:sz w:val="18"/>
              </w:rPr>
              <w:t>02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E0000">
            <w:pPr>
              <w:ind w:firstLine="0" w:left="-57" w:right="-57"/>
              <w:jc w:val="center"/>
              <w:rPr>
                <w:sz w:val="18"/>
              </w:rPr>
            </w:pPr>
            <w:r>
              <w:rPr>
                <w:sz w:val="18"/>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E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E0000">
            <w:pPr>
              <w:ind w:firstLine="0" w:left="-57" w:right="-57"/>
              <w:jc w:val="center"/>
              <w:rPr>
                <w:sz w:val="18"/>
              </w:rPr>
            </w:pPr>
            <w:r>
              <w:rPr>
                <w:sz w:val="18"/>
              </w:rPr>
              <w:t>39 731,695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E0000">
            <w:pPr>
              <w:ind w:firstLine="0" w:left="-57" w:right="-57"/>
              <w:jc w:val="center"/>
              <w:rPr>
                <w:sz w:val="18"/>
              </w:rPr>
            </w:pPr>
            <w:r>
              <w:rPr>
                <w:sz w:val="18"/>
              </w:rPr>
              <w:t>58 321,257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E0000">
            <w:pPr>
              <w:ind w:firstLine="0" w:left="-57" w:right="-57"/>
              <w:jc w:val="center"/>
              <w:rPr>
                <w:color w:val="FF0000"/>
                <w:sz w:val="18"/>
              </w:rPr>
            </w:pPr>
            <w:r>
              <w:rPr>
                <w:color w:val="FF0000"/>
                <w:sz w:val="18"/>
              </w:rPr>
              <w:t>56 765,671</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E0000">
            <w:pPr>
              <w:ind w:firstLine="0" w:left="-57" w:right="-57"/>
              <w:jc w:val="center"/>
              <w:rPr>
                <w:sz w:val="18"/>
              </w:rPr>
            </w:pPr>
            <w:r>
              <w:rPr>
                <w:sz w:val="18"/>
              </w:rPr>
              <w:t>56 125,774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E0000">
            <w:pPr>
              <w:ind w:firstLine="0" w:left="-57" w:right="-57"/>
              <w:jc w:val="center"/>
              <w:rPr>
                <w:sz w:val="18"/>
              </w:rPr>
            </w:pPr>
            <w:r>
              <w:rPr>
                <w:sz w:val="18"/>
              </w:rPr>
              <w:t>55 400,382</w:t>
            </w:r>
          </w:p>
        </w:tc>
      </w:tr>
      <w:t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E0000">
            <w:pPr>
              <w:ind w:firstLine="0" w:left="-57" w:right="-57"/>
              <w:rPr>
                <w:sz w:val="18"/>
              </w:rPr>
            </w:pPr>
            <w:r>
              <w:rPr>
                <w:sz w:val="18"/>
              </w:rPr>
              <w:t>ответст-венный испол-нитель государ-ствен-ной программы - комитет по управлению имуществом Курской области</w:t>
            </w:r>
          </w:p>
        </w:tc>
        <w:tc>
          <w:tcPr>
            <w:tcW w:type="dxa" w:w="4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E0000">
            <w:pPr>
              <w:ind w:firstLine="0" w:left="-57" w:right="-57"/>
              <w:jc w:val="center"/>
              <w:rPr>
                <w:sz w:val="18"/>
              </w:rPr>
            </w:pPr>
            <w:r>
              <w:rPr>
                <w:sz w:val="18"/>
              </w:rPr>
              <w:t>812</w:t>
            </w:r>
          </w:p>
        </w:tc>
        <w:tc>
          <w:tcPr>
            <w:tcW w:type="dxa" w:w="70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E0000">
            <w:pPr>
              <w:ind w:firstLine="0" w:left="-57" w:right="-57"/>
              <w:jc w:val="center"/>
              <w:rPr>
                <w:sz w:val="18"/>
              </w:rPr>
            </w:pPr>
            <w:r>
              <w:rPr>
                <w:sz w:val="18"/>
              </w:rPr>
              <w:t>25</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E0000">
            <w:pPr>
              <w:ind w:firstLine="0" w:left="-57" w:right="-57"/>
              <w:jc w:val="center"/>
              <w:rPr>
                <w:sz w:val="18"/>
              </w:rPr>
            </w:pPr>
            <w:r>
              <w:rPr>
                <w:sz w:val="18"/>
              </w:rPr>
              <w:t>2</w:t>
            </w:r>
          </w:p>
        </w:tc>
        <w:tc>
          <w:tcPr>
            <w:tcW w:type="dxa" w:w="5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E0000">
            <w:pPr>
              <w:ind w:firstLine="0" w:left="-57" w:right="-57"/>
              <w:jc w:val="center"/>
              <w:rPr>
                <w:sz w:val="18"/>
              </w:rPr>
            </w:pPr>
            <w:r>
              <w:rPr>
                <w:sz w:val="18"/>
              </w:rPr>
              <w:t>02</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E0000">
            <w:pPr>
              <w:ind w:firstLine="0" w:left="-57" w:right="-57"/>
              <w:jc w:val="center"/>
              <w:rPr>
                <w:sz w:val="18"/>
              </w:rPr>
            </w:pPr>
            <w:r>
              <w:rPr>
                <w:sz w:val="18"/>
              </w:rPr>
              <w:t>-</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E0000">
            <w:pPr>
              <w:ind w:firstLine="0" w:left="-57" w:right="-57"/>
              <w:jc w:val="center"/>
              <w:rPr>
                <w:sz w:val="18"/>
              </w:rPr>
            </w:pPr>
            <w:r>
              <w:rPr>
                <w:sz w:val="18"/>
              </w:rPr>
              <w:t>-</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E0000">
            <w:pPr>
              <w:ind w:firstLine="0" w:left="-57" w:right="-57"/>
              <w:jc w:val="center"/>
              <w:rPr>
                <w:sz w:val="18"/>
              </w:rPr>
            </w:pPr>
            <w:r>
              <w:rPr>
                <w:sz w:val="18"/>
              </w:rPr>
              <w:t>-</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E0000">
            <w:pPr>
              <w:ind w:firstLine="0" w:left="-57" w:right="-57"/>
              <w:jc w:val="center"/>
              <w:rPr>
                <w:sz w:val="18"/>
              </w:rPr>
            </w:pPr>
            <w:r>
              <w:rPr>
                <w:sz w:val="18"/>
              </w:rPr>
              <w:t>39 731,695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E0000">
            <w:pPr>
              <w:ind w:firstLine="0" w:left="-57" w:right="-57"/>
              <w:jc w:val="center"/>
              <w:rPr>
                <w:sz w:val="18"/>
              </w:rPr>
            </w:pPr>
            <w:r>
              <w:rPr>
                <w:sz w:val="18"/>
              </w:rPr>
              <w:t>58 321,257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E0000">
            <w:pPr>
              <w:ind w:firstLine="0" w:left="-57" w:right="-57"/>
              <w:jc w:val="center"/>
              <w:rPr>
                <w:color w:val="FF0000"/>
                <w:sz w:val="18"/>
              </w:rPr>
            </w:pPr>
            <w:r>
              <w:rPr>
                <w:color w:val="FF0000"/>
                <w:sz w:val="18"/>
              </w:rPr>
              <w:t>56 765,671</w:t>
            </w:r>
          </w:p>
        </w:tc>
        <w:tc>
          <w:tcPr>
            <w:tcW w:type="dxa" w:w="9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E0000">
            <w:pPr>
              <w:ind w:firstLine="0" w:left="-57" w:right="-57"/>
              <w:jc w:val="center"/>
              <w:rPr>
                <w:sz w:val="18"/>
              </w:rPr>
            </w:pPr>
            <w:r>
              <w:rPr>
                <w:sz w:val="18"/>
              </w:rPr>
              <w:t>56 125,774</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E0000">
            <w:pPr>
              <w:ind w:firstLine="0" w:left="-57" w:right="-57"/>
              <w:jc w:val="center"/>
              <w:rPr>
                <w:sz w:val="18"/>
              </w:rPr>
            </w:pPr>
            <w:r>
              <w:rPr>
                <w:sz w:val="18"/>
              </w:rPr>
              <w:t>55 400,382</w:t>
            </w:r>
          </w:p>
        </w:tc>
      </w:tr>
    </w:tbl>
    <w:p w14:paraId="920E0000">
      <w:pPr>
        <w:tabs>
          <w:tab w:leader="none" w:pos="12822" w:val="left"/>
        </w:tabs>
        <w:spacing w:line="200" w:lineRule="exact"/>
        <w:ind w:firstLine="539" w:right="-456"/>
        <w:jc w:val="both"/>
        <w:rPr>
          <w:sz w:val="18"/>
        </w:rPr>
      </w:pPr>
      <w:r>
        <w:rPr>
          <w:sz w:val="18"/>
        </w:rPr>
        <w:t>________________________</w:t>
      </w:r>
      <w:r>
        <w:rPr>
          <w:sz w:val="18"/>
        </w:rPr>
        <w:tab/>
      </w:r>
    </w:p>
    <w:p w14:paraId="930E0000">
      <w:pPr>
        <w:spacing w:line="200" w:lineRule="exact"/>
        <w:ind w:firstLine="539" w:right="111"/>
        <w:jc w:val="both"/>
        <w:rPr>
          <w:sz w:val="18"/>
        </w:rPr>
      </w:pPr>
      <w:r>
        <w:rPr>
          <w:sz w:val="18"/>
        </w:rPr>
        <w:t xml:space="preserve">* В соответствии с </w:t>
      </w:r>
      <w:r>
        <w:rPr>
          <w:sz w:val="18"/>
        </w:rPr>
        <w:fldChar w:fldCharType="begin"/>
      </w:r>
      <w:r>
        <w:rPr>
          <w:sz w:val="18"/>
        </w:rPr>
        <w:instrText>HYPERLINK "consultantplus://offline/ref=1412484BF0CDF3DB00A7E443BCF5ED3BEC7C0E82500F5F7A78629F8B37220E1B62B8D13BEDEBA939D0C774376F4F60600DT8G"</w:instrText>
      </w:r>
      <w:r>
        <w:rPr>
          <w:sz w:val="18"/>
        </w:rPr>
        <w:fldChar w:fldCharType="separate"/>
      </w:r>
      <w:r>
        <w:rPr>
          <w:sz w:val="18"/>
        </w:rPr>
        <w:t>Законом</w:t>
      </w:r>
      <w:r>
        <w:rPr>
          <w:sz w:val="18"/>
        </w:rPr>
        <w:fldChar w:fldCharType="end"/>
      </w:r>
      <w:r>
        <w:rPr>
          <w:sz w:val="18"/>
        </w:rPr>
        <w:t xml:space="preserve"> Курской области от 7 декабря 2018 года № 86-ЗКО «Об областном бюджете на 2019 год и на плановый период 2020 и 2021 годов» основное </w:t>
      </w:r>
      <w:r>
        <w:rPr>
          <w:sz w:val="18"/>
        </w:rPr>
        <w:br/>
      </w:r>
      <w:r>
        <w:rPr>
          <w:sz w:val="18"/>
        </w:rPr>
        <w:t>мероприятие 1 подпрограммы 2 реализуется с 01.01.2019 (расходы на обеспечение деятельности (оказание услуг) государственных учреждений исключены из основного мероприятия 1 подпрограммы 2 и отражаются в основном мероприятии 1 подпрограммы 1).</w:t>
      </w:r>
    </w:p>
    <w:p w14:paraId="940E0000">
      <w:pPr>
        <w:ind w:firstLine="624" w:left="-57" w:right="-57"/>
        <w:jc w:val="both"/>
        <w:rPr>
          <w:sz w:val="18"/>
        </w:rPr>
      </w:pPr>
      <w:r>
        <w:rPr>
          <w:sz w:val="18"/>
        </w:rPr>
        <w:t xml:space="preserve">** В соответствии с Законом Курской области от 9 декабря 2019 года № 113-ЗКО «Об областном бюджете на 2020 год и </w:t>
      </w:r>
      <w:r>
        <w:rPr>
          <w:sz w:val="18"/>
        </w:rPr>
        <w:t xml:space="preserve">на </w:t>
      </w:r>
      <w:r>
        <w:rPr>
          <w:sz w:val="18"/>
        </w:rPr>
        <w:t xml:space="preserve">плановый период 2021 и 2022 годов» основное </w:t>
      </w:r>
      <w:r>
        <w:rPr>
          <w:sz w:val="18"/>
        </w:rPr>
        <w:br/>
      </w:r>
      <w:r>
        <w:rPr>
          <w:sz w:val="18"/>
        </w:rPr>
        <w:t>мероприятие 2 подпрограммы 2 реализуется с 01.01.2020 (о</w:t>
      </w:r>
      <w:r>
        <w:rPr>
          <w:sz w:val="18"/>
        </w:rPr>
        <w:t>беспечение деятельности (оказание услуг) государственных учреждений в сфере закупок).</w:t>
      </w:r>
    </w:p>
    <w:p w14:paraId="950E0000">
      <w:pPr>
        <w:ind w:firstLine="0" w:left="9639"/>
        <w:jc w:val="center"/>
      </w:pPr>
      <w:r>
        <w:br w:type="page"/>
      </w:r>
      <w:r>
        <w:t>Приложение № 6</w:t>
      </w:r>
    </w:p>
    <w:p w14:paraId="960E0000">
      <w:pPr>
        <w:ind w:firstLine="0" w:left="9639"/>
        <w:jc w:val="center"/>
      </w:pPr>
      <w:r>
        <w:t>к государственной программе Курской области «Управление государственным имуществом Курской области»</w:t>
      </w:r>
    </w:p>
    <w:p w14:paraId="970E0000">
      <w:pPr>
        <w:ind w:firstLine="0" w:left="9639"/>
        <w:jc w:val="center"/>
      </w:pPr>
      <w:r>
        <w:t>(в редакции постановления</w:t>
      </w:r>
      <w:r>
        <w:t xml:space="preserve"> </w:t>
      </w:r>
      <w:r>
        <w:t>Администрации Курской области</w:t>
      </w:r>
    </w:p>
    <w:p w14:paraId="980E0000">
      <w:pPr>
        <w:ind w:firstLine="0" w:left="9639"/>
        <w:jc w:val="center"/>
        <w:rPr>
          <w:color w:val="FF0000"/>
        </w:rPr>
      </w:pPr>
      <w:r>
        <w:rPr>
          <w:b w:val="1"/>
          <w:color w:val="FF0000"/>
        </w:rPr>
        <w:t xml:space="preserve">от </w:t>
      </w:r>
      <w:r>
        <w:rPr>
          <w:b w:val="1"/>
          <w:color w:val="FF0000"/>
        </w:rPr>
        <w:t>28.09.2022 № 1072</w:t>
      </w:r>
      <w:r>
        <w:rPr>
          <w:b w:val="1"/>
          <w:color w:val="FF0000"/>
        </w:rPr>
        <w:t>-па</w:t>
      </w:r>
      <w:r>
        <w:t>)</w:t>
      </w:r>
    </w:p>
    <w:p w14:paraId="990E0000">
      <w:pPr>
        <w:ind/>
        <w:jc w:val="both"/>
      </w:pPr>
    </w:p>
    <w:p w14:paraId="9A0E0000">
      <w:pPr>
        <w:ind/>
        <w:jc w:val="both"/>
      </w:pPr>
    </w:p>
    <w:p w14:paraId="9B0E0000">
      <w:pPr>
        <w:ind/>
        <w:jc w:val="center"/>
        <w:rPr>
          <w:b w:val="1"/>
        </w:rPr>
      </w:pPr>
    </w:p>
    <w:p w14:paraId="9C0E0000">
      <w:pPr>
        <w:ind/>
        <w:jc w:val="center"/>
        <w:rPr>
          <w:b w:val="1"/>
        </w:rPr>
      </w:pPr>
      <w:r>
        <w:rPr>
          <w:b w:val="1"/>
        </w:rPr>
        <w:t>РЕСУРСНОЕ ОБЕСПЕЧЕНИЕ</w:t>
      </w:r>
    </w:p>
    <w:p w14:paraId="9D0E0000">
      <w:pPr>
        <w:ind/>
        <w:jc w:val="center"/>
        <w:rPr>
          <w:b w:val="1"/>
        </w:rPr>
      </w:pPr>
      <w:r>
        <w:rPr>
          <w:b w:val="1"/>
        </w:rPr>
        <w:t>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«Управление государственным имуществом Курской области»</w:t>
      </w:r>
    </w:p>
    <w:p w14:paraId="9E0E0000">
      <w:pPr>
        <w:ind/>
        <w:jc w:val="both"/>
        <w:rPr>
          <w:b w:val="1"/>
        </w:rPr>
      </w:pPr>
    </w:p>
    <w:tbl>
      <w:tblPr>
        <w:tblStyle w:val="Style_2"/>
        <w:tblInd w:type="dxa" w:w="62"/>
        <w:tblLayout w:type="fixed"/>
        <w:tblCellMar>
          <w:top w:type="dxa" w:w="102"/>
          <w:left w:type="dxa" w:w="62"/>
          <w:bottom w:type="dxa" w:w="102"/>
          <w:right w:type="dxa" w:w="62"/>
        </w:tblCellMar>
      </w:tblPr>
      <w:tblGrid>
        <w:gridCol w:w="994"/>
        <w:gridCol w:w="1135"/>
        <w:gridCol w:w="1418"/>
        <w:gridCol w:w="1018"/>
        <w:gridCol w:w="1018"/>
        <w:gridCol w:w="1018"/>
        <w:gridCol w:w="1018"/>
        <w:gridCol w:w="1018"/>
        <w:gridCol w:w="1018"/>
        <w:gridCol w:w="1018"/>
        <w:gridCol w:w="1018"/>
        <w:gridCol w:w="1018"/>
        <w:gridCol w:w="1018"/>
        <w:gridCol w:w="1018"/>
      </w:tblGrid>
      <w:tr>
        <w:tc>
          <w:tcPr>
            <w:tcW w:type="dxa" w:w="9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E0000">
            <w:pPr>
              <w:ind/>
              <w:jc w:val="center"/>
              <w:rPr>
                <w:sz w:val="18"/>
              </w:rPr>
            </w:pPr>
            <w:r>
              <w:rPr>
                <w:sz w:val="18"/>
              </w:rPr>
              <w:t>Статус</w:t>
            </w:r>
          </w:p>
        </w:tc>
        <w:tc>
          <w:tcPr>
            <w:tcW w:type="dxa" w:w="11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E0000">
            <w:pPr>
              <w:ind w:firstLine="0" w:left="-62" w:right="-62"/>
              <w:jc w:val="center"/>
              <w:rPr>
                <w:sz w:val="18"/>
              </w:rPr>
            </w:pPr>
            <w:r>
              <w:rPr>
                <w:sz w:val="18"/>
              </w:rPr>
              <w:t>Наименование государствен-ной програм- мы,</w:t>
            </w:r>
            <w:r>
              <w:rPr>
                <w:sz w:val="18"/>
              </w:rPr>
              <w:t xml:space="preserve"> </w:t>
            </w:r>
            <w:r>
              <w:rPr>
                <w:sz w:val="18"/>
              </w:rPr>
              <w:t>подпро</w:t>
            </w:r>
            <w:r>
              <w:rPr>
                <w:sz w:val="18"/>
              </w:rPr>
              <w:t>-</w:t>
            </w:r>
            <w:r>
              <w:rPr>
                <w:sz w:val="18"/>
              </w:rPr>
              <w:t>граммы госу-дарственной программы, структурного элемента подпрограм-мы</w:t>
            </w:r>
          </w:p>
        </w:tc>
        <w:tc>
          <w:tcPr>
            <w:tcW w:type="dxa" w:w="141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E0000">
            <w:pPr>
              <w:ind w:right="-61"/>
              <w:rPr>
                <w:sz w:val="18"/>
              </w:rPr>
            </w:pPr>
            <w:r>
              <w:rPr>
                <w:sz w:val="18"/>
              </w:rPr>
              <w:t>Источники    финансирования</w:t>
            </w:r>
          </w:p>
        </w:tc>
        <w:tc>
          <w:tcPr>
            <w:tcW w:type="dxa" w:w="11198"/>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E0000">
            <w:pPr>
              <w:ind/>
              <w:jc w:val="center"/>
              <w:rPr>
                <w:sz w:val="18"/>
              </w:rPr>
            </w:pPr>
            <w:r>
              <w:rPr>
                <w:sz w:val="18"/>
              </w:rPr>
              <w:t>Оценка расходов (тыс. рублей), годы</w:t>
            </w:r>
          </w:p>
        </w:tc>
      </w:tr>
      <w:t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E0000">
            <w:pPr>
              <w:ind/>
              <w:jc w:val="center"/>
              <w:rPr>
                <w:sz w:val="18"/>
              </w:rPr>
            </w:pPr>
            <w:r>
              <w:rPr>
                <w:sz w:val="18"/>
              </w:rPr>
              <w:t>2014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E0000">
            <w:pPr>
              <w:ind/>
              <w:jc w:val="center"/>
              <w:rPr>
                <w:sz w:val="18"/>
              </w:rPr>
            </w:pPr>
            <w:r>
              <w:rPr>
                <w:sz w:val="18"/>
              </w:rPr>
              <w:t>2015</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E0000">
            <w:pPr>
              <w:ind/>
              <w:jc w:val="center"/>
              <w:rPr>
                <w:sz w:val="18"/>
              </w:rPr>
            </w:pPr>
            <w:r>
              <w:rPr>
                <w:sz w:val="18"/>
              </w:rPr>
              <w:t>2016</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E0000">
            <w:pPr>
              <w:ind/>
              <w:jc w:val="center"/>
              <w:rPr>
                <w:sz w:val="18"/>
              </w:rPr>
            </w:pPr>
            <w:r>
              <w:rPr>
                <w:sz w:val="18"/>
              </w:rPr>
              <w:t>2017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E0000">
            <w:pPr>
              <w:ind/>
              <w:jc w:val="center"/>
              <w:rPr>
                <w:sz w:val="18"/>
              </w:rPr>
            </w:pPr>
            <w:r>
              <w:rPr>
                <w:sz w:val="18"/>
              </w:rPr>
              <w:t>2018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E0000">
            <w:pPr>
              <w:ind/>
              <w:jc w:val="center"/>
              <w:rPr>
                <w:sz w:val="18"/>
              </w:rPr>
            </w:pPr>
            <w:r>
              <w:rPr>
                <w:sz w:val="18"/>
              </w:rPr>
              <w:t>2019</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E0000">
            <w:pPr>
              <w:ind/>
              <w:jc w:val="center"/>
              <w:rPr>
                <w:sz w:val="18"/>
              </w:rPr>
            </w:pPr>
            <w:r>
              <w:rPr>
                <w:sz w:val="18"/>
              </w:rPr>
              <w:t>2020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E0000">
            <w:pPr>
              <w:ind/>
              <w:jc w:val="center"/>
              <w:rPr>
                <w:sz w:val="18"/>
              </w:rPr>
            </w:pPr>
            <w:r>
              <w:rPr>
                <w:sz w:val="18"/>
              </w:rPr>
              <w:t>2021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E0000">
            <w:pPr>
              <w:ind/>
              <w:jc w:val="center"/>
              <w:rPr>
                <w:sz w:val="18"/>
              </w:rPr>
            </w:pPr>
            <w:r>
              <w:rPr>
                <w:sz w:val="18"/>
              </w:rPr>
              <w:t>2022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E0000">
            <w:pPr>
              <w:ind/>
              <w:jc w:val="center"/>
              <w:rPr>
                <w:sz w:val="18"/>
              </w:rPr>
            </w:pPr>
            <w:r>
              <w:rPr>
                <w:sz w:val="18"/>
              </w:rPr>
              <w:t>2023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E0000">
            <w:pPr>
              <w:ind/>
              <w:jc w:val="center"/>
              <w:rPr>
                <w:sz w:val="18"/>
              </w:rPr>
            </w:pPr>
            <w:r>
              <w:rPr>
                <w:sz w:val="18"/>
              </w:rPr>
              <w:t>2024</w:t>
            </w:r>
          </w:p>
        </w:tc>
      </w:tr>
      <w:tr>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E0000">
            <w:pPr>
              <w:ind/>
              <w:jc w:val="center"/>
              <w:rPr>
                <w:sz w:val="18"/>
              </w:rPr>
            </w:pPr>
            <w:r>
              <w:rPr>
                <w:sz w:val="18"/>
              </w:rPr>
              <w:t>1</w:t>
            </w: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E0000">
            <w:pPr>
              <w:ind/>
              <w:jc w:val="center"/>
              <w:rPr>
                <w:sz w:val="18"/>
              </w:rPr>
            </w:pPr>
            <w:r>
              <w:rPr>
                <w:sz w:val="18"/>
              </w:rPr>
              <w:t>2</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E0000">
            <w:pPr>
              <w:ind w:right="-61"/>
              <w:jc w:val="center"/>
              <w:rPr>
                <w:sz w:val="18"/>
              </w:rPr>
            </w:pPr>
            <w:r>
              <w:rPr>
                <w:sz w:val="18"/>
              </w:rPr>
              <w:t>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E0000">
            <w:pPr>
              <w:ind/>
              <w:jc w:val="center"/>
              <w:rPr>
                <w:sz w:val="18"/>
              </w:rPr>
            </w:pPr>
            <w:r>
              <w:rPr>
                <w:sz w:val="18"/>
              </w:rPr>
              <w:t>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E0000">
            <w:pPr>
              <w:ind/>
              <w:jc w:val="center"/>
              <w:rPr>
                <w:sz w:val="18"/>
              </w:rPr>
            </w:pPr>
            <w:r>
              <w:rPr>
                <w:sz w:val="18"/>
              </w:rPr>
              <w:t>5</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E0000">
            <w:pPr>
              <w:ind/>
              <w:jc w:val="center"/>
              <w:rPr>
                <w:sz w:val="18"/>
              </w:rPr>
            </w:pPr>
            <w:r>
              <w:rPr>
                <w:sz w:val="18"/>
              </w:rPr>
              <w:t>6</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E0000">
            <w:pPr>
              <w:ind/>
              <w:jc w:val="center"/>
              <w:rPr>
                <w:sz w:val="18"/>
              </w:rPr>
            </w:pPr>
            <w:r>
              <w:rPr>
                <w:sz w:val="18"/>
              </w:rPr>
              <w:t>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E0000">
            <w:pPr>
              <w:ind/>
              <w:jc w:val="center"/>
              <w:rPr>
                <w:sz w:val="18"/>
              </w:rPr>
            </w:pPr>
            <w:r>
              <w:rPr>
                <w:sz w:val="18"/>
              </w:rPr>
              <w:t>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E0000">
            <w:pPr>
              <w:ind/>
              <w:jc w:val="center"/>
              <w:rPr>
                <w:sz w:val="18"/>
              </w:rPr>
            </w:pPr>
            <w:r>
              <w:rPr>
                <w:sz w:val="18"/>
              </w:rPr>
              <w:t>9</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E0000">
            <w:pPr>
              <w:ind/>
              <w:jc w:val="center"/>
              <w:rPr>
                <w:sz w:val="18"/>
              </w:rPr>
            </w:pPr>
            <w:r>
              <w:rPr>
                <w:sz w:val="18"/>
              </w:rPr>
              <w:t>10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E0000">
            <w:pPr>
              <w:ind/>
              <w:jc w:val="center"/>
              <w:rPr>
                <w:sz w:val="18"/>
              </w:rPr>
            </w:pPr>
            <w:r>
              <w:rPr>
                <w:sz w:val="18"/>
              </w:rPr>
              <w:t>11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E0000">
            <w:pPr>
              <w:ind/>
              <w:jc w:val="center"/>
              <w:rPr>
                <w:sz w:val="18"/>
              </w:rPr>
            </w:pPr>
            <w:r>
              <w:rPr>
                <w:sz w:val="18"/>
              </w:rPr>
              <w:t>12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E0000">
            <w:pPr>
              <w:ind/>
              <w:jc w:val="center"/>
              <w:rPr>
                <w:sz w:val="18"/>
              </w:rPr>
            </w:pPr>
            <w:r>
              <w:rPr>
                <w:sz w:val="18"/>
              </w:rPr>
              <w:t>13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E0000">
            <w:pPr>
              <w:ind/>
              <w:jc w:val="center"/>
              <w:rPr>
                <w:sz w:val="18"/>
              </w:rPr>
            </w:pPr>
            <w:r>
              <w:rPr>
                <w:sz w:val="18"/>
              </w:rPr>
              <w:t>14</w:t>
            </w:r>
          </w:p>
        </w:tc>
      </w:tr>
      <w:tr>
        <w:trPr>
          <w:trHeight w:hRule="atLeast" w:val="34"/>
        </w:trPr>
        <w:tc>
          <w:tcPr>
            <w:tcW w:type="dxa" w:w="9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E0000">
            <w:pPr>
              <w:rPr>
                <w:sz w:val="18"/>
              </w:rPr>
            </w:pPr>
            <w:r>
              <w:rPr>
                <w:sz w:val="18"/>
              </w:rPr>
              <w:t>Государственная программа Курской области</w:t>
            </w:r>
          </w:p>
        </w:tc>
        <w:tc>
          <w:tcPr>
            <w:tcW w:type="dxa" w:w="11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E0000">
            <w:pPr>
              <w:ind w:right="-62"/>
              <w:rPr>
                <w:sz w:val="18"/>
              </w:rPr>
            </w:pPr>
            <w:r>
              <w:rPr>
                <w:sz w:val="18"/>
              </w:rPr>
              <w:t>«Управление государст-венным имуществом Курской области»</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E0000">
            <w:pPr>
              <w:ind w:right="-61"/>
              <w:rPr>
                <w:sz w:val="18"/>
              </w:rPr>
            </w:pPr>
            <w:r>
              <w:rPr>
                <w:sz w:val="18"/>
              </w:rPr>
              <w:t xml:space="preserve">Всего </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E0000">
            <w:pPr>
              <w:ind w:firstLine="0" w:left="-57" w:right="-57"/>
              <w:jc w:val="center"/>
              <w:rPr>
                <w:sz w:val="18"/>
              </w:rPr>
            </w:pPr>
            <w:r>
              <w:rPr>
                <w:sz w:val="18"/>
              </w:rPr>
              <w:t>73 812,292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E0000">
            <w:pPr>
              <w:ind w:firstLine="0" w:left="-57" w:right="-57"/>
              <w:jc w:val="center"/>
              <w:rPr>
                <w:sz w:val="18"/>
              </w:rPr>
            </w:pPr>
            <w:r>
              <w:rPr>
                <w:sz w:val="18"/>
              </w:rPr>
              <w:t>60 404,272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E0000">
            <w:pPr>
              <w:ind w:firstLine="0" w:left="-57" w:right="-57"/>
              <w:jc w:val="center"/>
              <w:rPr>
                <w:sz w:val="18"/>
              </w:rPr>
            </w:pPr>
            <w:r>
              <w:rPr>
                <w:sz w:val="18"/>
              </w:rPr>
              <w:t>61 872,367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E0000">
            <w:pPr>
              <w:ind w:firstLine="0" w:left="-57" w:right="-57"/>
              <w:jc w:val="center"/>
              <w:rPr>
                <w:sz w:val="18"/>
              </w:rPr>
            </w:pPr>
            <w:r>
              <w:rPr>
                <w:sz w:val="18"/>
              </w:rPr>
              <w:t>116 804,451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E0000">
            <w:pPr>
              <w:ind w:firstLine="0" w:left="-57" w:right="-57"/>
              <w:jc w:val="center"/>
              <w:rPr>
                <w:sz w:val="18"/>
              </w:rPr>
            </w:pPr>
            <w:r>
              <w:rPr>
                <w:sz w:val="18"/>
              </w:rPr>
              <w:t>180 705,498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E0000">
            <w:pPr>
              <w:ind w:firstLine="0" w:left="-57" w:right="-57"/>
              <w:jc w:val="center"/>
              <w:rPr>
                <w:sz w:val="18"/>
              </w:rPr>
            </w:pPr>
            <w:r>
              <w:rPr>
                <w:sz w:val="18"/>
              </w:rPr>
              <w:t>127 207,783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E0000">
            <w:pPr>
              <w:ind w:firstLine="0" w:left="-57" w:right="-57"/>
              <w:jc w:val="center"/>
              <w:rPr>
                <w:sz w:val="18"/>
              </w:rPr>
            </w:pPr>
            <w:r>
              <w:rPr>
                <w:sz w:val="18"/>
              </w:rPr>
              <w:t>149 430,582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E0000">
            <w:pPr>
              <w:ind w:firstLine="0" w:left="-57" w:right="-57"/>
              <w:jc w:val="center"/>
              <w:rPr>
                <w:sz w:val="18"/>
              </w:rPr>
            </w:pPr>
            <w:r>
              <w:rPr>
                <w:sz w:val="18"/>
              </w:rPr>
              <w:t>501 612,617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E0000">
            <w:pPr>
              <w:ind w:firstLine="0" w:left="-57" w:right="-57"/>
              <w:jc w:val="center"/>
              <w:rPr>
                <w:color w:val="FF0000"/>
                <w:sz w:val="18"/>
              </w:rPr>
            </w:pPr>
            <w:r>
              <w:rPr>
                <w:color w:val="FF0000"/>
                <w:sz w:val="18"/>
              </w:rPr>
              <w:t>208 670,584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E0000">
            <w:pPr>
              <w:ind w:firstLine="0" w:left="-57" w:right="-57"/>
              <w:jc w:val="center"/>
              <w:rPr>
                <w:sz w:val="18"/>
              </w:rPr>
            </w:pPr>
            <w:r>
              <w:rPr>
                <w:sz w:val="18"/>
              </w:rPr>
              <w:t>198 823,864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E0000">
            <w:pPr>
              <w:ind w:firstLine="0" w:left="-57" w:right="-57"/>
              <w:jc w:val="center"/>
              <w:rPr>
                <w:sz w:val="18"/>
              </w:rPr>
            </w:pPr>
            <w:r>
              <w:rPr>
                <w:sz w:val="18"/>
              </w:rPr>
              <w:t>208 392,605</w:t>
            </w:r>
          </w:p>
        </w:tc>
      </w:tr>
      <w:tr>
        <w:trPr>
          <w:trHeight w:hRule="atLeast" w:val="489"/>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right w:color="000000" w:sz="4" w:val="single"/>
            </w:tcBorders>
            <w:tcMar>
              <w:top w:type="dxa" w:w="102"/>
              <w:left w:type="dxa" w:w="62"/>
              <w:bottom w:type="dxa" w:w="102"/>
              <w:right w:type="dxa" w:w="62"/>
            </w:tcMar>
          </w:tcPr>
          <w:p w14:paraId="CA0E0000">
            <w:pPr>
              <w:ind w:right="-61"/>
              <w:rPr>
                <w:sz w:val="18"/>
              </w:rPr>
            </w:pPr>
            <w:r>
              <w:rPr>
                <w:sz w:val="18"/>
              </w:rPr>
              <w:t>федеральный бюджет</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CB0E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CC0E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CD0E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CE0E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CF0E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D00E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D10E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D20E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D30E0000">
            <w:pPr>
              <w:ind w:firstLine="0" w:left="-57" w:right="-57"/>
              <w:jc w:val="center"/>
              <w:rPr>
                <w:sz w:val="18"/>
              </w:rPr>
            </w:pPr>
            <w:r>
              <w:rPr>
                <w:sz w:val="18"/>
              </w:rPr>
              <w:t>6 384,500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D40E0000">
            <w:pPr>
              <w:ind w:firstLine="0" w:left="-57" w:right="-57"/>
              <w:jc w:val="center"/>
              <w:rPr>
                <w:sz w:val="18"/>
              </w:rPr>
            </w:pPr>
            <w:r>
              <w:rPr>
                <w:sz w:val="18"/>
              </w:rPr>
              <w:t>6 480,400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D50E0000">
            <w:pPr>
              <w:ind w:firstLine="0" w:left="-57" w:right="-57"/>
              <w:jc w:val="center"/>
              <w:rPr>
                <w:sz w:val="18"/>
              </w:rPr>
            </w:pPr>
            <w:r>
              <w:rPr>
                <w:sz w:val="18"/>
              </w:rPr>
              <w:t>15 557,500</w:t>
            </w:r>
          </w:p>
        </w:tc>
      </w:tr>
      <w:tr>
        <w:trPr>
          <w:trHeight w:hRule="atLeast" w:val="318"/>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E0000">
            <w:pPr>
              <w:ind w:right="-61"/>
              <w:rPr>
                <w:sz w:val="18"/>
              </w:rPr>
            </w:pPr>
            <w:r>
              <w:rPr>
                <w:sz w:val="18"/>
              </w:rPr>
              <w:t>областной              бюджет</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E0000">
            <w:pPr>
              <w:ind/>
              <w:jc w:val="center"/>
              <w:rPr>
                <w:sz w:val="18"/>
              </w:rPr>
            </w:pPr>
            <w:r>
              <w:rPr>
                <w:sz w:val="18"/>
              </w:rPr>
              <w:t>73 812,292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E0000">
            <w:pPr>
              <w:ind/>
              <w:jc w:val="center"/>
              <w:rPr>
                <w:sz w:val="18"/>
              </w:rPr>
            </w:pPr>
            <w:r>
              <w:rPr>
                <w:sz w:val="18"/>
              </w:rPr>
              <w:t>60 404,272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E0000">
            <w:pPr>
              <w:ind/>
              <w:jc w:val="center"/>
              <w:rPr>
                <w:sz w:val="18"/>
              </w:rPr>
            </w:pPr>
            <w:r>
              <w:rPr>
                <w:sz w:val="18"/>
              </w:rPr>
              <w:t>61 872,367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E0000">
            <w:pPr>
              <w:ind w:firstLine="0" w:left="-57" w:right="-57"/>
              <w:jc w:val="center"/>
              <w:rPr>
                <w:sz w:val="18"/>
              </w:rPr>
            </w:pPr>
            <w:r>
              <w:rPr>
                <w:sz w:val="18"/>
              </w:rPr>
              <w:t>116 804,451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E0000">
            <w:pPr>
              <w:ind w:firstLine="0" w:left="-57" w:right="-57"/>
              <w:jc w:val="center"/>
              <w:rPr>
                <w:sz w:val="18"/>
              </w:rPr>
            </w:pPr>
            <w:r>
              <w:rPr>
                <w:sz w:val="18"/>
              </w:rPr>
              <w:t>180 705,498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E0000">
            <w:pPr>
              <w:ind w:firstLine="0" w:left="-57" w:right="-57"/>
              <w:jc w:val="center"/>
              <w:rPr>
                <w:sz w:val="18"/>
              </w:rPr>
            </w:pPr>
            <w:r>
              <w:rPr>
                <w:sz w:val="18"/>
              </w:rPr>
              <w:t>127 207,783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E0000">
            <w:pPr>
              <w:ind w:firstLine="0" w:left="-57" w:right="-57"/>
              <w:jc w:val="center"/>
              <w:rPr>
                <w:sz w:val="18"/>
              </w:rPr>
            </w:pPr>
            <w:r>
              <w:rPr>
                <w:sz w:val="18"/>
              </w:rPr>
              <w:t>149 430,582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E0000">
            <w:pPr>
              <w:ind w:firstLine="0" w:left="-57" w:right="-57"/>
              <w:jc w:val="center"/>
              <w:rPr>
                <w:sz w:val="18"/>
              </w:rPr>
            </w:pPr>
            <w:r>
              <w:rPr>
                <w:sz w:val="18"/>
              </w:rPr>
              <w:t>501 612,617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E0000">
            <w:pPr>
              <w:ind w:firstLine="0" w:left="-57" w:right="-57"/>
              <w:jc w:val="center"/>
              <w:rPr>
                <w:color w:val="FF0000"/>
                <w:sz w:val="18"/>
              </w:rPr>
            </w:pPr>
            <w:r>
              <w:rPr>
                <w:color w:val="FF0000"/>
                <w:sz w:val="18"/>
              </w:rPr>
              <w:t>202 286,084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E0000">
            <w:pPr>
              <w:ind w:firstLine="0" w:left="-57" w:right="-57"/>
              <w:jc w:val="center"/>
              <w:rPr>
                <w:sz w:val="18"/>
              </w:rPr>
            </w:pPr>
            <w:r>
              <w:rPr>
                <w:sz w:val="18"/>
              </w:rPr>
              <w:t>192 343,464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E0000">
            <w:pPr>
              <w:ind w:firstLine="0" w:left="-57" w:right="-57"/>
              <w:jc w:val="center"/>
              <w:rPr>
                <w:sz w:val="18"/>
              </w:rPr>
            </w:pPr>
            <w:r>
              <w:rPr>
                <w:sz w:val="18"/>
              </w:rPr>
              <w:t>192 835,105</w:t>
            </w:r>
          </w:p>
        </w:tc>
      </w:tr>
      <w:tr>
        <w:trPr>
          <w:trHeight w:hRule="atLeast" w:val="318"/>
        </w:trPr>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E0000">
            <w:pPr>
              <w:ind/>
              <w:jc w:val="center"/>
              <w:rPr>
                <w:sz w:val="18"/>
              </w:rPr>
            </w:pPr>
            <w:r>
              <w:rPr>
                <w:sz w:val="18"/>
              </w:rPr>
              <w:t>1</w:t>
            </w: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E0000">
            <w:pPr>
              <w:ind/>
              <w:jc w:val="center"/>
              <w:rPr>
                <w:sz w:val="18"/>
              </w:rPr>
            </w:pPr>
            <w:r>
              <w:rPr>
                <w:sz w:val="18"/>
              </w:rPr>
              <w:t>2</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E0000">
            <w:pPr>
              <w:ind w:right="-61"/>
              <w:jc w:val="center"/>
              <w:rPr>
                <w:sz w:val="18"/>
              </w:rPr>
            </w:pPr>
            <w:r>
              <w:rPr>
                <w:sz w:val="18"/>
              </w:rPr>
              <w:t>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E0000">
            <w:pPr>
              <w:ind/>
              <w:jc w:val="center"/>
              <w:rPr>
                <w:sz w:val="18"/>
              </w:rPr>
            </w:pPr>
            <w:r>
              <w:rPr>
                <w:sz w:val="18"/>
              </w:rPr>
              <w:t>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E0000">
            <w:pPr>
              <w:ind/>
              <w:jc w:val="center"/>
              <w:rPr>
                <w:sz w:val="18"/>
              </w:rPr>
            </w:pPr>
            <w:r>
              <w:rPr>
                <w:sz w:val="18"/>
              </w:rPr>
              <w:t>5</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E0000">
            <w:pPr>
              <w:ind/>
              <w:jc w:val="center"/>
              <w:rPr>
                <w:sz w:val="18"/>
              </w:rPr>
            </w:pPr>
            <w:r>
              <w:rPr>
                <w:sz w:val="18"/>
              </w:rPr>
              <w:t>6</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E0000">
            <w:pPr>
              <w:ind/>
              <w:jc w:val="center"/>
              <w:rPr>
                <w:sz w:val="18"/>
              </w:rPr>
            </w:pPr>
            <w:r>
              <w:rPr>
                <w:sz w:val="18"/>
              </w:rPr>
              <w:t>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E0000">
            <w:pPr>
              <w:ind/>
              <w:jc w:val="center"/>
              <w:rPr>
                <w:sz w:val="18"/>
              </w:rPr>
            </w:pPr>
            <w:r>
              <w:rPr>
                <w:sz w:val="18"/>
              </w:rPr>
              <w:t>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E0000">
            <w:pPr>
              <w:ind/>
              <w:jc w:val="center"/>
              <w:rPr>
                <w:sz w:val="18"/>
              </w:rPr>
            </w:pPr>
            <w:r>
              <w:rPr>
                <w:sz w:val="18"/>
              </w:rPr>
              <w:t>9</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E0000">
            <w:pPr>
              <w:ind/>
              <w:jc w:val="center"/>
              <w:rPr>
                <w:sz w:val="18"/>
              </w:rPr>
            </w:pPr>
            <w:r>
              <w:rPr>
                <w:sz w:val="18"/>
              </w:rPr>
              <w:t>10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E0000">
            <w:pPr>
              <w:ind/>
              <w:jc w:val="center"/>
              <w:rPr>
                <w:sz w:val="18"/>
              </w:rPr>
            </w:pPr>
            <w:r>
              <w:rPr>
                <w:sz w:val="18"/>
              </w:rPr>
              <w:t>11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E0000">
            <w:pPr>
              <w:ind/>
              <w:jc w:val="center"/>
              <w:rPr>
                <w:sz w:val="18"/>
              </w:rPr>
            </w:pPr>
            <w:r>
              <w:rPr>
                <w:sz w:val="18"/>
              </w:rPr>
              <w:t>12</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E0000">
            <w:pPr>
              <w:ind/>
              <w:jc w:val="center"/>
              <w:rPr>
                <w:sz w:val="18"/>
              </w:rPr>
            </w:pPr>
            <w:r>
              <w:rPr>
                <w:sz w:val="18"/>
              </w:rPr>
              <w:t>13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E0000">
            <w:pPr>
              <w:ind/>
              <w:jc w:val="center"/>
              <w:rPr>
                <w:sz w:val="18"/>
              </w:rPr>
            </w:pPr>
            <w:r>
              <w:rPr>
                <w:sz w:val="18"/>
              </w:rPr>
              <w:t>14</w:t>
            </w:r>
          </w:p>
        </w:tc>
      </w:tr>
      <w:tr>
        <w:trPr>
          <w:trHeight w:hRule="atLeast" w:val="637"/>
        </w:trPr>
        <w:tc>
          <w:tcPr>
            <w:tcW w:type="dxa" w:w="9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E0000">
            <w:pPr>
              <w:ind w:firstLine="0" w:left="-62" w:right="-61"/>
              <w:rPr>
                <w:sz w:val="18"/>
              </w:rPr>
            </w:pPr>
            <w:r>
              <w:rPr>
                <w:sz w:val="18"/>
              </w:rPr>
              <w:t>Подпрограмма 1</w:t>
            </w:r>
          </w:p>
        </w:tc>
        <w:tc>
          <w:tcPr>
            <w:tcW w:type="dxa" w:w="11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E0000">
            <w:pPr>
              <w:ind w:right="-60"/>
              <w:jc w:val="both"/>
              <w:rPr>
                <w:sz w:val="18"/>
              </w:rPr>
            </w:pPr>
            <w:r>
              <w:rPr>
                <w:sz w:val="18"/>
              </w:rPr>
              <w:t xml:space="preserve">«Совершен-ствование </w:t>
            </w:r>
          </w:p>
          <w:p w14:paraId="F20E0000">
            <w:pPr>
              <w:ind w:right="-60"/>
              <w:jc w:val="both"/>
              <w:rPr>
                <w:sz w:val="18"/>
              </w:rPr>
            </w:pPr>
            <w:r>
              <w:rPr>
                <w:sz w:val="18"/>
              </w:rPr>
              <w:t>системы управления государст-венным имуществом и земельны-ми ресурсами на террито-рии Курской области»</w:t>
            </w:r>
          </w:p>
        </w:tc>
        <w:tc>
          <w:tcPr>
            <w:tcW w:type="dxa" w:w="1418"/>
            <w:tcBorders>
              <w:top w:color="000000" w:sz="4" w:val="single"/>
              <w:left w:color="000000" w:sz="4" w:val="single"/>
              <w:right w:color="000000" w:sz="4" w:val="single"/>
            </w:tcBorders>
            <w:tcMar>
              <w:top w:type="dxa" w:w="102"/>
              <w:left w:type="dxa" w:w="62"/>
              <w:bottom w:type="dxa" w:w="102"/>
              <w:right w:type="dxa" w:w="62"/>
            </w:tcMar>
          </w:tcPr>
          <w:p w14:paraId="F30E0000">
            <w:pPr>
              <w:spacing w:line="180" w:lineRule="exact"/>
              <w:ind w:right="-61"/>
              <w:rPr>
                <w:sz w:val="18"/>
              </w:rPr>
            </w:pPr>
            <w:r>
              <w:rPr>
                <w:sz w:val="18"/>
              </w:rPr>
              <w:t xml:space="preserve">Всего </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40E0000">
            <w:pPr>
              <w:ind/>
              <w:jc w:val="center"/>
              <w:rPr>
                <w:sz w:val="18"/>
              </w:rPr>
            </w:pPr>
            <w:r>
              <w:rPr>
                <w:sz w:val="18"/>
              </w:rPr>
              <w:t>31 718,615</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50E0000">
            <w:pPr>
              <w:ind/>
              <w:jc w:val="center"/>
              <w:rPr>
                <w:sz w:val="18"/>
              </w:rPr>
            </w:pPr>
            <w:r>
              <w:rPr>
                <w:sz w:val="18"/>
              </w:rPr>
              <w:t>17 800,158</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60E0000">
            <w:pPr>
              <w:ind/>
              <w:jc w:val="center"/>
              <w:rPr>
                <w:sz w:val="18"/>
              </w:rPr>
            </w:pPr>
            <w:r>
              <w:rPr>
                <w:sz w:val="18"/>
              </w:rPr>
              <w:t>10 420,700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70E0000">
            <w:pPr>
              <w:ind/>
              <w:jc w:val="center"/>
              <w:rPr>
                <w:sz w:val="18"/>
              </w:rPr>
            </w:pPr>
            <w:r>
              <w:rPr>
                <w:sz w:val="18"/>
              </w:rPr>
              <w:t>43 491,603</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80E0000">
            <w:pPr>
              <w:ind w:firstLine="0" w:left="-26" w:right="-72"/>
              <w:jc w:val="center"/>
              <w:rPr>
                <w:sz w:val="18"/>
              </w:rPr>
            </w:pPr>
            <w:r>
              <w:rPr>
                <w:sz w:val="18"/>
              </w:rPr>
              <w:t>108 486,964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90E0000">
            <w:pPr>
              <w:ind/>
              <w:jc w:val="center"/>
              <w:rPr>
                <w:sz w:val="18"/>
              </w:rPr>
            </w:pPr>
            <w:r>
              <w:rPr>
                <w:sz w:val="18"/>
              </w:rPr>
              <w:t>49 216,419</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A0E0000">
            <w:pPr>
              <w:ind/>
              <w:jc w:val="center"/>
              <w:rPr>
                <w:sz w:val="18"/>
              </w:rPr>
            </w:pPr>
            <w:r>
              <w:rPr>
                <w:sz w:val="18"/>
              </w:rPr>
              <w:t>51 060,014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B0E0000">
            <w:pPr>
              <w:ind w:firstLine="0" w:left="-57" w:right="-57"/>
              <w:jc w:val="center"/>
              <w:rPr>
                <w:sz w:val="18"/>
              </w:rPr>
            </w:pPr>
            <w:r>
              <w:rPr>
                <w:sz w:val="18"/>
              </w:rPr>
              <w:t>376 546,666</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C0E0000">
            <w:pPr>
              <w:ind w:firstLine="0" w:left="-57" w:right="-57"/>
              <w:jc w:val="center"/>
              <w:rPr>
                <w:color w:val="FF0000"/>
                <w:sz w:val="18"/>
              </w:rPr>
            </w:pPr>
            <w:r>
              <w:rPr>
                <w:color w:val="FF0000"/>
                <w:sz w:val="18"/>
              </w:rPr>
              <w:t>75 639,914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D0E0000">
            <w:pPr>
              <w:ind w:firstLine="0" w:left="-57" w:right="-57"/>
              <w:jc w:val="center"/>
              <w:rPr>
                <w:sz w:val="18"/>
              </w:rPr>
            </w:pPr>
            <w:r>
              <w:rPr>
                <w:sz w:val="18"/>
              </w:rPr>
              <w:t>76 111,850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FE0E0000">
            <w:pPr>
              <w:ind w:firstLine="0" w:left="-57" w:right="-57"/>
              <w:jc w:val="center"/>
              <w:rPr>
                <w:sz w:val="18"/>
              </w:rPr>
            </w:pPr>
            <w:r>
              <w:rPr>
                <w:sz w:val="18"/>
              </w:rPr>
              <w:t>85 680,591</w:t>
            </w:r>
          </w:p>
        </w:tc>
      </w:tr>
      <w:tr>
        <w:trPr>
          <w:trHeight w:hRule="atLeast" w:val="767"/>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right w:color="000000" w:sz="4" w:val="single"/>
            </w:tcBorders>
            <w:tcMar>
              <w:top w:type="dxa" w:w="102"/>
              <w:left w:type="dxa" w:w="62"/>
              <w:bottom w:type="dxa" w:w="102"/>
              <w:right w:type="dxa" w:w="62"/>
            </w:tcMar>
          </w:tcPr>
          <w:p w14:paraId="FF0E0000">
            <w:pPr>
              <w:ind w:right="-61"/>
              <w:rPr>
                <w:sz w:val="18"/>
              </w:rPr>
            </w:pPr>
            <w:r>
              <w:rPr>
                <w:sz w:val="18"/>
              </w:rPr>
              <w:t>федеральный бюджет</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00F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10F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20F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30F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40F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50F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60F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70F0000">
            <w:pPr>
              <w:ind w:firstLine="0" w:left="-57" w:right="-57"/>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80F0000">
            <w:pPr>
              <w:ind w:firstLine="0" w:left="-57" w:right="-57"/>
              <w:jc w:val="center"/>
              <w:rPr>
                <w:sz w:val="18"/>
              </w:rPr>
            </w:pPr>
            <w:r>
              <w:rPr>
                <w:sz w:val="18"/>
              </w:rPr>
              <w:t>6 384,500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90F0000">
            <w:pPr>
              <w:ind w:firstLine="0" w:left="-57" w:right="-57"/>
              <w:jc w:val="center"/>
              <w:rPr>
                <w:sz w:val="18"/>
              </w:rPr>
            </w:pPr>
            <w:r>
              <w:rPr>
                <w:sz w:val="18"/>
              </w:rPr>
              <w:t>6 480,400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A0F0000">
            <w:pPr>
              <w:ind w:firstLine="0" w:left="-57" w:right="-57"/>
              <w:jc w:val="center"/>
              <w:rPr>
                <w:sz w:val="18"/>
              </w:rPr>
            </w:pPr>
            <w:r>
              <w:rPr>
                <w:sz w:val="18"/>
              </w:rPr>
              <w:t>15 557,500</w:t>
            </w:r>
          </w:p>
        </w:tc>
      </w:tr>
      <w:tr>
        <w:trPr>
          <w:trHeight w:hRule="atLeast" w:val="780"/>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right w:color="000000" w:sz="4" w:val="single"/>
            </w:tcBorders>
            <w:tcMar>
              <w:top w:type="dxa" w:w="102"/>
              <w:left w:type="dxa" w:w="62"/>
              <w:bottom w:type="dxa" w:w="102"/>
              <w:right w:type="dxa" w:w="62"/>
            </w:tcMar>
          </w:tcPr>
          <w:p w14:paraId="0B0F0000">
            <w:pPr>
              <w:spacing w:line="180" w:lineRule="exact"/>
              <w:ind w:right="-62"/>
              <w:rPr>
                <w:sz w:val="18"/>
              </w:rPr>
            </w:pPr>
            <w:r>
              <w:rPr>
                <w:sz w:val="18"/>
              </w:rPr>
              <w:t>областной              бюджет</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C0F0000">
            <w:pPr>
              <w:ind/>
              <w:jc w:val="center"/>
              <w:rPr>
                <w:sz w:val="18"/>
              </w:rPr>
            </w:pPr>
            <w:r>
              <w:rPr>
                <w:sz w:val="18"/>
              </w:rPr>
              <w:t>31 718,615</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D0F0000">
            <w:pPr>
              <w:ind/>
              <w:jc w:val="center"/>
              <w:rPr>
                <w:sz w:val="18"/>
              </w:rPr>
            </w:pPr>
            <w:r>
              <w:rPr>
                <w:sz w:val="18"/>
              </w:rPr>
              <w:t>17 800,158</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E0F0000">
            <w:pPr>
              <w:ind/>
              <w:jc w:val="center"/>
              <w:rPr>
                <w:sz w:val="18"/>
              </w:rPr>
            </w:pPr>
            <w:r>
              <w:rPr>
                <w:sz w:val="18"/>
              </w:rPr>
              <w:t>10 420,700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0F0F0000">
            <w:pPr>
              <w:ind/>
              <w:jc w:val="center"/>
              <w:rPr>
                <w:sz w:val="18"/>
              </w:rPr>
            </w:pPr>
            <w:r>
              <w:rPr>
                <w:sz w:val="18"/>
              </w:rPr>
              <w:t>43 491,603</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00F0000">
            <w:pPr>
              <w:ind w:firstLine="0" w:left="-26" w:right="-72"/>
              <w:jc w:val="center"/>
              <w:rPr>
                <w:sz w:val="18"/>
              </w:rPr>
            </w:pPr>
            <w:r>
              <w:rPr>
                <w:sz w:val="18"/>
              </w:rPr>
              <w:t>108 486,964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10F0000">
            <w:pPr>
              <w:ind/>
              <w:jc w:val="center"/>
              <w:rPr>
                <w:sz w:val="18"/>
              </w:rPr>
            </w:pPr>
            <w:r>
              <w:rPr>
                <w:sz w:val="18"/>
              </w:rPr>
              <w:t>49 216,419</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20F0000">
            <w:pPr>
              <w:ind/>
              <w:jc w:val="center"/>
              <w:rPr>
                <w:sz w:val="18"/>
              </w:rPr>
            </w:pPr>
            <w:r>
              <w:rPr>
                <w:sz w:val="18"/>
              </w:rPr>
              <w:t>51 060,014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30F0000">
            <w:pPr>
              <w:ind w:firstLine="0" w:left="-57" w:right="-57"/>
              <w:jc w:val="center"/>
              <w:rPr>
                <w:sz w:val="18"/>
              </w:rPr>
            </w:pPr>
            <w:r>
              <w:rPr>
                <w:sz w:val="18"/>
              </w:rPr>
              <w:t>376 546,666</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40F0000">
            <w:pPr>
              <w:ind w:firstLine="0" w:left="-57" w:right="-57"/>
              <w:jc w:val="center"/>
              <w:rPr>
                <w:color w:val="FF0000"/>
                <w:sz w:val="18"/>
              </w:rPr>
            </w:pPr>
            <w:r>
              <w:rPr>
                <w:color w:val="FF0000"/>
                <w:sz w:val="18"/>
              </w:rPr>
              <w:t>69 255,414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50F0000">
            <w:pPr>
              <w:ind w:firstLine="0" w:left="-57" w:right="-57"/>
              <w:jc w:val="center"/>
              <w:rPr>
                <w:sz w:val="18"/>
              </w:rPr>
            </w:pPr>
            <w:r>
              <w:rPr>
                <w:sz w:val="18"/>
              </w:rPr>
              <w:t>69 631,450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60F0000">
            <w:pPr>
              <w:ind w:firstLine="0" w:left="-57" w:right="-57"/>
              <w:jc w:val="center"/>
              <w:rPr>
                <w:sz w:val="18"/>
              </w:rPr>
            </w:pPr>
            <w:r>
              <w:rPr>
                <w:sz w:val="18"/>
              </w:rPr>
              <w:t>70 123,091</w:t>
            </w:r>
          </w:p>
        </w:tc>
      </w:tr>
      <w:tr>
        <w:trPr>
          <w:trHeight w:hRule="atLeast" w:val="648"/>
        </w:trPr>
        <w:tc>
          <w:tcPr>
            <w:tcW w:type="dxa" w:w="9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F0000">
            <w:pPr>
              <w:rPr>
                <w:sz w:val="18"/>
              </w:rPr>
            </w:pPr>
            <w:r>
              <w:rPr>
                <w:sz w:val="18"/>
              </w:rPr>
              <w:t>Основное мероприятие 1</w:t>
            </w:r>
          </w:p>
        </w:tc>
        <w:tc>
          <w:tcPr>
            <w:tcW w:type="dxa" w:w="11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F0000">
            <w:pPr>
              <w:ind/>
              <w:jc w:val="both"/>
              <w:rPr>
                <w:sz w:val="18"/>
              </w:rPr>
            </w:pPr>
            <w:r>
              <w:rPr>
                <w:sz w:val="18"/>
              </w:rPr>
              <w:t>Осуществ</w:t>
            </w:r>
            <w:r>
              <w:rPr>
                <w:sz w:val="18"/>
              </w:rPr>
              <w:t>-</w:t>
            </w:r>
            <w:r>
              <w:rPr>
                <w:sz w:val="18"/>
              </w:rPr>
              <w:t>ление меро</w:t>
            </w:r>
            <w:r>
              <w:rPr>
                <w:sz w:val="18"/>
              </w:rPr>
              <w:t>-</w:t>
            </w:r>
            <w:r>
              <w:rPr>
                <w:sz w:val="18"/>
              </w:rPr>
              <w:t>приятий в области имущест</w:t>
            </w:r>
            <w:r>
              <w:rPr>
                <w:sz w:val="18"/>
              </w:rPr>
              <w:t>-</w:t>
            </w:r>
            <w:r>
              <w:rPr>
                <w:sz w:val="18"/>
              </w:rPr>
              <w:t>венных и земельных отношений</w:t>
            </w:r>
          </w:p>
        </w:tc>
        <w:tc>
          <w:tcPr>
            <w:tcW w:type="dxa" w:w="1418"/>
            <w:tcBorders>
              <w:top w:color="000000" w:sz="4" w:val="single"/>
              <w:left w:color="000000" w:sz="4" w:val="single"/>
              <w:right w:color="000000" w:sz="4" w:val="single"/>
            </w:tcBorders>
            <w:tcMar>
              <w:top w:type="dxa" w:w="102"/>
              <w:left w:type="dxa" w:w="62"/>
              <w:bottom w:type="dxa" w:w="102"/>
              <w:right w:type="dxa" w:w="62"/>
            </w:tcMar>
          </w:tcPr>
          <w:p w14:paraId="190F0000">
            <w:pPr>
              <w:ind w:right="-61"/>
              <w:rPr>
                <w:sz w:val="18"/>
              </w:rPr>
            </w:pPr>
            <w:r>
              <w:rPr>
                <w:sz w:val="18"/>
              </w:rPr>
              <w:t xml:space="preserve">Всего </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A0F0000">
            <w:pPr>
              <w:ind/>
              <w:jc w:val="center"/>
              <w:rPr>
                <w:sz w:val="18"/>
              </w:rPr>
            </w:pPr>
            <w:r>
              <w:rPr>
                <w:sz w:val="18"/>
              </w:rPr>
              <w:t>31 718,615</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B0F0000">
            <w:pPr>
              <w:ind/>
              <w:jc w:val="center"/>
              <w:rPr>
                <w:sz w:val="18"/>
              </w:rPr>
            </w:pPr>
            <w:r>
              <w:rPr>
                <w:sz w:val="18"/>
              </w:rPr>
              <w:t>17 800,158</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C0F0000">
            <w:pPr>
              <w:ind/>
              <w:jc w:val="center"/>
              <w:rPr>
                <w:sz w:val="18"/>
              </w:rPr>
            </w:pPr>
            <w:r>
              <w:rPr>
                <w:sz w:val="18"/>
              </w:rPr>
              <w:t>10 420,700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D0F0000">
            <w:pPr>
              <w:ind/>
              <w:jc w:val="center"/>
              <w:rPr>
                <w:sz w:val="18"/>
              </w:rPr>
            </w:pPr>
            <w:r>
              <w:rPr>
                <w:sz w:val="18"/>
              </w:rPr>
              <w:t>43 491,603</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E0F0000">
            <w:pPr>
              <w:ind w:firstLine="0" w:left="-26" w:right="-72"/>
              <w:jc w:val="center"/>
              <w:rPr>
                <w:sz w:val="18"/>
              </w:rPr>
            </w:pPr>
            <w:r>
              <w:rPr>
                <w:sz w:val="18"/>
              </w:rPr>
              <w:t>108 486,964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1F0F0000">
            <w:pPr>
              <w:ind/>
              <w:jc w:val="center"/>
              <w:rPr>
                <w:sz w:val="18"/>
              </w:rPr>
            </w:pPr>
            <w:r>
              <w:rPr>
                <w:sz w:val="18"/>
              </w:rPr>
              <w:t>49 216,419</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200F0000">
            <w:pPr>
              <w:ind/>
              <w:jc w:val="center"/>
              <w:rPr>
                <w:sz w:val="18"/>
              </w:rPr>
            </w:pPr>
            <w:r>
              <w:rPr>
                <w:sz w:val="18"/>
              </w:rPr>
              <w:t>51 060,014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210F0000">
            <w:pPr>
              <w:ind w:firstLine="0" w:left="-57" w:right="-57"/>
              <w:jc w:val="center"/>
              <w:rPr>
                <w:sz w:val="18"/>
              </w:rPr>
            </w:pPr>
            <w:r>
              <w:rPr>
                <w:sz w:val="18"/>
              </w:rPr>
              <w:t>376 546,666</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220F0000">
            <w:pPr>
              <w:ind w:firstLine="0" w:left="-57" w:right="-57"/>
              <w:jc w:val="center"/>
              <w:rPr>
                <w:color w:val="FF0000"/>
                <w:sz w:val="18"/>
              </w:rPr>
            </w:pPr>
            <w:r>
              <w:rPr>
                <w:color w:val="FF0000"/>
                <w:sz w:val="18"/>
              </w:rPr>
              <w:t>75 639,914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230F0000">
            <w:pPr>
              <w:ind w:firstLine="0" w:left="-57" w:right="-57"/>
              <w:jc w:val="center"/>
              <w:rPr>
                <w:sz w:val="18"/>
              </w:rPr>
            </w:pPr>
            <w:r>
              <w:rPr>
                <w:sz w:val="18"/>
              </w:rPr>
              <w:t>76 111,850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240F0000">
            <w:pPr>
              <w:ind w:firstLine="0" w:left="-57" w:right="-57"/>
              <w:jc w:val="center"/>
              <w:rPr>
                <w:sz w:val="18"/>
              </w:rPr>
            </w:pPr>
            <w:r>
              <w:rPr>
                <w:sz w:val="18"/>
              </w:rPr>
              <w:t>85 680,591</w:t>
            </w:r>
          </w:p>
        </w:tc>
      </w:tr>
      <w:tr>
        <w:trPr>
          <w:trHeight w:hRule="atLeast" w:val="776"/>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F0000">
            <w:pPr>
              <w:ind w:right="-61"/>
              <w:rPr>
                <w:sz w:val="18"/>
              </w:rPr>
            </w:pPr>
            <w:r>
              <w:rPr>
                <w:sz w:val="18"/>
              </w:rPr>
              <w:t>федеральный бюджет</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F0000">
            <w:pPr>
              <w:ind w:firstLine="0" w:left="-57" w:right="-57"/>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F0000">
            <w:pPr>
              <w:ind w:firstLine="0" w:left="-57" w:right="-57"/>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F0000">
            <w:pPr>
              <w:ind w:firstLine="0" w:left="-57" w:right="-57"/>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F0000">
            <w:pPr>
              <w:ind w:firstLine="0" w:left="-57" w:right="-57"/>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F0000">
            <w:pPr>
              <w:ind w:firstLine="0" w:left="-57" w:right="-57"/>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F0000">
            <w:pPr>
              <w:ind w:firstLine="0" w:left="-57" w:right="-57"/>
              <w:jc w:val="center"/>
              <w:rPr>
                <w:sz w:val="18"/>
              </w:rPr>
            </w:pPr>
            <w:r>
              <w:rPr>
                <w:sz w:val="18"/>
              </w:rPr>
              <w:t>6 384,500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F0000">
            <w:pPr>
              <w:ind w:firstLine="0" w:left="-57" w:right="-57"/>
              <w:jc w:val="center"/>
              <w:rPr>
                <w:sz w:val="18"/>
              </w:rPr>
            </w:pPr>
            <w:r>
              <w:rPr>
                <w:sz w:val="18"/>
              </w:rPr>
              <w:t>6 480,400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F0000">
            <w:pPr>
              <w:ind w:firstLine="0" w:left="-57" w:right="-57"/>
              <w:jc w:val="center"/>
              <w:rPr>
                <w:sz w:val="18"/>
              </w:rPr>
            </w:pPr>
            <w:r>
              <w:rPr>
                <w:sz w:val="18"/>
              </w:rPr>
              <w:t>15 557,500</w:t>
            </w:r>
          </w:p>
        </w:tc>
      </w:tr>
      <w:tr>
        <w:trPr>
          <w:trHeight w:hRule="atLeast" w:val="635"/>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F0000">
            <w:pPr>
              <w:ind w:right="-61"/>
              <w:rPr>
                <w:sz w:val="18"/>
              </w:rPr>
            </w:pPr>
            <w:r>
              <w:rPr>
                <w:sz w:val="18"/>
              </w:rPr>
              <w:t>областной               бюджет</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F0000">
            <w:pPr>
              <w:ind/>
              <w:jc w:val="center"/>
              <w:rPr>
                <w:sz w:val="18"/>
              </w:rPr>
            </w:pPr>
            <w:r>
              <w:rPr>
                <w:sz w:val="18"/>
              </w:rPr>
              <w:t>31 718,615</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F0000">
            <w:pPr>
              <w:ind/>
              <w:jc w:val="center"/>
              <w:rPr>
                <w:sz w:val="18"/>
              </w:rPr>
            </w:pPr>
            <w:r>
              <w:rPr>
                <w:sz w:val="18"/>
              </w:rPr>
              <w:t>17 800,158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F0000">
            <w:pPr>
              <w:ind/>
              <w:jc w:val="center"/>
              <w:rPr>
                <w:sz w:val="18"/>
              </w:rPr>
            </w:pPr>
            <w:r>
              <w:rPr>
                <w:sz w:val="18"/>
              </w:rPr>
              <w:t>10 420,700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F0000">
            <w:pPr>
              <w:ind/>
              <w:jc w:val="center"/>
              <w:rPr>
                <w:sz w:val="18"/>
              </w:rPr>
            </w:pPr>
            <w:r>
              <w:rPr>
                <w:sz w:val="18"/>
              </w:rPr>
              <w:t>43 491,603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F0000">
            <w:pPr>
              <w:ind w:firstLine="0" w:left="-26" w:right="-72"/>
              <w:jc w:val="center"/>
              <w:rPr>
                <w:sz w:val="18"/>
              </w:rPr>
            </w:pPr>
            <w:r>
              <w:rPr>
                <w:sz w:val="18"/>
              </w:rPr>
              <w:t>108 486,964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F0000">
            <w:pPr>
              <w:ind/>
              <w:jc w:val="center"/>
              <w:rPr>
                <w:sz w:val="18"/>
              </w:rPr>
            </w:pPr>
            <w:r>
              <w:rPr>
                <w:sz w:val="18"/>
              </w:rPr>
              <w:t>49 216,419</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F0000">
            <w:pPr>
              <w:ind/>
              <w:jc w:val="center"/>
              <w:rPr>
                <w:sz w:val="18"/>
              </w:rPr>
            </w:pPr>
            <w:r>
              <w:rPr>
                <w:sz w:val="18"/>
              </w:rPr>
              <w:t>51 060,014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F0000">
            <w:pPr>
              <w:ind w:firstLine="0" w:left="-57" w:right="-57"/>
              <w:jc w:val="center"/>
              <w:rPr>
                <w:sz w:val="18"/>
              </w:rPr>
            </w:pPr>
            <w:r>
              <w:rPr>
                <w:sz w:val="18"/>
              </w:rPr>
              <w:t>376 546,666</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F0000">
            <w:pPr>
              <w:ind w:firstLine="0" w:left="-57" w:right="-57"/>
              <w:jc w:val="center"/>
              <w:rPr>
                <w:color w:val="FF0000"/>
                <w:sz w:val="18"/>
              </w:rPr>
            </w:pPr>
            <w:r>
              <w:rPr>
                <w:color w:val="FF0000"/>
                <w:sz w:val="18"/>
              </w:rPr>
              <w:t>69 255,414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F0000">
            <w:pPr>
              <w:ind w:firstLine="0" w:left="-57" w:right="-57"/>
              <w:jc w:val="center"/>
              <w:rPr>
                <w:sz w:val="18"/>
              </w:rPr>
            </w:pPr>
            <w:r>
              <w:rPr>
                <w:sz w:val="18"/>
              </w:rPr>
              <w:t>69 631,450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F0000">
            <w:pPr>
              <w:ind w:firstLine="0" w:left="-57" w:right="-57"/>
              <w:jc w:val="center"/>
              <w:rPr>
                <w:sz w:val="18"/>
              </w:rPr>
            </w:pPr>
            <w:r>
              <w:rPr>
                <w:sz w:val="18"/>
              </w:rPr>
              <w:t>70 123,091</w:t>
            </w:r>
          </w:p>
        </w:tc>
      </w:tr>
      <w:tr>
        <w:trPr>
          <w:trHeight w:hRule="atLeast" w:val="1238"/>
        </w:trPr>
        <w:tc>
          <w:tcPr>
            <w:tcW w:type="dxa" w:w="9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F0000">
            <w:pPr>
              <w:ind w:firstLine="0" w:left="-62" w:right="-61"/>
              <w:rPr>
                <w:sz w:val="18"/>
              </w:rPr>
            </w:pPr>
            <w:r>
              <w:rPr>
                <w:sz w:val="18"/>
              </w:rPr>
              <w:t>Подпрограмма 2</w:t>
            </w:r>
          </w:p>
        </w:tc>
        <w:tc>
          <w:tcPr>
            <w:tcW w:type="dxa" w:w="11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F0000">
            <w:pPr>
              <w:ind w:right="-60"/>
              <w:jc w:val="both"/>
              <w:rPr>
                <w:sz w:val="18"/>
              </w:rPr>
            </w:pPr>
            <w:r>
              <w:rPr>
                <w:sz w:val="18"/>
              </w:rPr>
              <w:t>«Обеспече</w:t>
            </w:r>
            <w:r>
              <w:rPr>
                <w:sz w:val="18"/>
              </w:rPr>
              <w:t>-</w:t>
            </w:r>
            <w:r>
              <w:rPr>
                <w:sz w:val="18"/>
              </w:rPr>
              <w:t>ние реализа</w:t>
            </w:r>
            <w:r>
              <w:rPr>
                <w:sz w:val="18"/>
              </w:rPr>
              <w:t>-</w:t>
            </w:r>
            <w:r>
              <w:rPr>
                <w:sz w:val="18"/>
              </w:rPr>
              <w:t>ции государ</w:t>
            </w:r>
            <w:r>
              <w:rPr>
                <w:sz w:val="18"/>
              </w:rPr>
              <w:t>-</w:t>
            </w:r>
            <w:r>
              <w:rPr>
                <w:sz w:val="18"/>
              </w:rPr>
              <w:t>ственной программы Курской об</w:t>
            </w:r>
            <w:r>
              <w:rPr>
                <w:sz w:val="18"/>
              </w:rPr>
              <w:t>-</w:t>
            </w:r>
            <w:r>
              <w:rPr>
                <w:sz w:val="18"/>
              </w:rPr>
              <w:t>ласти «Управление государст</w:t>
            </w:r>
            <w:r>
              <w:rPr>
                <w:sz w:val="18"/>
              </w:rPr>
              <w:t>-</w:t>
            </w:r>
            <w:r>
              <w:rPr>
                <w:sz w:val="18"/>
              </w:rPr>
              <w:t>венным имуществом Курской области»</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F0000">
            <w:pPr>
              <w:ind w:right="-61"/>
              <w:rPr>
                <w:sz w:val="18"/>
              </w:rPr>
            </w:pPr>
            <w:r>
              <w:rPr>
                <w:sz w:val="18"/>
              </w:rPr>
              <w:t xml:space="preserve">Всего </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F0000">
            <w:pPr>
              <w:ind/>
              <w:jc w:val="center"/>
              <w:rPr>
                <w:sz w:val="18"/>
              </w:rPr>
            </w:pPr>
            <w:r>
              <w:rPr>
                <w:sz w:val="18"/>
              </w:rPr>
              <w:t>42 093,677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F0000">
            <w:pPr>
              <w:ind/>
              <w:jc w:val="center"/>
              <w:rPr>
                <w:sz w:val="18"/>
              </w:rPr>
            </w:pPr>
            <w:r>
              <w:rPr>
                <w:sz w:val="18"/>
              </w:rPr>
              <w:t>42 604,114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F0000">
            <w:pPr>
              <w:ind/>
              <w:jc w:val="center"/>
              <w:rPr>
                <w:sz w:val="18"/>
              </w:rPr>
            </w:pPr>
            <w:r>
              <w:rPr>
                <w:sz w:val="18"/>
              </w:rPr>
              <w:t>51 451,667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F0000">
            <w:pPr>
              <w:ind/>
              <w:jc w:val="center"/>
              <w:rPr>
                <w:sz w:val="18"/>
              </w:rPr>
            </w:pPr>
            <w:r>
              <w:rPr>
                <w:sz w:val="18"/>
              </w:rPr>
              <w:t>73 312,848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F0000">
            <w:pPr>
              <w:ind/>
              <w:jc w:val="center"/>
              <w:rPr>
                <w:sz w:val="18"/>
              </w:rPr>
            </w:pPr>
            <w:r>
              <w:rPr>
                <w:sz w:val="18"/>
              </w:rPr>
              <w:t>72 218,534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F0000">
            <w:pPr>
              <w:ind/>
              <w:jc w:val="center"/>
              <w:rPr>
                <w:sz w:val="18"/>
              </w:rPr>
            </w:pPr>
            <w:r>
              <w:rPr>
                <w:sz w:val="18"/>
              </w:rPr>
              <w:t>77 991,364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F0000">
            <w:pPr>
              <w:ind/>
              <w:jc w:val="center"/>
              <w:rPr>
                <w:sz w:val="18"/>
              </w:rPr>
            </w:pPr>
            <w:r>
              <w:rPr>
                <w:sz w:val="18"/>
              </w:rPr>
              <w:t>98 370,568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F0000">
            <w:pPr>
              <w:ind w:firstLine="0" w:left="-57" w:right="-57"/>
              <w:jc w:val="center"/>
              <w:rPr>
                <w:sz w:val="18"/>
              </w:rPr>
            </w:pPr>
            <w:r>
              <w:rPr>
                <w:sz w:val="18"/>
              </w:rPr>
              <w:t>125 065,951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F0000">
            <w:pPr>
              <w:ind w:firstLine="0" w:left="-57" w:right="-57"/>
              <w:jc w:val="center"/>
              <w:rPr>
                <w:color w:val="FF0000"/>
                <w:sz w:val="18"/>
              </w:rPr>
            </w:pPr>
            <w:r>
              <w:rPr>
                <w:color w:val="FF0000"/>
                <w:sz w:val="18"/>
              </w:rPr>
              <w:t>133 030,670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F0000">
            <w:pPr>
              <w:ind w:firstLine="0" w:left="-57" w:right="-57"/>
              <w:jc w:val="center"/>
              <w:rPr>
                <w:sz w:val="18"/>
              </w:rPr>
            </w:pPr>
            <w:r>
              <w:rPr>
                <w:sz w:val="18"/>
              </w:rPr>
              <w:t>122 712,014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F0000">
            <w:pPr>
              <w:ind w:firstLine="0" w:left="-57" w:right="-57"/>
              <w:jc w:val="center"/>
              <w:rPr>
                <w:sz w:val="18"/>
              </w:rPr>
            </w:pPr>
            <w:r>
              <w:rPr>
                <w:sz w:val="18"/>
              </w:rPr>
              <w:t>122 712,014</w:t>
            </w:r>
          </w:p>
        </w:tc>
      </w:tr>
      <w:tr>
        <w:trPr>
          <w:trHeight w:hRule="atLeast" w:val="1239"/>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F0000">
            <w:pPr>
              <w:spacing w:line="180" w:lineRule="exact"/>
              <w:ind w:right="-62"/>
              <w:rPr>
                <w:sz w:val="18"/>
              </w:rPr>
            </w:pPr>
            <w:r>
              <w:rPr>
                <w:sz w:val="18"/>
              </w:rPr>
              <w:t>областной               бюджет</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F0000">
            <w:pPr>
              <w:ind/>
              <w:jc w:val="center"/>
              <w:rPr>
                <w:sz w:val="18"/>
              </w:rPr>
            </w:pPr>
            <w:r>
              <w:rPr>
                <w:sz w:val="18"/>
              </w:rPr>
              <w:t>42 093,677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F0000">
            <w:pPr>
              <w:ind/>
              <w:jc w:val="center"/>
              <w:rPr>
                <w:sz w:val="18"/>
              </w:rPr>
            </w:pPr>
            <w:r>
              <w:rPr>
                <w:sz w:val="18"/>
              </w:rPr>
              <w:t>42 604,114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F0000">
            <w:pPr>
              <w:ind/>
              <w:jc w:val="center"/>
              <w:rPr>
                <w:sz w:val="18"/>
              </w:rPr>
            </w:pPr>
            <w:r>
              <w:rPr>
                <w:sz w:val="18"/>
              </w:rPr>
              <w:t>51 451,667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F0000">
            <w:pPr>
              <w:ind/>
              <w:jc w:val="center"/>
              <w:rPr>
                <w:sz w:val="18"/>
              </w:rPr>
            </w:pPr>
            <w:r>
              <w:rPr>
                <w:sz w:val="18"/>
              </w:rPr>
              <w:t>73 312,848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F0000">
            <w:pPr>
              <w:ind/>
              <w:jc w:val="center"/>
              <w:rPr>
                <w:sz w:val="18"/>
              </w:rPr>
            </w:pPr>
            <w:r>
              <w:rPr>
                <w:sz w:val="18"/>
              </w:rPr>
              <w:t>72 218,534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F0000">
            <w:pPr>
              <w:ind/>
              <w:jc w:val="center"/>
              <w:rPr>
                <w:sz w:val="18"/>
              </w:rPr>
            </w:pPr>
            <w:r>
              <w:rPr>
                <w:sz w:val="18"/>
              </w:rPr>
              <w:t>77 991,364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F0000">
            <w:pPr>
              <w:ind/>
              <w:jc w:val="center"/>
              <w:rPr>
                <w:sz w:val="18"/>
              </w:rPr>
            </w:pPr>
            <w:r>
              <w:rPr>
                <w:sz w:val="18"/>
              </w:rPr>
              <w:t>98 370,568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F0000">
            <w:pPr>
              <w:ind w:firstLine="0" w:left="-57" w:right="-57"/>
              <w:jc w:val="center"/>
              <w:rPr>
                <w:sz w:val="18"/>
              </w:rPr>
            </w:pPr>
            <w:r>
              <w:rPr>
                <w:sz w:val="18"/>
              </w:rPr>
              <w:t>125 065,951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F0000">
            <w:pPr>
              <w:ind w:firstLine="0" w:left="-57" w:right="-57"/>
              <w:jc w:val="center"/>
              <w:rPr>
                <w:color w:val="FF0000"/>
                <w:sz w:val="18"/>
              </w:rPr>
            </w:pPr>
            <w:r>
              <w:rPr>
                <w:color w:val="FF0000"/>
                <w:sz w:val="18"/>
              </w:rPr>
              <w:t>133 030,670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F0000">
            <w:pPr>
              <w:ind w:firstLine="0" w:left="-57" w:right="-57"/>
              <w:jc w:val="center"/>
              <w:rPr>
                <w:sz w:val="18"/>
              </w:rPr>
            </w:pPr>
            <w:r>
              <w:rPr>
                <w:sz w:val="18"/>
              </w:rPr>
              <w:t>122 712,014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F0000">
            <w:pPr>
              <w:ind w:firstLine="0" w:left="-57" w:right="-57"/>
              <w:jc w:val="center"/>
              <w:rPr>
                <w:sz w:val="18"/>
              </w:rPr>
            </w:pPr>
            <w:r>
              <w:rPr>
                <w:sz w:val="18"/>
              </w:rPr>
              <w:t>122 712,014</w:t>
            </w:r>
          </w:p>
        </w:tc>
      </w:tr>
      <w:tr>
        <w:trPr>
          <w:trHeight w:hRule="atLeast" w:val="176"/>
        </w:trPr>
        <w:tc>
          <w:tcPr>
            <w:tcW w:type="dxa" w:w="9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F0000">
            <w:pPr>
              <w:ind/>
              <w:jc w:val="center"/>
              <w:rPr>
                <w:sz w:val="18"/>
              </w:rPr>
            </w:pPr>
            <w:r>
              <w:rPr>
                <w:sz w:val="18"/>
              </w:rPr>
              <w:t>1</w:t>
            </w: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F0000">
            <w:pPr>
              <w:ind/>
              <w:jc w:val="center"/>
              <w:rPr>
                <w:sz w:val="18"/>
              </w:rPr>
            </w:pPr>
            <w:r>
              <w:rPr>
                <w:sz w:val="18"/>
              </w:rPr>
              <w:t>2</w:t>
            </w:r>
          </w:p>
        </w:tc>
        <w:tc>
          <w:tcPr>
            <w:tcW w:type="dxa" w:w="1418"/>
            <w:tcBorders>
              <w:top w:color="000000" w:sz="4" w:val="single"/>
              <w:left w:color="000000" w:sz="4" w:val="single"/>
              <w:right w:color="000000" w:sz="4" w:val="single"/>
            </w:tcBorders>
            <w:tcMar>
              <w:top w:type="dxa" w:w="102"/>
              <w:left w:type="dxa" w:w="62"/>
              <w:bottom w:type="dxa" w:w="102"/>
              <w:right w:type="dxa" w:w="62"/>
            </w:tcMar>
          </w:tcPr>
          <w:p w14:paraId="590F0000">
            <w:pPr>
              <w:ind w:right="-61"/>
              <w:jc w:val="center"/>
              <w:rPr>
                <w:sz w:val="18"/>
              </w:rPr>
            </w:pPr>
            <w:r>
              <w:rPr>
                <w:sz w:val="18"/>
              </w:rPr>
              <w:t>3</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5A0F0000">
            <w:pPr>
              <w:ind/>
              <w:jc w:val="center"/>
              <w:rPr>
                <w:sz w:val="18"/>
              </w:rPr>
            </w:pPr>
            <w:r>
              <w:rPr>
                <w:sz w:val="18"/>
              </w:rPr>
              <w:t>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5B0F0000">
            <w:pPr>
              <w:ind/>
              <w:jc w:val="center"/>
              <w:rPr>
                <w:sz w:val="18"/>
              </w:rPr>
            </w:pPr>
            <w:r>
              <w:rPr>
                <w:sz w:val="18"/>
              </w:rPr>
              <w:t>5</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5C0F0000">
            <w:pPr>
              <w:ind/>
              <w:jc w:val="center"/>
              <w:rPr>
                <w:sz w:val="18"/>
              </w:rPr>
            </w:pPr>
            <w:r>
              <w:rPr>
                <w:sz w:val="18"/>
              </w:rPr>
              <w:t>6</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5D0F0000">
            <w:pPr>
              <w:ind/>
              <w:jc w:val="center"/>
              <w:rPr>
                <w:sz w:val="18"/>
              </w:rPr>
            </w:pPr>
            <w:r>
              <w:rPr>
                <w:sz w:val="18"/>
              </w:rPr>
              <w:t>7</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5E0F0000">
            <w:pPr>
              <w:ind/>
              <w:jc w:val="center"/>
              <w:rPr>
                <w:sz w:val="18"/>
              </w:rPr>
            </w:pPr>
            <w:r>
              <w:rPr>
                <w:sz w:val="18"/>
              </w:rPr>
              <w:t>8</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5F0F0000">
            <w:pPr>
              <w:ind/>
              <w:jc w:val="center"/>
              <w:rPr>
                <w:sz w:val="18"/>
              </w:rPr>
            </w:pPr>
            <w:r>
              <w:rPr>
                <w:sz w:val="18"/>
              </w:rPr>
              <w:t>9</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00F0000">
            <w:pPr>
              <w:ind/>
              <w:jc w:val="center"/>
              <w:rPr>
                <w:sz w:val="18"/>
              </w:rPr>
            </w:pPr>
            <w:r>
              <w:rPr>
                <w:sz w:val="18"/>
              </w:rPr>
              <w:t>10</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10F0000">
            <w:pPr>
              <w:ind/>
              <w:jc w:val="center"/>
              <w:rPr>
                <w:sz w:val="18"/>
              </w:rPr>
            </w:pPr>
            <w:r>
              <w:rPr>
                <w:sz w:val="18"/>
              </w:rPr>
              <w:t>11</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20F0000">
            <w:pPr>
              <w:ind/>
              <w:jc w:val="center"/>
              <w:rPr>
                <w:sz w:val="18"/>
              </w:rPr>
            </w:pPr>
            <w:r>
              <w:rPr>
                <w:sz w:val="18"/>
              </w:rPr>
              <w:t>12</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30F0000">
            <w:pPr>
              <w:ind/>
              <w:jc w:val="center"/>
              <w:rPr>
                <w:sz w:val="18"/>
              </w:rPr>
            </w:pPr>
            <w:r>
              <w:rPr>
                <w:sz w:val="18"/>
              </w:rPr>
              <w:t>13</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40F0000">
            <w:pPr>
              <w:ind/>
              <w:jc w:val="center"/>
              <w:rPr>
                <w:sz w:val="18"/>
              </w:rPr>
            </w:pPr>
            <w:r>
              <w:rPr>
                <w:sz w:val="18"/>
              </w:rPr>
              <w:t>14</w:t>
            </w:r>
          </w:p>
        </w:tc>
      </w:tr>
      <w:tr>
        <w:trPr>
          <w:trHeight w:hRule="atLeast" w:val="1243"/>
        </w:trPr>
        <w:tc>
          <w:tcPr>
            <w:tcW w:type="dxa" w:w="9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F0000">
            <w:pPr>
              <w:rPr>
                <w:sz w:val="18"/>
              </w:rPr>
            </w:pPr>
            <w:r>
              <w:rPr>
                <w:sz w:val="18"/>
              </w:rPr>
              <w:t>Основное мероприятие 1</w:t>
            </w:r>
          </w:p>
        </w:tc>
        <w:tc>
          <w:tcPr>
            <w:tcW w:type="dxa" w:w="11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F0000">
            <w:pPr>
              <w:spacing w:line="180" w:lineRule="exact"/>
              <w:ind w:right="-62"/>
              <w:rPr>
                <w:spacing w:val="-2"/>
                <w:sz w:val="18"/>
              </w:rPr>
            </w:pPr>
            <w:r>
              <w:rPr>
                <w:spacing w:val="-2"/>
                <w:sz w:val="18"/>
              </w:rPr>
              <w:t>Обеспечение государст</w:t>
            </w:r>
            <w:r>
              <w:rPr>
                <w:spacing w:val="-2"/>
                <w:sz w:val="18"/>
              </w:rPr>
              <w:t>-</w:t>
            </w:r>
            <w:r>
              <w:rPr>
                <w:spacing w:val="-2"/>
                <w:sz w:val="18"/>
              </w:rPr>
              <w:t>венных орга</w:t>
            </w:r>
            <w:r>
              <w:rPr>
                <w:spacing w:val="-2"/>
                <w:sz w:val="18"/>
              </w:rPr>
              <w:t>-</w:t>
            </w:r>
            <w:r>
              <w:rPr>
                <w:spacing w:val="-2"/>
                <w:sz w:val="18"/>
              </w:rPr>
              <w:t>нов и госу</w:t>
            </w:r>
            <w:r>
              <w:rPr>
                <w:spacing w:val="-2"/>
                <w:sz w:val="18"/>
              </w:rPr>
              <w:t>-</w:t>
            </w:r>
            <w:r>
              <w:rPr>
                <w:spacing w:val="-2"/>
                <w:sz w:val="18"/>
              </w:rPr>
              <w:t>дарственных учреждений, осуществ</w:t>
            </w:r>
            <w:r>
              <w:rPr>
                <w:spacing w:val="-2"/>
                <w:sz w:val="18"/>
              </w:rPr>
              <w:t>-</w:t>
            </w:r>
            <w:r>
              <w:rPr>
                <w:spacing w:val="-2"/>
                <w:sz w:val="18"/>
              </w:rPr>
              <w:t>ляющих деятельность (оказание услуг) в области имуществен</w:t>
            </w:r>
            <w:r>
              <w:rPr>
                <w:spacing w:val="-2"/>
                <w:sz w:val="18"/>
              </w:rPr>
              <w:t>-</w:t>
            </w:r>
            <w:r>
              <w:rPr>
                <w:spacing w:val="-2"/>
                <w:sz w:val="18"/>
              </w:rPr>
              <w:t>ных и земельных отношений</w:t>
            </w:r>
          </w:p>
        </w:tc>
        <w:tc>
          <w:tcPr>
            <w:tcW w:type="dxa" w:w="1418"/>
            <w:tcBorders>
              <w:top w:color="000000" w:sz="4" w:val="single"/>
              <w:left w:color="000000" w:sz="4" w:val="single"/>
              <w:right w:color="000000" w:sz="4" w:val="single"/>
            </w:tcBorders>
            <w:tcMar>
              <w:top w:type="dxa" w:w="102"/>
              <w:left w:type="dxa" w:w="62"/>
              <w:bottom w:type="dxa" w:w="102"/>
              <w:right w:type="dxa" w:w="62"/>
            </w:tcMar>
          </w:tcPr>
          <w:p w14:paraId="670F0000">
            <w:pPr>
              <w:ind w:right="-61"/>
              <w:rPr>
                <w:sz w:val="18"/>
              </w:rPr>
            </w:pPr>
            <w:r>
              <w:rPr>
                <w:sz w:val="18"/>
              </w:rPr>
              <w:t>Всего</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80F0000">
            <w:pPr>
              <w:ind/>
              <w:jc w:val="center"/>
              <w:rPr>
                <w:sz w:val="18"/>
              </w:rPr>
            </w:pPr>
            <w:r>
              <w:rPr>
                <w:sz w:val="18"/>
              </w:rPr>
              <w:t>42 093,677</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90F0000">
            <w:pPr>
              <w:ind/>
              <w:jc w:val="center"/>
              <w:rPr>
                <w:sz w:val="18"/>
              </w:rPr>
            </w:pPr>
            <w:r>
              <w:rPr>
                <w:sz w:val="18"/>
              </w:rPr>
              <w:t>42 604,114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A0F0000">
            <w:pPr>
              <w:ind/>
              <w:jc w:val="center"/>
              <w:rPr>
                <w:sz w:val="18"/>
              </w:rPr>
            </w:pPr>
            <w:r>
              <w:rPr>
                <w:sz w:val="18"/>
              </w:rPr>
              <w:t>51 451,667</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B0F0000">
            <w:pPr>
              <w:ind/>
              <w:jc w:val="center"/>
              <w:rPr>
                <w:sz w:val="18"/>
              </w:rPr>
            </w:pPr>
            <w:r>
              <w:rPr>
                <w:sz w:val="18"/>
              </w:rPr>
              <w:t>73 312,848</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C0F0000">
            <w:pPr>
              <w:ind/>
              <w:jc w:val="center"/>
              <w:rPr>
                <w:sz w:val="18"/>
              </w:rPr>
            </w:pPr>
            <w:r>
              <w:rPr>
                <w:sz w:val="18"/>
              </w:rPr>
              <w:t>72 218,534</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D0F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E0F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6F0F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700F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710F0000">
            <w:pPr>
              <w:ind/>
              <w:jc w:val="center"/>
              <w:rPr>
                <w:sz w:val="18"/>
              </w:rPr>
            </w:pPr>
            <w:r>
              <w:rPr>
                <w:sz w:val="18"/>
              </w:rPr>
              <w:t>-</w:t>
            </w:r>
          </w:p>
        </w:tc>
        <w:tc>
          <w:tcPr>
            <w:tcW w:type="dxa" w:w="1018"/>
            <w:tcBorders>
              <w:top w:color="000000" w:sz="4" w:val="single"/>
              <w:left w:color="000000" w:sz="4" w:val="single"/>
              <w:right w:color="000000" w:sz="4" w:val="single"/>
            </w:tcBorders>
            <w:tcMar>
              <w:top w:type="dxa" w:w="102"/>
              <w:left w:type="dxa" w:w="62"/>
              <w:bottom w:type="dxa" w:w="102"/>
              <w:right w:type="dxa" w:w="62"/>
            </w:tcMar>
          </w:tcPr>
          <w:p w14:paraId="720F0000">
            <w:pPr>
              <w:ind/>
              <w:jc w:val="center"/>
              <w:rPr>
                <w:sz w:val="18"/>
              </w:rPr>
            </w:pPr>
            <w:r>
              <w:rPr>
                <w:sz w:val="18"/>
              </w:rPr>
              <w:t>-</w:t>
            </w:r>
          </w:p>
        </w:tc>
      </w:tr>
      <w:tr>
        <w:trPr>
          <w:trHeight w:hRule="atLeast" w:val="1243"/>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F0000">
            <w:pPr>
              <w:ind w:right="-61"/>
              <w:rPr>
                <w:sz w:val="18"/>
              </w:rPr>
            </w:pPr>
            <w:r>
              <w:rPr>
                <w:sz w:val="18"/>
              </w:rPr>
              <w:t>областной              бюджет</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F0000">
            <w:pPr>
              <w:ind/>
              <w:jc w:val="center"/>
              <w:rPr>
                <w:sz w:val="18"/>
              </w:rPr>
            </w:pPr>
            <w:r>
              <w:rPr>
                <w:sz w:val="18"/>
              </w:rPr>
              <w:t>42 093,677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F0000">
            <w:pPr>
              <w:ind/>
              <w:jc w:val="center"/>
              <w:rPr>
                <w:sz w:val="18"/>
              </w:rPr>
            </w:pPr>
            <w:r>
              <w:rPr>
                <w:sz w:val="18"/>
              </w:rPr>
              <w:t>42 604,114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F0000">
            <w:pPr>
              <w:ind/>
              <w:jc w:val="center"/>
              <w:rPr>
                <w:sz w:val="18"/>
              </w:rPr>
            </w:pPr>
            <w:r>
              <w:rPr>
                <w:sz w:val="18"/>
              </w:rPr>
              <w:t>51 451,667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F0000">
            <w:pPr>
              <w:ind/>
              <w:jc w:val="center"/>
              <w:rPr>
                <w:sz w:val="18"/>
              </w:rPr>
            </w:pPr>
            <w:r>
              <w:rPr>
                <w:sz w:val="18"/>
              </w:rPr>
              <w:t>73 312,848</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F0000">
            <w:pPr>
              <w:ind/>
              <w:jc w:val="center"/>
              <w:rPr>
                <w:sz w:val="18"/>
              </w:rPr>
            </w:pPr>
            <w:r>
              <w:rPr>
                <w:sz w:val="18"/>
              </w:rPr>
              <w:t>72 218,534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F0000">
            <w:pPr>
              <w:ind/>
              <w:jc w:val="center"/>
              <w:rPr>
                <w:sz w:val="18"/>
              </w:rPr>
            </w:pPr>
            <w:r>
              <w:rPr>
                <w:sz w:val="18"/>
              </w:rPr>
              <w:t>-</w:t>
            </w:r>
          </w:p>
        </w:tc>
      </w:tr>
      <w:tr>
        <w:trPr>
          <w:trHeight w:hRule="atLeast" w:val="662"/>
        </w:trPr>
        <w:tc>
          <w:tcPr>
            <w:tcW w:type="dxa" w:w="9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F0000">
            <w:pPr>
              <w:rPr>
                <w:sz w:val="18"/>
              </w:rPr>
            </w:pPr>
            <w:r>
              <w:rPr>
                <w:sz w:val="18"/>
              </w:rPr>
              <w:t>Основное</w:t>
            </w:r>
          </w:p>
          <w:p w14:paraId="800F0000">
            <w:pPr>
              <w:rPr>
                <w:sz w:val="18"/>
              </w:rPr>
            </w:pPr>
            <w:r>
              <w:rPr>
                <w:sz w:val="18"/>
              </w:rPr>
              <w:t>мероприятие 1 *</w:t>
            </w:r>
          </w:p>
        </w:tc>
        <w:tc>
          <w:tcPr>
            <w:tcW w:type="dxa" w:w="11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F0000">
            <w:pPr>
              <w:spacing w:line="200" w:lineRule="exact"/>
              <w:ind w:right="-60"/>
              <w:rPr>
                <w:sz w:val="18"/>
              </w:rPr>
            </w:pPr>
            <w:r>
              <w:rPr>
                <w:sz w:val="18"/>
              </w:rPr>
              <w:t>Обеспечение государственных орг</w:t>
            </w:r>
            <w:r>
              <w:rPr>
                <w:sz w:val="18"/>
              </w:rPr>
              <w:t>а</w:t>
            </w:r>
            <w:r>
              <w:rPr>
                <w:sz w:val="18"/>
              </w:rPr>
              <w:t>нов в области имуществен</w:t>
            </w:r>
            <w:r>
              <w:rPr>
                <w:sz w:val="18"/>
              </w:rPr>
              <w:t>-</w:t>
            </w:r>
            <w:r>
              <w:rPr>
                <w:sz w:val="18"/>
              </w:rPr>
              <w:t>ных и земельных  отношений</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F0000">
            <w:pPr>
              <w:ind w:right="-61"/>
              <w:rPr>
                <w:sz w:val="18"/>
              </w:rPr>
            </w:pPr>
            <w:r>
              <w:rPr>
                <w:sz w:val="18"/>
              </w:rPr>
              <w:t>Всего</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F0000">
            <w:pPr>
              <w:ind/>
              <w:jc w:val="center"/>
              <w:rPr>
                <w:sz w:val="18"/>
              </w:rPr>
            </w:pPr>
            <w:r>
              <w:rPr>
                <w:sz w:val="18"/>
              </w:rPr>
              <w:t>77 991,364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F0000">
            <w:pPr>
              <w:ind/>
              <w:jc w:val="center"/>
              <w:rPr>
                <w:sz w:val="18"/>
              </w:rPr>
            </w:pPr>
            <w:r>
              <w:rPr>
                <w:sz w:val="18"/>
              </w:rPr>
              <w:t>58 638,873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F0000">
            <w:pPr>
              <w:ind w:firstLine="0" w:left="-57" w:right="-57"/>
              <w:jc w:val="center"/>
              <w:rPr>
                <w:sz w:val="18"/>
              </w:rPr>
            </w:pPr>
            <w:r>
              <w:rPr>
                <w:sz w:val="18"/>
              </w:rPr>
              <w:t>66 744,694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F0000">
            <w:pPr>
              <w:ind w:firstLine="0" w:left="-57" w:right="-57"/>
              <w:jc w:val="center"/>
              <w:rPr>
                <w:color w:val="FF0000"/>
                <w:sz w:val="18"/>
              </w:rPr>
            </w:pPr>
            <w:r>
              <w:rPr>
                <w:color w:val="FF0000"/>
                <w:sz w:val="18"/>
              </w:rPr>
              <w:t>76 264,999</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F0000">
            <w:pPr>
              <w:ind w:firstLine="0" w:left="-57" w:right="-57"/>
              <w:jc w:val="center"/>
              <w:rPr>
                <w:sz w:val="18"/>
              </w:rPr>
            </w:pPr>
            <w:r>
              <w:rPr>
                <w:sz w:val="18"/>
              </w:rPr>
              <w:t>66 586,240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F0000">
            <w:pPr>
              <w:ind w:firstLine="0" w:left="-57" w:right="-57"/>
              <w:jc w:val="center"/>
              <w:rPr>
                <w:sz w:val="18"/>
              </w:rPr>
            </w:pPr>
            <w:r>
              <w:rPr>
                <w:sz w:val="18"/>
              </w:rPr>
              <w:t>67 311,632</w:t>
            </w:r>
          </w:p>
        </w:tc>
      </w:tr>
      <w:tr>
        <w:trPr>
          <w:trHeight w:hRule="atLeast" w:val="647"/>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F0000">
            <w:pPr>
              <w:ind w:right="-61"/>
              <w:rPr>
                <w:sz w:val="18"/>
              </w:rPr>
            </w:pPr>
            <w:r>
              <w:rPr>
                <w:sz w:val="18"/>
              </w:rPr>
              <w:t>областной                     бюджет</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F0000">
            <w:pPr>
              <w:ind/>
              <w:jc w:val="center"/>
              <w:rPr>
                <w:sz w:val="18"/>
              </w:rPr>
            </w:pPr>
            <w:r>
              <w:rPr>
                <w:sz w:val="18"/>
              </w:rPr>
              <w:t>77 991,364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F0000">
            <w:pPr>
              <w:ind/>
              <w:jc w:val="center"/>
              <w:rPr>
                <w:sz w:val="18"/>
              </w:rPr>
            </w:pPr>
            <w:r>
              <w:rPr>
                <w:sz w:val="18"/>
              </w:rPr>
              <w:t>58 638,873</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F0000">
            <w:pPr>
              <w:ind w:firstLine="0" w:left="-57" w:right="-57"/>
              <w:jc w:val="center"/>
              <w:rPr>
                <w:sz w:val="18"/>
              </w:rPr>
            </w:pPr>
            <w:r>
              <w:rPr>
                <w:sz w:val="18"/>
              </w:rPr>
              <w:t>66 744,694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F0000">
            <w:pPr>
              <w:ind w:firstLine="0" w:left="-57" w:right="-57"/>
              <w:jc w:val="center"/>
              <w:rPr>
                <w:color w:val="FF0000"/>
                <w:sz w:val="18"/>
              </w:rPr>
            </w:pPr>
            <w:r>
              <w:rPr>
                <w:color w:val="FF0000"/>
                <w:sz w:val="18"/>
              </w:rPr>
              <w:t>76 264,999</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F0000">
            <w:pPr>
              <w:ind w:firstLine="0" w:left="-57" w:right="-57"/>
              <w:jc w:val="center"/>
              <w:rPr>
                <w:sz w:val="18"/>
              </w:rPr>
            </w:pPr>
            <w:r>
              <w:rPr>
                <w:sz w:val="18"/>
              </w:rPr>
              <w:t>66 586,240</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F0000">
            <w:pPr>
              <w:ind w:firstLine="0" w:left="-57" w:right="-57"/>
              <w:jc w:val="center"/>
              <w:rPr>
                <w:sz w:val="18"/>
              </w:rPr>
            </w:pPr>
            <w:r>
              <w:rPr>
                <w:sz w:val="18"/>
              </w:rPr>
              <w:t>67 311,632</w:t>
            </w:r>
          </w:p>
        </w:tc>
      </w:tr>
      <w:tr>
        <w:trPr>
          <w:trHeight w:hRule="atLeast" w:val="793"/>
        </w:trPr>
        <w:tc>
          <w:tcPr>
            <w:tcW w:type="dxa" w:w="9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F0000">
            <w:pPr>
              <w:rPr>
                <w:sz w:val="18"/>
              </w:rPr>
            </w:pPr>
            <w:r>
              <w:rPr>
                <w:sz w:val="18"/>
              </w:rPr>
              <w:t>Основное мероприятие 2 **</w:t>
            </w:r>
          </w:p>
        </w:tc>
        <w:tc>
          <w:tcPr>
            <w:tcW w:type="dxa" w:w="11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F0000">
            <w:pPr>
              <w:tabs>
                <w:tab w:leader="none" w:pos="720" w:val="left"/>
              </w:tabs>
              <w:ind/>
              <w:rPr>
                <w:sz w:val="18"/>
              </w:rPr>
            </w:pPr>
            <w:r>
              <w:rPr>
                <w:sz w:val="18"/>
              </w:rPr>
              <w:t>Обеспечение деятельности (оказ</w:t>
            </w:r>
            <w:r>
              <w:rPr>
                <w:sz w:val="18"/>
              </w:rPr>
              <w:t>а</w:t>
            </w:r>
            <w:r>
              <w:rPr>
                <w:sz w:val="18"/>
              </w:rPr>
              <w:t>ние услуг) государст</w:t>
            </w:r>
            <w:r>
              <w:rPr>
                <w:sz w:val="18"/>
              </w:rPr>
              <w:t>-</w:t>
            </w:r>
            <w:r>
              <w:rPr>
                <w:sz w:val="18"/>
              </w:rPr>
              <w:t>венных учреждений в сфере закупок</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F0000">
            <w:pPr>
              <w:rPr>
                <w:sz w:val="18"/>
              </w:rPr>
            </w:pPr>
            <w:r>
              <w:rPr>
                <w:sz w:val="18"/>
              </w:rPr>
              <w:t>Всего</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F0000">
            <w:pPr>
              <w:ind/>
              <w:jc w:val="center"/>
              <w:rPr>
                <w:sz w:val="18"/>
              </w:rPr>
            </w:pPr>
            <w:r>
              <w:rPr>
                <w:sz w:val="18"/>
              </w:rPr>
              <w:t>39 731,695</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F0000">
            <w:pPr>
              <w:ind w:firstLine="0" w:left="-57" w:right="-57"/>
              <w:jc w:val="center"/>
              <w:rPr>
                <w:sz w:val="18"/>
              </w:rPr>
            </w:pPr>
            <w:r>
              <w:rPr>
                <w:sz w:val="18"/>
              </w:rPr>
              <w:t>58 321,257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F0000">
            <w:pPr>
              <w:ind/>
              <w:jc w:val="center"/>
              <w:rPr>
                <w:color w:val="FF0000"/>
                <w:sz w:val="18"/>
              </w:rPr>
            </w:pPr>
            <w:r>
              <w:rPr>
                <w:color w:val="FF0000"/>
                <w:sz w:val="18"/>
              </w:rPr>
              <w:t>56 765,671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F0000">
            <w:pPr>
              <w:ind/>
              <w:jc w:val="center"/>
              <w:rPr>
                <w:sz w:val="18"/>
              </w:rPr>
            </w:pPr>
            <w:r>
              <w:rPr>
                <w:sz w:val="18"/>
              </w:rPr>
              <w:t>56 125,774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F0000">
            <w:pPr>
              <w:ind/>
              <w:jc w:val="center"/>
              <w:rPr>
                <w:sz w:val="18"/>
              </w:rPr>
            </w:pPr>
            <w:r>
              <w:rPr>
                <w:sz w:val="18"/>
              </w:rPr>
              <w:t>55 400,382</w:t>
            </w:r>
          </w:p>
        </w:tc>
      </w:tr>
      <w:tr>
        <w:trPr>
          <w:trHeight w:hRule="atLeast" w:val="621"/>
        </w:trPr>
        <w:tc>
          <w:tcPr>
            <w:tcW w:type="dxa" w:w="9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F0000">
            <w:pPr>
              <w:rPr>
                <w:sz w:val="18"/>
              </w:rPr>
            </w:pPr>
            <w:r>
              <w:rPr>
                <w:sz w:val="18"/>
              </w:rPr>
              <w:t>областной  бюджет</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F0000">
            <w:pPr>
              <w:ind/>
              <w:jc w:val="center"/>
              <w:rPr>
                <w:sz w:val="18"/>
              </w:rPr>
            </w:pPr>
            <w:r>
              <w:rPr>
                <w:sz w:val="18"/>
              </w:rPr>
              <w:t>-</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F0000">
            <w:pPr>
              <w:ind/>
              <w:jc w:val="center"/>
              <w:rPr>
                <w:sz w:val="18"/>
              </w:rPr>
            </w:pPr>
            <w:r>
              <w:rPr>
                <w:sz w:val="18"/>
              </w:rPr>
              <w:t>39 731,695</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F0000">
            <w:pPr>
              <w:ind w:firstLine="0" w:left="-57" w:right="-57"/>
              <w:jc w:val="center"/>
              <w:rPr>
                <w:sz w:val="18"/>
              </w:rPr>
            </w:pPr>
            <w:r>
              <w:rPr>
                <w:sz w:val="18"/>
              </w:rPr>
              <w:t>58 321,257</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F0000">
            <w:pPr>
              <w:ind/>
              <w:jc w:val="center"/>
              <w:rPr>
                <w:color w:val="FF0000"/>
                <w:sz w:val="18"/>
              </w:rPr>
            </w:pPr>
            <w:r>
              <w:rPr>
                <w:color w:val="FF0000"/>
                <w:sz w:val="18"/>
              </w:rPr>
              <w:t>56 765,671</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F0000">
            <w:pPr>
              <w:ind/>
              <w:jc w:val="center"/>
              <w:rPr>
                <w:sz w:val="18"/>
              </w:rPr>
            </w:pPr>
            <w:r>
              <w:rPr>
                <w:sz w:val="18"/>
              </w:rPr>
              <w:t>56 125,774</w:t>
            </w:r>
          </w:p>
        </w:tc>
        <w:tc>
          <w:tcPr>
            <w:tcW w:type="dxa" w:w="10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F0000">
            <w:pPr>
              <w:ind/>
              <w:jc w:val="center"/>
              <w:rPr>
                <w:sz w:val="18"/>
              </w:rPr>
            </w:pPr>
            <w:r>
              <w:rPr>
                <w:sz w:val="18"/>
              </w:rPr>
              <w:t>55 400,382</w:t>
            </w:r>
          </w:p>
        </w:tc>
      </w:tr>
    </w:tbl>
    <w:p w14:paraId="B40F0000">
      <w:pPr>
        <w:spacing w:line="200" w:lineRule="exact"/>
        <w:ind w:firstLine="539" w:right="-456"/>
        <w:jc w:val="both"/>
        <w:rPr>
          <w:b w:val="1"/>
          <w:sz w:val="18"/>
        </w:rPr>
      </w:pPr>
      <w:r>
        <w:rPr>
          <w:b w:val="1"/>
          <w:sz w:val="18"/>
        </w:rPr>
        <w:t>________________________</w:t>
      </w:r>
    </w:p>
    <w:p w14:paraId="B50F0000">
      <w:pPr>
        <w:ind w:firstLine="540" w:right="-172"/>
        <w:jc w:val="both"/>
        <w:rPr>
          <w:sz w:val="18"/>
        </w:rPr>
      </w:pPr>
      <w:r>
        <w:rPr>
          <w:sz w:val="18"/>
        </w:rPr>
        <w:t xml:space="preserve">* В соответствии с </w:t>
      </w:r>
      <w:r>
        <w:rPr>
          <w:sz w:val="18"/>
        </w:rPr>
        <w:fldChar w:fldCharType="begin"/>
      </w:r>
      <w:r>
        <w:rPr>
          <w:sz w:val="18"/>
        </w:rPr>
        <w:instrText>HYPERLINK "consultantplus://offline/ref=281A039693B08F15956398CF10FE4CFB0047B3F495F0769AEF0E5416D3B869DCF7F42948254A1D81265DD6703479CD3DU0YBG"</w:instrText>
      </w:r>
      <w:r>
        <w:rPr>
          <w:sz w:val="18"/>
        </w:rPr>
        <w:fldChar w:fldCharType="separate"/>
      </w:r>
      <w:r>
        <w:rPr>
          <w:sz w:val="18"/>
        </w:rPr>
        <w:t>Законом</w:t>
      </w:r>
      <w:r>
        <w:rPr>
          <w:sz w:val="18"/>
        </w:rPr>
        <w:fldChar w:fldCharType="end"/>
      </w:r>
      <w:r>
        <w:rPr>
          <w:sz w:val="18"/>
        </w:rPr>
        <w:t xml:space="preserve"> Курской области от 7 декабря 2018 года № 86-ЗКО «Об областном бюджете на 2019 год и на плановый период 2020 и 2021 годов» основное мероприятие 1 подпрограммы 2 реализуется с 01.01.2019 (расходы на обеспечение деятельности (оказание услуг) государственных учреждений исключены из основного мероприятия 1 подпрограммы 2 и отражаются в основном мероприятии 1 подпрограммы 1).</w:t>
      </w:r>
    </w:p>
    <w:p w14:paraId="B60F0000">
      <w:pPr>
        <w:ind w:firstLine="540" w:right="-172"/>
        <w:jc w:val="both"/>
        <w:rPr>
          <w:sz w:val="18"/>
        </w:rPr>
      </w:pPr>
      <w:r>
        <w:rPr>
          <w:sz w:val="18"/>
        </w:rPr>
        <w:t xml:space="preserve">** В соответствии с Законом Курской области от 9 декабря 2019 года № 113-ЗКО «Об областном бюджете на 2020 год и </w:t>
      </w:r>
      <w:r>
        <w:rPr>
          <w:sz w:val="18"/>
        </w:rPr>
        <w:t xml:space="preserve">на </w:t>
      </w:r>
      <w:r>
        <w:rPr>
          <w:sz w:val="18"/>
        </w:rPr>
        <w:t xml:space="preserve">плановый период 2021 и 2022 годов» основное </w:t>
      </w:r>
      <w:r>
        <w:rPr>
          <w:sz w:val="18"/>
        </w:rPr>
        <w:br/>
      </w:r>
      <w:r>
        <w:rPr>
          <w:sz w:val="18"/>
        </w:rPr>
        <w:t>мероприятие 2 подпрограммы 2 реализуется с 01.01.2020 (</w:t>
      </w:r>
      <w:r>
        <w:rPr>
          <w:sz w:val="18"/>
        </w:rPr>
        <w:t>обеспечение деятельности (оказание услуг) государственных учреждений в сфере закупок).</w:t>
      </w:r>
    </w:p>
    <w:p w14:paraId="B70F0000">
      <w:pPr>
        <w:ind w:firstLine="0" w:left="9639"/>
        <w:jc w:val="center"/>
      </w:pPr>
    </w:p>
    <w:p w14:paraId="B80F0000">
      <w:pPr>
        <w:sectPr>
          <w:headerReference r:id="rId1" w:type="default"/>
          <w:pgSz w:h="11906" w:w="16838"/>
          <w:pgMar w:bottom="1134" w:footer="720" w:gutter="0" w:header="720" w:left="1134" w:right="1134" w:top="1701"/>
          <w:titlePg/>
        </w:sectPr>
      </w:pPr>
    </w:p>
    <w:p w14:paraId="B90F0000">
      <w:pPr>
        <w:ind w:firstLine="0" w:left="5103"/>
        <w:jc w:val="center"/>
        <w:rPr>
          <w:color w:val="0070C0"/>
        </w:rPr>
      </w:pPr>
      <w:r>
        <w:rPr>
          <w:color w:val="0070C0"/>
        </w:rPr>
        <w:t>Приложение № 7</w:t>
      </w:r>
    </w:p>
    <w:p w14:paraId="BA0F0000">
      <w:pPr>
        <w:ind w:firstLine="0" w:left="5103"/>
        <w:jc w:val="center"/>
        <w:rPr>
          <w:color w:val="0070C0"/>
        </w:rPr>
      </w:pPr>
      <w:r>
        <w:rPr>
          <w:color w:val="0070C0"/>
        </w:rPr>
        <w:t>к государственной программе Курской области «Управление государственным имуществом Курской области»</w:t>
      </w:r>
    </w:p>
    <w:p w14:paraId="BB0F0000">
      <w:pPr>
        <w:ind w:firstLine="0" w:left="5103"/>
        <w:jc w:val="center"/>
        <w:rPr>
          <w:color w:val="0070C0"/>
        </w:rPr>
      </w:pPr>
      <w:r>
        <w:rPr>
          <w:color w:val="0070C0"/>
        </w:rPr>
        <w:t>(в редакции постановления</w:t>
      </w:r>
    </w:p>
    <w:p w14:paraId="BC0F0000">
      <w:pPr>
        <w:ind w:firstLine="0" w:left="5103"/>
        <w:jc w:val="center"/>
        <w:rPr>
          <w:color w:val="0070C0"/>
        </w:rPr>
      </w:pPr>
      <w:r>
        <w:rPr>
          <w:color w:val="0070C0"/>
        </w:rPr>
        <w:t>Администрации Курской области</w:t>
      </w:r>
    </w:p>
    <w:p w14:paraId="BD0F0000">
      <w:pPr>
        <w:ind w:firstLine="0" w:left="5103"/>
        <w:jc w:val="center"/>
        <w:rPr>
          <w:color w:val="0070C0"/>
        </w:rPr>
      </w:pPr>
      <w:r>
        <w:rPr>
          <w:b w:val="1"/>
          <w:color w:val="0070C0"/>
        </w:rPr>
        <w:t>от 20.09.2021 № 967-па</w:t>
      </w:r>
      <w:r>
        <w:rPr>
          <w:color w:val="0070C0"/>
        </w:rPr>
        <w:t>)</w:t>
      </w:r>
    </w:p>
    <w:p w14:paraId="BE0F0000">
      <w:pPr>
        <w:ind w:firstLine="0" w:left="4678"/>
        <w:jc w:val="center"/>
        <w:rPr>
          <w:color w:val="0070C0"/>
        </w:rPr>
      </w:pPr>
    </w:p>
    <w:p w14:paraId="BF0F0000">
      <w:pPr>
        <w:rPr>
          <w:rFonts w:ascii="PT Sans" w:hAnsi="PT Sans"/>
          <w:color w:val="0070C0"/>
        </w:rPr>
      </w:pPr>
    </w:p>
    <w:p w14:paraId="C00F0000">
      <w:pPr>
        <w:ind/>
        <w:jc w:val="center"/>
        <w:rPr>
          <w:b w:val="1"/>
          <w:color w:val="0070C0"/>
          <w:sz w:val="28"/>
        </w:rPr>
      </w:pPr>
      <w:r>
        <w:rPr>
          <w:b w:val="1"/>
          <w:color w:val="0070C0"/>
          <w:sz w:val="28"/>
        </w:rPr>
        <w:t>ПРАВИЛА</w:t>
      </w:r>
    </w:p>
    <w:p w14:paraId="C10F0000">
      <w:pPr>
        <w:ind/>
        <w:jc w:val="center"/>
        <w:rPr>
          <w:b w:val="1"/>
          <w:color w:val="0070C0"/>
          <w:sz w:val="28"/>
        </w:rPr>
      </w:pPr>
      <w:r>
        <w:rPr>
          <w:b w:val="1"/>
          <w:color w:val="0070C0"/>
          <w:sz w:val="28"/>
        </w:rPr>
        <w:t>предоставления и распределения субсидии на создание условий для формирования муниципального имущества монопрофильных муниципальных образований Курской области</w:t>
      </w:r>
    </w:p>
    <w:p w14:paraId="C20F0000">
      <w:pPr>
        <w:rPr>
          <w:rFonts w:ascii="PT Sans" w:hAnsi="PT Sans"/>
          <w:color w:val="0070C0"/>
        </w:rPr>
      </w:pPr>
    </w:p>
    <w:p w14:paraId="C30F0000">
      <w:pPr>
        <w:ind w:firstLine="709"/>
        <w:jc w:val="both"/>
        <w:rPr>
          <w:color w:val="0070C0"/>
          <w:sz w:val="28"/>
        </w:rPr>
      </w:pPr>
      <w:r>
        <w:rPr>
          <w:color w:val="0070C0"/>
          <w:sz w:val="28"/>
        </w:rPr>
        <w:t>1.</w:t>
      </w:r>
      <w:r>
        <w:rPr>
          <w:color w:val="0070C0"/>
          <w:sz w:val="28"/>
        </w:rPr>
        <w:tab/>
      </w:r>
      <w:r>
        <w:rPr>
          <w:color w:val="0070C0"/>
          <w:sz w:val="28"/>
        </w:rPr>
        <w:t>Настоящие Правила устанавливают условия и порядок предоставления субсидии из областного бюджета бюджету муниципального образования Курской области на софинансирование расходных обязательств по созданию необходимых условий для формирования муниципального имущества и благоустройства территории муниципального образования Курской области, включенного в Перечень монопрофильных муниципальных образований Российской Федерации (моногородов), утвержденный распоряжением Правительства Российской Федерации от 29 июля 2014 г. № 1398-р (далее - субсидия, муниципальные образования).</w:t>
      </w:r>
    </w:p>
    <w:p w14:paraId="C40F0000">
      <w:pPr>
        <w:ind w:firstLine="709"/>
        <w:jc w:val="both"/>
        <w:rPr>
          <w:color w:val="0070C0"/>
          <w:sz w:val="28"/>
        </w:rPr>
      </w:pPr>
      <w:bookmarkStart w:id="2" w:name="Par17"/>
      <w:bookmarkEnd w:id="2"/>
      <w:r>
        <w:rPr>
          <w:color w:val="0070C0"/>
          <w:sz w:val="28"/>
        </w:rPr>
        <w:t>2.</w:t>
      </w:r>
      <w:r>
        <w:rPr>
          <w:color w:val="0070C0"/>
          <w:sz w:val="28"/>
        </w:rPr>
        <w:tab/>
      </w:r>
      <w:r>
        <w:rPr>
          <w:color w:val="0070C0"/>
          <w:sz w:val="28"/>
        </w:rPr>
        <w:t>Субсидия предоставляется муниципальному образованию главным распорядителем средств областного бюджета - комитетом по экономике и развитию Курской области (далее - Комитет) в пределах лимитов бюджетных обязательств, доведенных Комитету в установленном порядке, на субсидию бюджету монопрофильного муниципального образования на формирование муниципального имущества.</w:t>
      </w:r>
    </w:p>
    <w:p w14:paraId="C50F0000">
      <w:pPr>
        <w:ind w:firstLine="709"/>
        <w:jc w:val="both"/>
        <w:rPr>
          <w:color w:val="0070C0"/>
          <w:sz w:val="28"/>
        </w:rPr>
      </w:pPr>
      <w:r>
        <w:rPr>
          <w:color w:val="0070C0"/>
          <w:sz w:val="28"/>
        </w:rPr>
        <w:t>3.</w:t>
      </w:r>
      <w:r>
        <w:rPr>
          <w:color w:val="0070C0"/>
          <w:sz w:val="28"/>
        </w:rPr>
        <w:tab/>
      </w:r>
      <w:r>
        <w:rPr>
          <w:color w:val="0070C0"/>
          <w:sz w:val="28"/>
        </w:rPr>
        <w:t>Субсидия предоставляется бюджету муниципального образования на следующих условиях:</w:t>
      </w:r>
    </w:p>
    <w:p w14:paraId="C60F0000">
      <w:pPr>
        <w:ind w:firstLine="709"/>
        <w:jc w:val="both"/>
        <w:rPr>
          <w:color w:val="0070C0"/>
          <w:sz w:val="28"/>
        </w:rPr>
      </w:pPr>
      <w:r>
        <w:rPr>
          <w:color w:val="0070C0"/>
          <w:sz w:val="28"/>
        </w:rPr>
        <w:t>а)</w:t>
      </w:r>
      <w:r>
        <w:rPr>
          <w:color w:val="0070C0"/>
          <w:sz w:val="28"/>
        </w:rPr>
        <w:tab/>
      </w:r>
      <w:r>
        <w:rPr>
          <w:color w:val="0070C0"/>
          <w:sz w:val="28"/>
        </w:rPr>
        <w:t>наличие в бюджете муниципального образования Курской области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C70F0000">
      <w:pPr>
        <w:ind w:firstLine="709"/>
        <w:jc w:val="both"/>
        <w:rPr>
          <w:color w:val="0070C0"/>
          <w:sz w:val="28"/>
        </w:rPr>
      </w:pPr>
      <w:r>
        <w:rPr>
          <w:color w:val="0070C0"/>
          <w:sz w:val="28"/>
        </w:rPr>
        <w:t>б)</w:t>
      </w:r>
      <w:r>
        <w:rPr>
          <w:color w:val="0070C0"/>
          <w:sz w:val="28"/>
        </w:rPr>
        <w:tab/>
      </w:r>
      <w:r>
        <w:rPr>
          <w:color w:val="0070C0"/>
          <w:sz w:val="28"/>
        </w:rPr>
        <w:t>наличие утвержденной муниципальной программы, предусматривающей реализацию мероприятия, на софинансирование которого предоставляется субсидия;</w:t>
      </w:r>
    </w:p>
    <w:p w14:paraId="C80F0000">
      <w:pPr>
        <w:ind w:firstLine="709"/>
        <w:jc w:val="both"/>
        <w:rPr>
          <w:color w:val="0070C0"/>
          <w:sz w:val="28"/>
        </w:rPr>
      </w:pPr>
      <w:r>
        <w:rPr>
          <w:color w:val="0070C0"/>
          <w:sz w:val="28"/>
        </w:rPr>
        <w:t>в)</w:t>
      </w:r>
      <w:r>
        <w:rPr>
          <w:color w:val="0070C0"/>
          <w:sz w:val="28"/>
        </w:rPr>
        <w:tab/>
      </w:r>
      <w:r>
        <w:rPr>
          <w:color w:val="0070C0"/>
          <w:sz w:val="28"/>
        </w:rPr>
        <w:t>наличие правового акта муниципального образования, устанавливающего расходное обязательство муниципального образования, на софинансирование которого предоставляется субсидия;</w:t>
      </w:r>
    </w:p>
    <w:p w14:paraId="C90F0000">
      <w:pPr>
        <w:ind w:firstLine="709"/>
        <w:jc w:val="both"/>
        <w:rPr>
          <w:color w:val="0070C0"/>
          <w:sz w:val="28"/>
        </w:rPr>
      </w:pPr>
      <w:r>
        <w:rPr>
          <w:color w:val="0070C0"/>
          <w:sz w:val="28"/>
        </w:rPr>
        <w:t>г)</w:t>
      </w:r>
      <w:r>
        <w:rPr>
          <w:color w:val="0070C0"/>
          <w:sz w:val="28"/>
        </w:rPr>
        <w:tab/>
      </w:r>
      <w:r>
        <w:rPr>
          <w:color w:val="0070C0"/>
          <w:sz w:val="28"/>
        </w:rPr>
        <w:t>наличие муниципального образования Курской области в Перечне монопрофильных муниципальных образований Российской Федерации (моногородов), утвержденном распоряжением Правительства Российской Федерации от 29 июля 2014 г.  № 1398-р;</w:t>
      </w:r>
    </w:p>
    <w:p w14:paraId="CA0F0000">
      <w:pPr>
        <w:ind w:firstLine="709"/>
        <w:jc w:val="both"/>
        <w:rPr>
          <w:color w:val="0070C0"/>
          <w:sz w:val="28"/>
        </w:rPr>
      </w:pPr>
      <w:r>
        <w:rPr>
          <w:color w:val="0070C0"/>
          <w:sz w:val="28"/>
        </w:rPr>
        <w:t>д)</w:t>
      </w:r>
      <w:r>
        <w:rPr>
          <w:color w:val="0070C0"/>
          <w:sz w:val="28"/>
        </w:rPr>
        <w:tab/>
      </w:r>
      <w:r>
        <w:rPr>
          <w:color w:val="0070C0"/>
          <w:sz w:val="28"/>
        </w:rPr>
        <w:t xml:space="preserve">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при этом соглашение заключается в соответствии с Типовой </w:t>
      </w:r>
      <w:r>
        <w:rPr>
          <w:rStyle w:val="Style_5_ch"/>
          <w:color w:val="0070C0"/>
        </w:rPr>
        <w:fldChar w:fldCharType="begin"/>
      </w:r>
      <w:r>
        <w:rPr>
          <w:rStyle w:val="Style_5_ch"/>
          <w:color w:val="0070C0"/>
        </w:rPr>
        <w:instrText>HYPERLINK "consultantplus://offline/ref=25B51E82259FD95D096E1B7BBB2BAEDDF96545DB02F128FA3A58B8E2DA21D4DF8E8C3860F2190898219052201BBF59E934713AE67775CA4E5504D2E9a6O"</w:instrText>
      </w:r>
      <w:r>
        <w:rPr>
          <w:rStyle w:val="Style_5_ch"/>
          <w:color w:val="0070C0"/>
        </w:rPr>
        <w:fldChar w:fldCharType="separate"/>
      </w:r>
      <w:r>
        <w:rPr>
          <w:rStyle w:val="Style_5_ch"/>
          <w:color w:val="0070C0"/>
        </w:rPr>
        <w:t>формой</w:t>
      </w:r>
      <w:r>
        <w:rPr>
          <w:rStyle w:val="Style_5_ch"/>
          <w:color w:val="0070C0"/>
        </w:rPr>
        <w:fldChar w:fldCharType="end"/>
      </w:r>
      <w:r>
        <w:rPr>
          <w:color w:val="0070C0"/>
          <w:sz w:val="28"/>
        </w:rPr>
        <w:t xml:space="preserve"> соглашения о предоставлении субсидий из областного бюджета местному бюджету, утвержденной приказом комитета финансов Курской области </w:t>
      </w:r>
      <w:r>
        <w:rPr>
          <w:color w:val="0070C0"/>
          <w:sz w:val="28"/>
        </w:rPr>
        <w:t xml:space="preserve">                              </w:t>
      </w:r>
      <w:r>
        <w:rPr>
          <w:color w:val="0070C0"/>
          <w:sz w:val="28"/>
        </w:rPr>
        <w:t>от 16 сентября 2019 г. № 58н;</w:t>
      </w:r>
    </w:p>
    <w:p w14:paraId="CB0F0000">
      <w:pPr>
        <w:ind w:firstLine="709"/>
        <w:jc w:val="both"/>
        <w:rPr>
          <w:color w:val="0070C0"/>
          <w:sz w:val="28"/>
        </w:rPr>
      </w:pPr>
      <w:r>
        <w:rPr>
          <w:color w:val="0070C0"/>
          <w:sz w:val="28"/>
        </w:rPr>
        <w:t>е)</w:t>
      </w:r>
      <w:r>
        <w:rPr>
          <w:color w:val="0070C0"/>
          <w:sz w:val="28"/>
        </w:rPr>
        <w:tab/>
      </w:r>
      <w:r>
        <w:rPr>
          <w:color w:val="0070C0"/>
          <w:sz w:val="28"/>
        </w:rPr>
        <w:t xml:space="preserve">централизация закупок, финансовое обеспечение которых частично или полностью осуществляется за счет предоставляемой субсидии в соответствии со </w:t>
      </w:r>
      <w:r>
        <w:rPr>
          <w:color w:val="0070C0"/>
          <w:sz w:val="28"/>
        </w:rPr>
        <w:fldChar w:fldCharType="begin"/>
      </w:r>
      <w:r>
        <w:rPr>
          <w:color w:val="0070C0"/>
          <w:sz w:val="28"/>
        </w:rPr>
        <w:instrText>HYPERLINK "consultantplus://offline/ref=B0C63EF7A795F72F80CBADE444FACA5250781CABAD96F16B4DB0998989BBC28D539793ECA423E6EDA6B5814708F7812E6065F7F50A490CFF71MFJ"</w:instrText>
      </w:r>
      <w:r>
        <w:rPr>
          <w:color w:val="0070C0"/>
          <w:sz w:val="28"/>
        </w:rPr>
        <w:fldChar w:fldCharType="separate"/>
      </w:r>
      <w:r>
        <w:rPr>
          <w:color w:val="0070C0"/>
          <w:sz w:val="28"/>
        </w:rPr>
        <w:t>статьей 26</w:t>
      </w:r>
      <w:r>
        <w:rPr>
          <w:color w:val="0070C0"/>
          <w:sz w:val="28"/>
        </w:rPr>
        <w:fldChar w:fldCharType="end"/>
      </w:r>
      <w:r>
        <w:rPr>
          <w:color w:val="0070C0"/>
          <w:sz w:val="28"/>
        </w:rPr>
        <w:t xml:space="preserve"> Федерального закона от 5 апреля 2013</w:t>
      </w:r>
      <w:r>
        <w:rPr>
          <w:color w:val="0070C0"/>
          <w:sz w:val="28"/>
        </w:rPr>
        <w:t xml:space="preserve"> </w:t>
      </w:r>
      <w:r>
        <w:rPr>
          <w:color w:val="0070C0"/>
          <w:sz w:val="28"/>
        </w:rPr>
        <w:t>года</w:t>
      </w:r>
      <w:r>
        <w:rPr>
          <w:color w:val="0070C0"/>
          <w:sz w:val="28"/>
        </w:rPr>
        <w:t xml:space="preserve"> </w:t>
      </w:r>
      <w:r>
        <w:rPr>
          <w:color w:val="0070C0"/>
          <w:sz w:val="28"/>
        </w:rPr>
        <w:t>№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CC0F0000">
      <w:pPr>
        <w:ind w:firstLine="709"/>
        <w:jc w:val="both"/>
        <w:rPr>
          <w:color w:val="0070C0"/>
          <w:sz w:val="28"/>
        </w:rPr>
      </w:pPr>
      <w:r>
        <w:rPr>
          <w:color w:val="0070C0"/>
          <w:sz w:val="28"/>
        </w:rPr>
        <w:t>ж)</w:t>
      </w:r>
      <w:r>
        <w:rPr>
          <w:color w:val="0070C0"/>
          <w:sz w:val="28"/>
        </w:rPr>
        <w:tab/>
      </w:r>
      <w:r>
        <w:rPr>
          <w:color w:val="0070C0"/>
          <w:sz w:val="28"/>
        </w:rPr>
        <w:t xml:space="preserve">возврат муниципальным образованием средств в областной бюджет в соответствии с </w:t>
      </w:r>
      <w:r>
        <w:rPr>
          <w:color w:val="0070C0"/>
          <w:sz w:val="28"/>
        </w:rPr>
        <w:fldChar w:fldCharType="begin"/>
      </w:r>
      <w:r>
        <w:rPr>
          <w:color w:val="0070C0"/>
          <w:sz w:val="28"/>
        </w:rPr>
        <w:instrText>HYPERLINK "consultantplus://offline/ref=B0C63EF7A795F72F80CBB3E95296905E547B4BA3A49FFD3A17EFC2D4DEB2C8DA14D8CAAEE02EE5E4A6B9D31747F6DD683676F5FE0A4B04E31CACB07BM3J"</w:instrText>
      </w:r>
      <w:r>
        <w:rPr>
          <w:color w:val="0070C0"/>
          <w:sz w:val="28"/>
        </w:rPr>
        <w:fldChar w:fldCharType="separate"/>
      </w:r>
      <w:r>
        <w:rPr>
          <w:color w:val="0070C0"/>
          <w:sz w:val="28"/>
        </w:rPr>
        <w:t>пунктами 16</w:t>
      </w:r>
      <w:r>
        <w:rPr>
          <w:color w:val="0070C0"/>
          <w:sz w:val="28"/>
        </w:rPr>
        <w:fldChar w:fldCharType="end"/>
      </w:r>
      <w:r>
        <w:rPr>
          <w:color w:val="0070C0"/>
          <w:sz w:val="28"/>
        </w:rPr>
        <w:t xml:space="preserve"> - </w:t>
      </w:r>
      <w:r>
        <w:rPr>
          <w:color w:val="0070C0"/>
          <w:sz w:val="28"/>
        </w:rPr>
        <w:fldChar w:fldCharType="begin"/>
      </w:r>
      <w:r>
        <w:rPr>
          <w:color w:val="0070C0"/>
          <w:sz w:val="28"/>
        </w:rPr>
        <w:instrText>HYPERLINK "consultantplus://offline/ref=B0C63EF7A795F72F80CBB3E95296905E547B4BA3A49FFD3A17EFC2D4DEB2C8DA14D8CAAEE02EE5E4A6B6D71447F6DD683676F5FE0A4B04E31CACB07BM3J"</w:instrText>
      </w:r>
      <w:r>
        <w:rPr>
          <w:color w:val="0070C0"/>
          <w:sz w:val="28"/>
        </w:rPr>
        <w:fldChar w:fldCharType="separate"/>
      </w:r>
      <w:r>
        <w:rPr>
          <w:color w:val="0070C0"/>
          <w:sz w:val="28"/>
        </w:rPr>
        <w:t>19</w:t>
      </w:r>
      <w:r>
        <w:rPr>
          <w:color w:val="0070C0"/>
          <w:sz w:val="28"/>
        </w:rPr>
        <w:fldChar w:fldCharType="end"/>
      </w:r>
      <w:r>
        <w:rPr>
          <w:color w:val="0070C0"/>
          <w:sz w:val="28"/>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 из областного бюджета бюджетам муниципальных образований Курской области).</w:t>
      </w:r>
    </w:p>
    <w:p w14:paraId="CD0F0000">
      <w:pPr>
        <w:ind w:firstLine="709"/>
        <w:jc w:val="both"/>
        <w:rPr>
          <w:color w:val="0070C0"/>
          <w:sz w:val="28"/>
        </w:rPr>
      </w:pPr>
      <w:r>
        <w:rPr>
          <w:color w:val="0070C0"/>
          <w:sz w:val="28"/>
        </w:rPr>
        <w:t>4.</w:t>
      </w:r>
      <w:r>
        <w:rPr>
          <w:color w:val="0070C0"/>
          <w:sz w:val="28"/>
        </w:rPr>
        <w:tab/>
      </w:r>
      <w:r>
        <w:rPr>
          <w:color w:val="0070C0"/>
          <w:sz w:val="28"/>
        </w:rPr>
        <w:t>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14:paraId="CE0F0000">
      <w:pPr>
        <w:ind w:firstLine="709"/>
        <w:jc w:val="both"/>
        <w:rPr>
          <w:color w:val="0070C0"/>
          <w:sz w:val="28"/>
        </w:rPr>
      </w:pPr>
      <w:r>
        <w:rPr>
          <w:color w:val="0070C0"/>
          <w:sz w:val="28"/>
        </w:rPr>
        <w:t xml:space="preserve">Предельный уровень софинансирования расходного обязательства муниципального образования определяется в соответствии с </w:t>
      </w:r>
      <w:r>
        <w:rPr>
          <w:color w:val="0070C0"/>
          <w:sz w:val="28"/>
        </w:rPr>
        <w:fldChar w:fldCharType="begin"/>
      </w:r>
      <w:r>
        <w:rPr>
          <w:color w:val="0070C0"/>
          <w:sz w:val="28"/>
        </w:rPr>
        <w:instrText>HYPERLINK "consultantplus://offline/ref=C1FF9602F09D4D6FED6F6DB27047F9689F2BD82A4F42CA9B7DC23E84DFE7C6B21683C56CE9D2AC447F8D7A9C63AFD6673B2BCCCEBD5E6CsCp5M"</w:instrText>
      </w:r>
      <w:r>
        <w:rPr>
          <w:color w:val="0070C0"/>
          <w:sz w:val="28"/>
        </w:rPr>
        <w:fldChar w:fldCharType="separate"/>
      </w:r>
      <w:r>
        <w:rPr>
          <w:color w:val="0070C0"/>
          <w:sz w:val="28"/>
        </w:rPr>
        <w:t>подпунктом «а</w:t>
      </w:r>
      <w:r>
        <w:rPr>
          <w:color w:val="0070C0"/>
          <w:sz w:val="28"/>
          <w:vertAlign w:val="superscript"/>
        </w:rPr>
        <w:t>1</w:t>
      </w:r>
      <w:r>
        <w:rPr>
          <w:color w:val="0070C0"/>
          <w:sz w:val="28"/>
        </w:rPr>
        <w:t>» пункта 10</w:t>
      </w:r>
      <w:r>
        <w:rPr>
          <w:color w:val="0070C0"/>
          <w:sz w:val="28"/>
        </w:rPr>
        <w:fldChar w:fldCharType="end"/>
      </w:r>
      <w:r>
        <w:rPr>
          <w:color w:val="0070C0"/>
          <w:sz w:val="28"/>
        </w:rP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CF0F0000">
      <w:pPr>
        <w:ind w:firstLine="709"/>
        <w:jc w:val="both"/>
        <w:rPr>
          <w:color w:val="0070C0"/>
          <w:sz w:val="28"/>
        </w:rPr>
      </w:pPr>
      <w:r>
        <w:rPr>
          <w:color w:val="0070C0"/>
          <w:sz w:val="28"/>
        </w:rPr>
        <w:t>5.</w:t>
      </w:r>
      <w:r>
        <w:rPr>
          <w:color w:val="0070C0"/>
          <w:sz w:val="28"/>
        </w:rPr>
        <w:tab/>
      </w:r>
      <w:r>
        <w:rPr>
          <w:color w:val="0070C0"/>
          <w:sz w:val="28"/>
        </w:rPr>
        <w:t xml:space="preserve">Распределение субсидий муниципальному образованию осуществляется в соответствии с </w:t>
      </w:r>
      <w:r>
        <w:rPr>
          <w:color w:val="0070C0"/>
          <w:sz w:val="28"/>
        </w:rPr>
        <w:fldChar w:fldCharType="begin"/>
      </w:r>
      <w:r>
        <w:rPr>
          <w:color w:val="0070C0"/>
          <w:sz w:val="28"/>
        </w:rPr>
        <w:instrText>HYPERLINK "consultantplus://offline/ref=C1FF9602F09D4D6FED6F6DB27047F9689F2BD82A4F42CA9B7DC23E84DFE7C6B21683C56CE9D2AF4374D128D03DF685207026C6D3A15E66DACED366s2p6M"</w:instrText>
      </w:r>
      <w:r>
        <w:rPr>
          <w:color w:val="0070C0"/>
          <w:sz w:val="28"/>
        </w:rPr>
        <w:fldChar w:fldCharType="separate"/>
      </w:r>
      <w:r>
        <w:rPr>
          <w:color w:val="0070C0"/>
          <w:sz w:val="28"/>
        </w:rPr>
        <w:t>пунктом 13</w:t>
      </w:r>
      <w:r>
        <w:rPr>
          <w:color w:val="0070C0"/>
          <w:sz w:val="28"/>
          <w:vertAlign w:val="superscript"/>
        </w:rPr>
        <w:t>1</w:t>
      </w:r>
      <w:r>
        <w:rPr>
          <w:color w:val="0070C0"/>
          <w:sz w:val="28"/>
        </w:rPr>
        <w:fldChar w:fldCharType="end"/>
      </w:r>
      <w:r>
        <w:rPr>
          <w:color w:val="0070C0"/>
          <w:sz w:val="28"/>
        </w:rP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D00F0000">
      <w:pPr>
        <w:ind w:firstLine="709"/>
        <w:jc w:val="both"/>
        <w:rPr>
          <w:color w:val="0070C0"/>
          <w:sz w:val="28"/>
        </w:rPr>
      </w:pPr>
      <w:r>
        <w:rPr>
          <w:color w:val="0070C0"/>
          <w:sz w:val="28"/>
        </w:rPr>
        <w:t>6.</w:t>
      </w:r>
      <w:r>
        <w:rPr>
          <w:color w:val="0070C0"/>
          <w:sz w:val="28"/>
        </w:rPr>
        <w:tab/>
      </w:r>
      <w:r>
        <w:rPr>
          <w:color w:val="0070C0"/>
          <w:sz w:val="28"/>
        </w:rPr>
        <w:t>Соглашение, заключаемое в соответствии с настоящими Правилами, должно содержать:</w:t>
      </w:r>
    </w:p>
    <w:p w14:paraId="D10F0000">
      <w:pPr>
        <w:tabs>
          <w:tab w:leader="none" w:pos="1418" w:val="left"/>
        </w:tabs>
        <w:ind w:firstLine="709"/>
        <w:jc w:val="both"/>
        <w:rPr>
          <w:color w:val="0070C0"/>
          <w:sz w:val="28"/>
        </w:rPr>
      </w:pPr>
      <w:r>
        <w:rPr>
          <w:color w:val="0070C0"/>
          <w:sz w:val="28"/>
        </w:rPr>
        <w:t>6.1.</w:t>
      </w:r>
      <w:r>
        <w:rPr>
          <w:color w:val="0070C0"/>
          <w:sz w:val="28"/>
        </w:rPr>
        <w:tab/>
      </w:r>
      <w:r>
        <w:rPr>
          <w:color w:val="0070C0"/>
          <w:sz w:val="28"/>
        </w:rPr>
        <w:t>Размер предоставляемой субсидии, порядок, условия и сроки ее перечисления в бюджет муниципального образования, а также объем (предельный объем) бюджетных ассигнований бюджета муниципального образования на реализацию соответствующих расходных обязательств.</w:t>
      </w:r>
    </w:p>
    <w:p w14:paraId="D20F0000">
      <w:pPr>
        <w:tabs>
          <w:tab w:leader="none" w:pos="1418" w:val="left"/>
        </w:tabs>
        <w:ind w:firstLine="709"/>
        <w:jc w:val="both"/>
        <w:rPr>
          <w:color w:val="0070C0"/>
          <w:sz w:val="28"/>
        </w:rPr>
      </w:pPr>
      <w:r>
        <w:rPr>
          <w:color w:val="0070C0"/>
          <w:sz w:val="28"/>
        </w:rPr>
        <w:t>6.2.</w:t>
      </w:r>
      <w:r>
        <w:rPr>
          <w:color w:val="0070C0"/>
          <w:sz w:val="28"/>
        </w:rPr>
        <w:tab/>
      </w:r>
      <w:r>
        <w:rPr>
          <w:color w:val="0070C0"/>
          <w:sz w:val="28"/>
        </w:rPr>
        <w:t>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p>
    <w:p w14:paraId="D30F0000">
      <w:pPr>
        <w:tabs>
          <w:tab w:leader="none" w:pos="1418" w:val="left"/>
        </w:tabs>
        <w:ind w:firstLine="709"/>
        <w:jc w:val="both"/>
        <w:rPr>
          <w:color w:val="0070C0"/>
          <w:sz w:val="28"/>
        </w:rPr>
      </w:pPr>
      <w:r>
        <w:rPr>
          <w:color w:val="0070C0"/>
          <w:sz w:val="28"/>
        </w:rPr>
        <w:t>6.3.</w:t>
      </w:r>
      <w:r>
        <w:rPr>
          <w:color w:val="0070C0"/>
          <w:sz w:val="28"/>
        </w:rPr>
        <w:tab/>
      </w:r>
      <w:r>
        <w:rPr>
          <w:color w:val="0070C0"/>
          <w:sz w:val="28"/>
        </w:rPr>
        <w:t>Значения результатов использования субсидии.</w:t>
      </w:r>
    </w:p>
    <w:p w14:paraId="D40F0000">
      <w:pPr>
        <w:tabs>
          <w:tab w:leader="none" w:pos="1418" w:val="left"/>
        </w:tabs>
        <w:ind w:firstLine="709"/>
        <w:jc w:val="both"/>
        <w:rPr>
          <w:color w:val="0070C0"/>
          <w:sz w:val="28"/>
        </w:rPr>
      </w:pPr>
      <w:r>
        <w:rPr>
          <w:color w:val="0070C0"/>
          <w:sz w:val="28"/>
        </w:rPr>
        <w:t>6.4.</w:t>
      </w:r>
      <w:r>
        <w:rPr>
          <w:color w:val="0070C0"/>
          <w:sz w:val="28"/>
        </w:rPr>
        <w:tab/>
      </w:r>
      <w:r>
        <w:rPr>
          <w:color w:val="0070C0"/>
          <w:sz w:val="28"/>
        </w:rPr>
        <w:t>Обязательства муниципального образования по достижению результатов использования субсидии.</w:t>
      </w:r>
    </w:p>
    <w:p w14:paraId="D50F0000">
      <w:pPr>
        <w:tabs>
          <w:tab w:leader="none" w:pos="1418" w:val="left"/>
        </w:tabs>
        <w:ind w:firstLine="709"/>
        <w:jc w:val="both"/>
        <w:rPr>
          <w:color w:val="0070C0"/>
          <w:sz w:val="28"/>
        </w:rPr>
      </w:pPr>
      <w:r>
        <w:rPr>
          <w:color w:val="0070C0"/>
          <w:sz w:val="28"/>
        </w:rPr>
        <w:t>6.5.</w:t>
      </w:r>
      <w:r>
        <w:rPr>
          <w:color w:val="0070C0"/>
          <w:sz w:val="28"/>
        </w:rPr>
        <w:tab/>
      </w:r>
      <w:r>
        <w:rPr>
          <w:color w:val="0070C0"/>
          <w:sz w:val="28"/>
        </w:rPr>
        <w:t xml:space="preserve">Условие о централизации закупок, финансовое обеспечение которых частично или полностью осуществляется за счет предоставляемой субсидии, в соответствии со </w:t>
      </w:r>
      <w:r>
        <w:rPr>
          <w:color w:val="0070C0"/>
          <w:sz w:val="28"/>
        </w:rPr>
        <w:fldChar w:fldCharType="begin"/>
      </w:r>
      <w:r>
        <w:rPr>
          <w:color w:val="0070C0"/>
          <w:sz w:val="28"/>
        </w:rPr>
        <w:instrText>HYPERLINK "consultantplus://offline/ref=C1FF9602F09D4D6FED6F73BF662BA3649B288F22464BC6CA279D65D988EECCE551CC9C2EADDFAC4A74D27F8972F7D9662635C4D8A15C6EC6sCpDM"</w:instrText>
      </w:r>
      <w:r>
        <w:rPr>
          <w:color w:val="0070C0"/>
          <w:sz w:val="28"/>
        </w:rPr>
        <w:fldChar w:fldCharType="separate"/>
      </w:r>
      <w:r>
        <w:rPr>
          <w:color w:val="0070C0"/>
          <w:sz w:val="28"/>
        </w:rPr>
        <w:t>статьей 26</w:t>
      </w:r>
      <w:r>
        <w:rPr>
          <w:color w:val="0070C0"/>
          <w:sz w:val="28"/>
        </w:rPr>
        <w:fldChar w:fldCharType="end"/>
      </w:r>
      <w:r>
        <w:rPr>
          <w:color w:val="0070C0"/>
          <w:sz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14:paraId="D60F0000">
      <w:pPr>
        <w:tabs>
          <w:tab w:leader="none" w:pos="1418" w:val="left"/>
        </w:tabs>
        <w:ind w:firstLine="709"/>
        <w:jc w:val="both"/>
        <w:rPr>
          <w:color w:val="0070C0"/>
          <w:sz w:val="28"/>
        </w:rPr>
      </w:pPr>
      <w:r>
        <w:rPr>
          <w:color w:val="0070C0"/>
          <w:sz w:val="28"/>
        </w:rPr>
        <w:t>6.6.</w:t>
      </w:r>
      <w:r>
        <w:rPr>
          <w:color w:val="0070C0"/>
          <w:sz w:val="28"/>
        </w:rPr>
        <w:tab/>
      </w:r>
      <w:r>
        <w:rPr>
          <w:color w:val="0070C0"/>
          <w:sz w:val="28"/>
        </w:rPr>
        <w:t>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D70F0000">
      <w:pPr>
        <w:tabs>
          <w:tab w:leader="none" w:pos="1418" w:val="left"/>
        </w:tabs>
        <w:ind w:firstLine="709"/>
        <w:jc w:val="both"/>
        <w:rPr>
          <w:color w:val="0070C0"/>
          <w:sz w:val="28"/>
        </w:rPr>
      </w:pPr>
      <w:r>
        <w:rPr>
          <w:color w:val="0070C0"/>
          <w:sz w:val="28"/>
        </w:rPr>
        <w:t>6.7.</w:t>
      </w:r>
      <w:r>
        <w:rPr>
          <w:color w:val="0070C0"/>
          <w:sz w:val="28"/>
        </w:rPr>
        <w:tab/>
      </w:r>
      <w:r>
        <w:rPr>
          <w:color w:val="0070C0"/>
          <w:sz w:val="28"/>
        </w:rPr>
        <w:t xml:space="preserve">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 </w:t>
      </w:r>
    </w:p>
    <w:p w14:paraId="D80F0000">
      <w:pPr>
        <w:tabs>
          <w:tab w:leader="none" w:pos="1418" w:val="left"/>
        </w:tabs>
        <w:ind w:firstLine="709"/>
        <w:jc w:val="both"/>
        <w:rPr>
          <w:color w:val="0070C0"/>
          <w:sz w:val="28"/>
        </w:rPr>
      </w:pPr>
      <w:r>
        <w:rPr>
          <w:color w:val="0070C0"/>
          <w:sz w:val="28"/>
        </w:rPr>
        <w:t>6.8.</w:t>
      </w:r>
      <w:r>
        <w:rPr>
          <w:color w:val="0070C0"/>
          <w:sz w:val="28"/>
        </w:rPr>
        <w:tab/>
      </w:r>
      <w:r>
        <w:rPr>
          <w:color w:val="0070C0"/>
          <w:sz w:val="28"/>
        </w:rPr>
        <w:t>Порядок осуществления контроля за выполнением муниципальным образованием обязательств, предусмотренных соглашением.</w:t>
      </w:r>
    </w:p>
    <w:p w14:paraId="D90F0000">
      <w:pPr>
        <w:tabs>
          <w:tab w:leader="none" w:pos="1418" w:val="left"/>
        </w:tabs>
        <w:ind w:firstLine="709"/>
        <w:jc w:val="both"/>
        <w:rPr>
          <w:color w:val="0070C0"/>
          <w:sz w:val="28"/>
        </w:rPr>
      </w:pPr>
      <w:r>
        <w:rPr>
          <w:color w:val="0070C0"/>
          <w:sz w:val="28"/>
        </w:rPr>
        <w:t>6.9.</w:t>
      </w:r>
      <w:r>
        <w:rPr>
          <w:color w:val="0070C0"/>
          <w:sz w:val="28"/>
        </w:rPr>
        <w:tab/>
      </w:r>
      <w:r>
        <w:rPr>
          <w:color w:val="0070C0"/>
          <w:sz w:val="28"/>
        </w:rPr>
        <w:t xml:space="preserve">Последствия недостижения муниципальным образованием установленных значений результатов использования субсидии. </w:t>
      </w:r>
    </w:p>
    <w:p w14:paraId="DA0F0000">
      <w:pPr>
        <w:tabs>
          <w:tab w:leader="none" w:pos="1418" w:val="left"/>
        </w:tabs>
        <w:ind w:firstLine="709"/>
        <w:jc w:val="both"/>
        <w:rPr>
          <w:color w:val="0070C0"/>
          <w:sz w:val="28"/>
        </w:rPr>
      </w:pPr>
      <w:r>
        <w:rPr>
          <w:color w:val="0070C0"/>
          <w:sz w:val="28"/>
        </w:rPr>
        <w:t>6.10.</w:t>
      </w:r>
      <w:r>
        <w:rPr>
          <w:color w:val="0070C0"/>
          <w:sz w:val="28"/>
        </w:rPr>
        <w:tab/>
      </w:r>
      <w:r>
        <w:rPr>
          <w:color w:val="0070C0"/>
          <w:sz w:val="28"/>
        </w:rPr>
        <w:t>Ответственность сторон за нарушение условий соглашения.</w:t>
      </w:r>
    </w:p>
    <w:p w14:paraId="DB0F0000">
      <w:pPr>
        <w:tabs>
          <w:tab w:leader="none" w:pos="1418" w:val="left"/>
        </w:tabs>
        <w:ind w:firstLine="709"/>
        <w:jc w:val="both"/>
        <w:rPr>
          <w:color w:val="0070C0"/>
          <w:sz w:val="28"/>
        </w:rPr>
      </w:pPr>
      <w:r>
        <w:rPr>
          <w:color w:val="0070C0"/>
          <w:sz w:val="28"/>
        </w:rPr>
        <w:t>6.11.</w:t>
      </w:r>
      <w:r>
        <w:rPr>
          <w:color w:val="0070C0"/>
          <w:sz w:val="28"/>
        </w:rPr>
        <w:tab/>
      </w:r>
      <w:r>
        <w:rPr>
          <w:color w:val="0070C0"/>
          <w:sz w:val="28"/>
        </w:rPr>
        <w:t>Условие о вступлении в силу соглашения.</w:t>
      </w:r>
    </w:p>
    <w:p w14:paraId="DC0F0000">
      <w:pPr>
        <w:tabs>
          <w:tab w:leader="none" w:pos="1418" w:val="left"/>
        </w:tabs>
        <w:ind w:firstLine="709"/>
        <w:jc w:val="both"/>
        <w:rPr>
          <w:color w:val="0070C0"/>
          <w:sz w:val="28"/>
        </w:rPr>
      </w:pPr>
      <w:r>
        <w:rPr>
          <w:color w:val="0070C0"/>
          <w:sz w:val="28"/>
        </w:rPr>
        <w:t>6.12.</w:t>
      </w:r>
      <w:r>
        <w:rPr>
          <w:color w:val="0070C0"/>
          <w:sz w:val="28"/>
        </w:rPr>
        <w:tab/>
      </w:r>
      <w:r>
        <w:rPr>
          <w:color w:val="0070C0"/>
          <w:sz w:val="28"/>
        </w:rPr>
        <w:t xml:space="preserve">Обязательства муниципального образования по возврату средств в областной бюджет в соответствии с </w:t>
      </w:r>
      <w:r>
        <w:rPr>
          <w:color w:val="0070C0"/>
          <w:sz w:val="28"/>
        </w:rPr>
        <w:fldChar w:fldCharType="begin"/>
      </w:r>
      <w:r>
        <w:rPr>
          <w:color w:val="0070C0"/>
          <w:sz w:val="28"/>
        </w:rPr>
        <w:instrText>HYPERLINK "consultantplus://offline/ref=C1FF9602F09D4D6FED6F6DB27047F9689F2BD82A4F42CA9B7DC23E84DFE7C6B21683C56CE9D2AF4374DE2DD93DF685207026C6D3A15E66DACED366s2p6M"</w:instrText>
      </w:r>
      <w:r>
        <w:rPr>
          <w:color w:val="0070C0"/>
          <w:sz w:val="28"/>
        </w:rPr>
        <w:fldChar w:fldCharType="separate"/>
      </w:r>
      <w:r>
        <w:rPr>
          <w:color w:val="0070C0"/>
          <w:sz w:val="28"/>
        </w:rPr>
        <w:t>пунктами 16</w:t>
      </w:r>
      <w:r>
        <w:rPr>
          <w:color w:val="0070C0"/>
          <w:sz w:val="28"/>
        </w:rPr>
        <w:fldChar w:fldCharType="end"/>
      </w:r>
      <w:r>
        <w:rPr>
          <w:color w:val="0070C0"/>
          <w:sz w:val="28"/>
        </w:rPr>
        <w:t xml:space="preserve"> - </w:t>
      </w:r>
      <w:r>
        <w:rPr>
          <w:color w:val="0070C0"/>
          <w:sz w:val="28"/>
        </w:rPr>
        <w:fldChar w:fldCharType="begin"/>
      </w:r>
      <w:r>
        <w:rPr>
          <w:color w:val="0070C0"/>
          <w:sz w:val="28"/>
        </w:rPr>
        <w:instrText>HYPERLINK "consultantplus://offline/ref=C1FF9602F09D4D6FED6F6DB27047F9689F2BD82A4F42CA9B7DC23E84DFE7C6B21683C56CE9D2AF4374D129DA3DF685207026C6D3A15E66DACED366s2p6M"</w:instrText>
      </w:r>
      <w:r>
        <w:rPr>
          <w:color w:val="0070C0"/>
          <w:sz w:val="28"/>
        </w:rPr>
        <w:fldChar w:fldCharType="separate"/>
      </w:r>
      <w:r>
        <w:rPr>
          <w:color w:val="0070C0"/>
          <w:sz w:val="28"/>
        </w:rPr>
        <w:t>19</w:t>
      </w:r>
      <w:r>
        <w:rPr>
          <w:color w:val="0070C0"/>
          <w:sz w:val="28"/>
        </w:rPr>
        <w:fldChar w:fldCharType="end"/>
      </w:r>
      <w:r>
        <w:rPr>
          <w:color w:val="0070C0"/>
          <w:sz w:val="28"/>
        </w:rP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DD0F0000">
      <w:pPr>
        <w:ind w:firstLine="709"/>
        <w:jc w:val="both"/>
        <w:rPr>
          <w:color w:val="0070C0"/>
          <w:sz w:val="28"/>
        </w:rPr>
      </w:pPr>
      <w:r>
        <w:rPr>
          <w:color w:val="0070C0"/>
          <w:sz w:val="28"/>
        </w:rPr>
        <w:t>7.</w:t>
      </w:r>
      <w:r>
        <w:rPr>
          <w:color w:val="0070C0"/>
          <w:sz w:val="28"/>
        </w:rPr>
        <w:tab/>
      </w:r>
      <w:r>
        <w:rPr>
          <w:color w:val="0070C0"/>
          <w:sz w:val="28"/>
        </w:rPr>
        <w:t>Типовые формы соглашения и дополнительных соглашений к соглашению, предусматривающих внесение в него изменений и его расторжение, утверждаются комитетом финансов Курской области.</w:t>
      </w:r>
    </w:p>
    <w:p w14:paraId="DE0F0000">
      <w:pPr>
        <w:ind w:firstLine="709"/>
        <w:jc w:val="both"/>
        <w:rPr>
          <w:color w:val="0070C0"/>
          <w:sz w:val="28"/>
        </w:rPr>
      </w:pPr>
      <w:r>
        <w:rPr>
          <w:color w:val="0070C0"/>
          <w:sz w:val="28"/>
        </w:rPr>
        <w:t>Соглашение заключается на срок, который не может быть менее срока, на который в установленном порядке утверждено распределение субсидии муниципальному образованию.</w:t>
      </w:r>
    </w:p>
    <w:p w14:paraId="DF0F0000">
      <w:pPr>
        <w:ind w:firstLine="709"/>
        <w:jc w:val="both"/>
        <w:rPr>
          <w:color w:val="0070C0"/>
          <w:sz w:val="28"/>
        </w:rPr>
      </w:pPr>
      <w:r>
        <w:rPr>
          <w:color w:val="0070C0"/>
          <w:sz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а также случая сокращения размера субсидии.</w:t>
      </w:r>
    </w:p>
    <w:p w14:paraId="E00F0000">
      <w:pPr>
        <w:ind w:firstLine="709"/>
        <w:jc w:val="both"/>
        <w:rPr>
          <w:color w:val="0070C0"/>
          <w:sz w:val="28"/>
        </w:rPr>
      </w:pPr>
      <w:r>
        <w:rPr>
          <w:color w:val="0070C0"/>
          <w:sz w:val="28"/>
        </w:rPr>
        <w:t>8.</w:t>
      </w:r>
      <w:r>
        <w:rPr>
          <w:color w:val="0070C0"/>
          <w:sz w:val="28"/>
        </w:rPr>
        <w:tab/>
      </w:r>
      <w:r>
        <w:rPr>
          <w:color w:val="0070C0"/>
          <w:sz w:val="28"/>
        </w:rPr>
        <w:t>В соответствии с законом Курской области об областном бюджете на соответствующий финансовый год и на плановый период главный распорядитель средств областного бюджета вправе заключать соглашение сроком на один год.</w:t>
      </w:r>
    </w:p>
    <w:p w14:paraId="E10F0000">
      <w:pPr>
        <w:ind w:firstLine="709"/>
        <w:jc w:val="both"/>
        <w:rPr>
          <w:color w:val="0070C0"/>
          <w:sz w:val="28"/>
        </w:rPr>
      </w:pPr>
      <w:r>
        <w:rPr>
          <w:color w:val="0070C0"/>
          <w:sz w:val="28"/>
        </w:rPr>
        <w:t>9.</w:t>
      </w:r>
      <w:r>
        <w:rPr>
          <w:color w:val="0070C0"/>
          <w:sz w:val="28"/>
        </w:rPr>
        <w:tab/>
      </w:r>
      <w:r>
        <w:rPr>
          <w:color w:val="0070C0"/>
          <w:sz w:val="28"/>
        </w:rPr>
        <w:t>Перечисление субсидий осуществляется на счета, открытые Управлением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муниципального образования.</w:t>
      </w:r>
    </w:p>
    <w:p w14:paraId="E20F0000">
      <w:pPr>
        <w:ind w:firstLine="709"/>
        <w:jc w:val="both"/>
        <w:rPr>
          <w:color w:val="0070C0"/>
          <w:sz w:val="28"/>
        </w:rPr>
      </w:pPr>
      <w:r>
        <w:rPr>
          <w:color w:val="0070C0"/>
          <w:sz w:val="28"/>
        </w:rPr>
        <w:t>10.</w:t>
      </w:r>
      <w:r>
        <w:rPr>
          <w:color w:val="0070C0"/>
          <w:sz w:val="28"/>
        </w:rPr>
        <w:tab/>
      </w:r>
      <w:r>
        <w:rPr>
          <w:color w:val="0070C0"/>
          <w:sz w:val="28"/>
        </w:rPr>
        <w:t>Перечисление средств субсидии в бюджет муниципального образования осуществляется на основании заявки муниципального образования о перечислении субсидии, представляемой в Комитет по форме и в срок, которые установлены Комитетом.</w:t>
      </w:r>
    </w:p>
    <w:p w14:paraId="E30F0000">
      <w:pPr>
        <w:ind w:firstLine="709"/>
        <w:jc w:val="both"/>
        <w:rPr>
          <w:color w:val="0070C0"/>
          <w:sz w:val="28"/>
        </w:rPr>
      </w:pPr>
      <w:r>
        <w:rPr>
          <w:color w:val="0070C0"/>
          <w:sz w:val="28"/>
        </w:rP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14:paraId="E40F0000">
      <w:pPr>
        <w:ind w:firstLine="709"/>
        <w:jc w:val="both"/>
        <w:rPr>
          <w:color w:val="0070C0"/>
          <w:sz w:val="28"/>
        </w:rPr>
      </w:pPr>
      <w:r>
        <w:rPr>
          <w:color w:val="0070C0"/>
          <w:sz w:val="28"/>
        </w:rPr>
        <w:t>Такая информация учитывается Комитетом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14:paraId="E50F0000">
      <w:pPr>
        <w:ind w:firstLine="709"/>
        <w:jc w:val="both"/>
        <w:rPr>
          <w:color w:val="0070C0"/>
          <w:sz w:val="28"/>
        </w:rPr>
      </w:pPr>
      <w:bookmarkStart w:id="3" w:name="Par31"/>
      <w:bookmarkEnd w:id="3"/>
      <w:r>
        <w:rPr>
          <w:color w:val="0070C0"/>
          <w:sz w:val="28"/>
        </w:rPr>
        <w:t>11.</w:t>
      </w:r>
      <w:r>
        <w:rPr>
          <w:color w:val="0070C0"/>
          <w:sz w:val="28"/>
        </w:rPr>
        <w:tab/>
      </w:r>
      <w:r>
        <w:rPr>
          <w:color w:val="0070C0"/>
          <w:sz w:val="28"/>
        </w:rPr>
        <w:t>Основанием для освобождения муниципального образования Курской области от применения меры ответственности, предусмотренной под</w:t>
      </w:r>
      <w:r>
        <w:rPr>
          <w:color w:val="0070C0"/>
          <w:sz w:val="28"/>
        </w:rPr>
        <w:fldChar w:fldCharType="begin"/>
      </w:r>
      <w:r>
        <w:rPr>
          <w:color w:val="0070C0"/>
          <w:sz w:val="28"/>
        </w:rPr>
        <w:instrText>HYPERLINK \l "Par31"</w:instrText>
      </w:r>
      <w:r>
        <w:rPr>
          <w:color w:val="0070C0"/>
          <w:sz w:val="28"/>
        </w:rPr>
        <w:fldChar w:fldCharType="separate"/>
      </w:r>
      <w:r>
        <w:rPr>
          <w:color w:val="0070C0"/>
          <w:sz w:val="28"/>
        </w:rPr>
        <w:t xml:space="preserve">пунктом </w:t>
      </w:r>
      <w:r>
        <w:rPr>
          <w:color w:val="0070C0"/>
          <w:sz w:val="28"/>
        </w:rPr>
        <w:fldChar w:fldCharType="end"/>
      </w:r>
      <w:r>
        <w:rPr>
          <w:color w:val="0070C0"/>
          <w:sz w:val="28"/>
        </w:rPr>
        <w:t xml:space="preserve">6.12 пункта 6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w:t>
      </w:r>
      <w:r>
        <w:rPr>
          <w:color w:val="0070C0"/>
          <w:sz w:val="28"/>
        </w:rPr>
        <w:fldChar w:fldCharType="begin"/>
      </w:r>
      <w:r>
        <w:rPr>
          <w:color w:val="0070C0"/>
          <w:sz w:val="28"/>
        </w:rPr>
        <w:instrText>HYPERLINK "consultantplus://offline/ref=C1FF9602F09D4D6FED6F6DB27047F9689F2BD82A4F42CA9B7DC23E84DFE7C6B21683C56CE9D2AF4374DE23DD3DF685207026C6D3A15E66DACED366s2p6M"</w:instrText>
      </w:r>
      <w:r>
        <w:rPr>
          <w:color w:val="0070C0"/>
          <w:sz w:val="28"/>
        </w:rPr>
        <w:fldChar w:fldCharType="separate"/>
      </w:r>
      <w:r>
        <w:rPr>
          <w:color w:val="0070C0"/>
          <w:sz w:val="28"/>
        </w:rPr>
        <w:t>пунктом 20</w:t>
      </w:r>
      <w:r>
        <w:rPr>
          <w:color w:val="0070C0"/>
          <w:sz w:val="28"/>
        </w:rPr>
        <w:fldChar w:fldCharType="end"/>
      </w:r>
      <w:r>
        <w:rPr>
          <w:color w:val="0070C0"/>
          <w:sz w:val="28"/>
        </w:rP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14:paraId="E60F0000">
      <w:pPr>
        <w:ind w:firstLine="709"/>
        <w:jc w:val="both"/>
        <w:rPr>
          <w:color w:val="0070C0"/>
          <w:sz w:val="28"/>
        </w:rPr>
      </w:pPr>
      <w:r>
        <w:rPr>
          <w:color w:val="0070C0"/>
          <w:sz w:val="28"/>
        </w:rPr>
        <w:t>12.</w:t>
      </w:r>
      <w:r>
        <w:rPr>
          <w:color w:val="0070C0"/>
          <w:sz w:val="28"/>
        </w:rPr>
        <w:tab/>
      </w:r>
      <w:r>
        <w:rPr>
          <w:color w:val="0070C0"/>
          <w:sz w:val="28"/>
        </w:rPr>
        <w:t>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14:paraId="E70F0000">
      <w:pPr>
        <w:ind w:firstLine="709"/>
        <w:jc w:val="both"/>
        <w:rPr>
          <w:color w:val="0070C0"/>
          <w:sz w:val="28"/>
        </w:rPr>
      </w:pPr>
      <w:r>
        <w:rPr>
          <w:color w:val="0070C0"/>
          <w:sz w:val="28"/>
        </w:rPr>
        <w:t>13.</w:t>
      </w:r>
      <w:r>
        <w:rPr>
          <w:color w:val="0070C0"/>
          <w:sz w:val="28"/>
        </w:rPr>
        <w:tab/>
      </w:r>
      <w:r>
        <w:rPr>
          <w:color w:val="0070C0"/>
          <w:sz w:val="28"/>
        </w:rPr>
        <w:t xml:space="preserve">Комитет осуществляет контроль за соблюдением получателем субсидии условий, целей и порядка, установленных при ее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r>
        <w:rPr>
          <w:color w:val="0070C0"/>
          <w:sz w:val="28"/>
        </w:rPr>
        <w:fldChar w:fldCharType="begin"/>
      </w:r>
      <w:r>
        <w:rPr>
          <w:color w:val="0070C0"/>
          <w:sz w:val="28"/>
        </w:rPr>
        <w:instrText>HYPERLINK "consultantplus://offline/ref=C1FF9602F09D4D6FED6F73BF662BA3649B288F244540C6CA279D65D988EECCE543CCC422AFDCB0437CC729D834sAp3M"</w:instrText>
      </w:r>
      <w:r>
        <w:rPr>
          <w:color w:val="0070C0"/>
          <w:sz w:val="28"/>
        </w:rPr>
        <w:fldChar w:fldCharType="separate"/>
      </w:r>
      <w:r>
        <w:rPr>
          <w:color w:val="0070C0"/>
          <w:sz w:val="28"/>
        </w:rPr>
        <w:t>кодексом</w:t>
      </w:r>
      <w:r>
        <w:rPr>
          <w:color w:val="0070C0"/>
          <w:sz w:val="28"/>
        </w:rPr>
        <w:fldChar w:fldCharType="end"/>
      </w:r>
      <w:r>
        <w:rPr>
          <w:color w:val="0070C0"/>
          <w:sz w:val="28"/>
        </w:rPr>
        <w:t xml:space="preserve"> Российской Федерации и иными нормативными правовыми актами Российской Федерации и Курской области.</w:t>
      </w:r>
    </w:p>
    <w:p w14:paraId="E80F0000">
      <w:pPr>
        <w:ind w:firstLine="709"/>
        <w:jc w:val="both"/>
        <w:rPr>
          <w:color w:val="0070C0"/>
          <w:sz w:val="28"/>
        </w:rPr>
      </w:pPr>
    </w:p>
    <w:p w14:paraId="E90F0000">
      <w:pPr>
        <w:ind w:firstLine="709"/>
        <w:jc w:val="both"/>
        <w:rPr>
          <w:color w:val="0070C0"/>
          <w:sz w:val="28"/>
        </w:rPr>
      </w:pPr>
    </w:p>
    <w:p w14:paraId="EA0F0000">
      <w:pPr>
        <w:ind w:firstLine="709"/>
        <w:jc w:val="both"/>
        <w:rPr>
          <w:color w:val="0070C0"/>
          <w:sz w:val="28"/>
        </w:rPr>
      </w:pPr>
    </w:p>
    <w:p w14:paraId="EB0F0000">
      <w:pPr>
        <w:ind w:firstLine="709"/>
        <w:jc w:val="both"/>
        <w:rPr>
          <w:color w:val="0070C0"/>
          <w:sz w:val="28"/>
        </w:rPr>
      </w:pPr>
    </w:p>
    <w:p w14:paraId="EC0F0000">
      <w:pPr>
        <w:ind w:firstLine="709"/>
        <w:jc w:val="both"/>
        <w:rPr>
          <w:color w:val="0070C0"/>
          <w:sz w:val="28"/>
        </w:rPr>
      </w:pPr>
    </w:p>
    <w:p w14:paraId="ED0F0000">
      <w:pPr>
        <w:ind w:firstLine="709"/>
        <w:jc w:val="both"/>
        <w:rPr>
          <w:color w:val="0070C0"/>
          <w:sz w:val="28"/>
        </w:rPr>
      </w:pPr>
    </w:p>
    <w:p w14:paraId="EE0F0000">
      <w:pPr>
        <w:ind w:firstLine="709"/>
        <w:jc w:val="both"/>
        <w:rPr>
          <w:color w:val="0070C0"/>
          <w:sz w:val="28"/>
        </w:rPr>
      </w:pPr>
    </w:p>
    <w:p w14:paraId="EF0F0000">
      <w:pPr>
        <w:ind w:firstLine="709"/>
        <w:jc w:val="both"/>
        <w:rPr>
          <w:color w:val="0070C0"/>
          <w:sz w:val="28"/>
        </w:rPr>
      </w:pPr>
    </w:p>
    <w:p w14:paraId="F00F0000">
      <w:pPr>
        <w:ind w:firstLine="709"/>
        <w:jc w:val="both"/>
        <w:rPr>
          <w:color w:val="0070C0"/>
          <w:sz w:val="28"/>
        </w:rPr>
      </w:pPr>
    </w:p>
    <w:p w14:paraId="F10F0000">
      <w:pPr>
        <w:ind w:firstLine="709"/>
        <w:jc w:val="both"/>
        <w:rPr>
          <w:color w:val="0070C0"/>
          <w:sz w:val="28"/>
        </w:rPr>
      </w:pPr>
    </w:p>
    <w:p w14:paraId="F20F0000">
      <w:pPr>
        <w:ind w:firstLine="709"/>
        <w:jc w:val="both"/>
        <w:rPr>
          <w:color w:val="0070C0"/>
          <w:sz w:val="28"/>
        </w:rPr>
      </w:pPr>
    </w:p>
    <w:p w14:paraId="F30F0000">
      <w:pPr>
        <w:ind w:firstLine="709"/>
        <w:jc w:val="both"/>
        <w:rPr>
          <w:color w:val="0070C0"/>
          <w:sz w:val="28"/>
        </w:rPr>
      </w:pPr>
    </w:p>
    <w:p w14:paraId="F40F0000">
      <w:pPr>
        <w:ind w:firstLine="709"/>
        <w:jc w:val="both"/>
        <w:rPr>
          <w:color w:val="0070C0"/>
          <w:sz w:val="28"/>
        </w:rPr>
      </w:pPr>
    </w:p>
    <w:p w14:paraId="F50F0000">
      <w:pPr>
        <w:ind w:firstLine="709"/>
        <w:jc w:val="both"/>
        <w:rPr>
          <w:color w:val="0070C0"/>
          <w:sz w:val="28"/>
        </w:rPr>
      </w:pPr>
    </w:p>
    <w:p w14:paraId="F60F0000">
      <w:pPr>
        <w:ind w:firstLine="709"/>
        <w:jc w:val="both"/>
        <w:rPr>
          <w:color w:val="0070C0"/>
          <w:sz w:val="28"/>
        </w:rPr>
      </w:pPr>
    </w:p>
    <w:p w14:paraId="F70F0000">
      <w:pPr>
        <w:ind w:firstLine="709"/>
        <w:jc w:val="both"/>
        <w:rPr>
          <w:color w:val="0070C0"/>
          <w:sz w:val="28"/>
        </w:rPr>
      </w:pPr>
    </w:p>
    <w:p w14:paraId="F80F0000">
      <w:pPr>
        <w:ind w:firstLine="709"/>
        <w:jc w:val="both"/>
        <w:rPr>
          <w:color w:val="0070C0"/>
          <w:sz w:val="28"/>
        </w:rPr>
      </w:pPr>
    </w:p>
    <w:p w14:paraId="F90F0000">
      <w:pPr>
        <w:ind w:firstLine="709"/>
        <w:jc w:val="both"/>
        <w:rPr>
          <w:color w:val="0070C0"/>
          <w:sz w:val="28"/>
        </w:rPr>
      </w:pPr>
    </w:p>
    <w:p w14:paraId="FA0F0000">
      <w:pPr>
        <w:ind w:firstLine="709"/>
        <w:jc w:val="both"/>
        <w:rPr>
          <w:color w:val="0070C0"/>
          <w:sz w:val="28"/>
        </w:rPr>
      </w:pPr>
    </w:p>
    <w:p w14:paraId="FB0F0000">
      <w:pPr>
        <w:ind w:firstLine="709"/>
        <w:jc w:val="both"/>
        <w:rPr>
          <w:color w:val="0070C0"/>
          <w:sz w:val="28"/>
        </w:rPr>
      </w:pPr>
    </w:p>
    <w:p w14:paraId="FC0F0000">
      <w:pPr>
        <w:ind w:firstLine="709"/>
        <w:jc w:val="both"/>
        <w:rPr>
          <w:color w:val="0070C0"/>
          <w:sz w:val="28"/>
        </w:rPr>
      </w:pPr>
    </w:p>
    <w:p w14:paraId="FD0F0000">
      <w:pPr>
        <w:ind w:firstLine="709"/>
        <w:jc w:val="both"/>
        <w:rPr>
          <w:color w:val="0070C0"/>
          <w:sz w:val="28"/>
        </w:rPr>
      </w:pPr>
    </w:p>
    <w:p w14:paraId="FE0F0000">
      <w:pPr>
        <w:ind w:firstLine="709"/>
        <w:jc w:val="both"/>
        <w:rPr>
          <w:color w:val="0070C0"/>
          <w:sz w:val="28"/>
        </w:rPr>
      </w:pPr>
    </w:p>
    <w:p w14:paraId="FF0F0000">
      <w:pPr>
        <w:ind w:firstLine="709"/>
        <w:jc w:val="both"/>
        <w:rPr>
          <w:color w:val="0070C0"/>
          <w:sz w:val="28"/>
        </w:rPr>
      </w:pPr>
    </w:p>
    <w:p w14:paraId="00100000">
      <w:pPr>
        <w:ind w:firstLine="709"/>
        <w:jc w:val="both"/>
        <w:rPr>
          <w:color w:val="0070C0"/>
          <w:sz w:val="28"/>
        </w:rPr>
      </w:pPr>
    </w:p>
    <w:p w14:paraId="01100000">
      <w:pPr>
        <w:ind w:firstLine="709"/>
        <w:jc w:val="both"/>
        <w:rPr>
          <w:color w:val="0070C0"/>
          <w:sz w:val="28"/>
        </w:rPr>
      </w:pPr>
    </w:p>
    <w:p w14:paraId="02100000">
      <w:pPr>
        <w:ind w:firstLine="709"/>
        <w:jc w:val="both"/>
        <w:rPr>
          <w:color w:val="0070C0"/>
          <w:sz w:val="28"/>
        </w:rPr>
      </w:pPr>
    </w:p>
    <w:p w14:paraId="03100000">
      <w:pPr>
        <w:ind w:firstLine="709"/>
        <w:jc w:val="both"/>
        <w:rPr>
          <w:color w:val="0070C0"/>
          <w:sz w:val="28"/>
        </w:rPr>
      </w:pPr>
    </w:p>
    <w:p w14:paraId="04100000">
      <w:pPr>
        <w:ind w:firstLine="709"/>
        <w:jc w:val="both"/>
        <w:rPr>
          <w:color w:val="0070C0"/>
          <w:sz w:val="28"/>
        </w:rPr>
      </w:pPr>
    </w:p>
    <w:p w14:paraId="05100000">
      <w:pPr>
        <w:ind w:firstLine="709"/>
        <w:jc w:val="both"/>
        <w:rPr>
          <w:color w:val="0070C0"/>
          <w:sz w:val="28"/>
        </w:rPr>
      </w:pPr>
    </w:p>
    <w:p w14:paraId="06100000">
      <w:pPr>
        <w:ind w:firstLine="709"/>
        <w:jc w:val="both"/>
        <w:rPr>
          <w:color w:val="0070C0"/>
          <w:sz w:val="28"/>
        </w:rPr>
      </w:pPr>
    </w:p>
    <w:p w14:paraId="07100000">
      <w:pPr>
        <w:ind w:firstLine="709"/>
        <w:jc w:val="both"/>
        <w:rPr>
          <w:color w:val="0070C0"/>
          <w:sz w:val="28"/>
        </w:rPr>
      </w:pPr>
    </w:p>
    <w:p w14:paraId="08100000">
      <w:pPr>
        <w:ind w:firstLine="709"/>
        <w:jc w:val="both"/>
        <w:rPr>
          <w:color w:val="0070C0"/>
          <w:sz w:val="28"/>
        </w:rPr>
      </w:pPr>
    </w:p>
    <w:p w14:paraId="09100000">
      <w:pPr>
        <w:ind w:firstLine="709"/>
        <w:jc w:val="both"/>
        <w:rPr>
          <w:color w:val="0070C0"/>
          <w:sz w:val="28"/>
        </w:rPr>
      </w:pPr>
    </w:p>
    <w:p w14:paraId="0A100000">
      <w:pPr>
        <w:ind w:firstLine="709"/>
        <w:jc w:val="both"/>
        <w:rPr>
          <w:color w:val="0070C0"/>
          <w:sz w:val="28"/>
        </w:rPr>
      </w:pPr>
    </w:p>
    <w:p w14:paraId="0B100000">
      <w:pPr>
        <w:ind w:firstLine="709"/>
        <w:jc w:val="both"/>
        <w:rPr>
          <w:color w:val="0070C0"/>
          <w:sz w:val="28"/>
        </w:rPr>
      </w:pPr>
    </w:p>
    <w:p w14:paraId="0C100000">
      <w:pPr>
        <w:ind w:firstLine="709"/>
        <w:jc w:val="both"/>
        <w:rPr>
          <w:color w:val="0070C0"/>
          <w:sz w:val="28"/>
        </w:rPr>
      </w:pPr>
    </w:p>
    <w:p w14:paraId="0D100000">
      <w:pPr>
        <w:ind w:firstLine="709"/>
        <w:jc w:val="both"/>
        <w:rPr>
          <w:color w:val="0070C0"/>
          <w:sz w:val="28"/>
        </w:rPr>
      </w:pPr>
    </w:p>
    <w:p w14:paraId="0E100000">
      <w:pPr>
        <w:ind w:firstLine="709"/>
        <w:jc w:val="both"/>
        <w:rPr>
          <w:color w:val="0070C0"/>
          <w:sz w:val="28"/>
        </w:rPr>
      </w:pPr>
    </w:p>
    <w:p w14:paraId="0F100000">
      <w:pPr>
        <w:ind w:firstLine="709"/>
        <w:jc w:val="both"/>
        <w:rPr>
          <w:color w:val="0070C0"/>
          <w:sz w:val="28"/>
        </w:rPr>
      </w:pPr>
    </w:p>
    <w:p w14:paraId="10100000">
      <w:pPr>
        <w:ind w:firstLine="709"/>
        <w:jc w:val="both"/>
        <w:rPr>
          <w:color w:val="0070C0"/>
          <w:sz w:val="28"/>
        </w:rPr>
      </w:pPr>
    </w:p>
    <w:p w14:paraId="11100000">
      <w:pPr>
        <w:ind w:firstLine="0" w:left="4395"/>
        <w:jc w:val="center"/>
        <w:rPr>
          <w:sz w:val="28"/>
        </w:rPr>
      </w:pPr>
      <w:r>
        <w:rPr>
          <w:sz w:val="28"/>
        </w:rPr>
        <w:t>Приложение № 8</w:t>
      </w:r>
    </w:p>
    <w:p w14:paraId="12100000">
      <w:pPr>
        <w:ind w:firstLine="0" w:left="4395"/>
        <w:jc w:val="center"/>
        <w:rPr>
          <w:sz w:val="28"/>
        </w:rPr>
      </w:pPr>
      <w:r>
        <w:rPr>
          <w:sz w:val="28"/>
        </w:rPr>
        <w:t>к государственной программе Курской области «Управление государственным имуществом Курской области»</w:t>
      </w:r>
    </w:p>
    <w:p w14:paraId="13100000">
      <w:pPr>
        <w:ind w:firstLine="0" w:left="4395"/>
        <w:jc w:val="center"/>
        <w:rPr>
          <w:sz w:val="28"/>
        </w:rPr>
      </w:pPr>
      <w:r>
        <w:rPr>
          <w:b w:val="1"/>
          <w:sz w:val="28"/>
        </w:rPr>
        <w:t>от 29.12.2021 № 1515-па</w:t>
      </w:r>
    </w:p>
    <w:p w14:paraId="14100000">
      <w:pPr>
        <w:ind/>
        <w:jc w:val="both"/>
        <w:rPr>
          <w:sz w:val="28"/>
        </w:rPr>
      </w:pPr>
    </w:p>
    <w:p w14:paraId="15100000">
      <w:pPr>
        <w:ind/>
        <w:jc w:val="both"/>
        <w:rPr>
          <w:sz w:val="28"/>
        </w:rPr>
      </w:pPr>
    </w:p>
    <w:p w14:paraId="16100000">
      <w:pPr>
        <w:ind/>
        <w:jc w:val="center"/>
        <w:rPr>
          <w:b w:val="1"/>
          <w:caps w:val="1"/>
          <w:sz w:val="28"/>
        </w:rPr>
      </w:pPr>
      <w:r>
        <w:rPr>
          <w:b w:val="1"/>
          <w:caps w:val="1"/>
          <w:sz w:val="28"/>
        </w:rPr>
        <w:t xml:space="preserve">Правила </w:t>
      </w:r>
    </w:p>
    <w:p w14:paraId="17100000">
      <w:pPr>
        <w:ind/>
        <w:jc w:val="center"/>
        <w:rPr>
          <w:b w:val="1"/>
          <w:caps w:val="1"/>
          <w:sz w:val="28"/>
        </w:rPr>
      </w:pPr>
      <w:r>
        <w:rPr>
          <w:b w:val="1"/>
          <w:caps w:val="1"/>
          <w:sz w:val="28"/>
        </w:rPr>
        <w:t>предоставления и распределения субсидий</w:t>
      </w:r>
      <w:r>
        <w:rPr>
          <w:b w:val="1"/>
          <w:caps w:val="1"/>
          <w:sz w:val="28"/>
        </w:rPr>
        <w:br/>
      </w:r>
      <w:r>
        <w:rPr>
          <w:b w:val="1"/>
          <w:caps w:val="1"/>
          <w:sz w:val="28"/>
        </w:rPr>
        <w:t xml:space="preserve">из областного бюджета бюджетам муниципальных образований Курской области на проведение </w:t>
      </w:r>
      <w:r>
        <w:rPr>
          <w:b w:val="1"/>
          <w:caps w:val="1"/>
          <w:sz w:val="28"/>
        </w:rPr>
        <w:br/>
      </w:r>
      <w:r>
        <w:rPr>
          <w:b w:val="1"/>
          <w:caps w:val="1"/>
          <w:sz w:val="28"/>
        </w:rPr>
        <w:t>комплексных кадастровых работ</w:t>
      </w:r>
    </w:p>
    <w:p w14:paraId="18100000">
      <w:pPr>
        <w:ind/>
        <w:jc w:val="center"/>
        <w:rPr>
          <w:b w:val="1"/>
          <w:sz w:val="28"/>
        </w:rPr>
      </w:pPr>
    </w:p>
    <w:p w14:paraId="19100000">
      <w:pPr>
        <w:ind/>
        <w:jc w:val="center"/>
        <w:rPr>
          <w:b w:val="1"/>
          <w:sz w:val="28"/>
        </w:rPr>
      </w:pPr>
      <w:r>
        <w:rPr>
          <w:b w:val="1"/>
          <w:sz w:val="28"/>
        </w:rPr>
        <w:t xml:space="preserve"> </w:t>
      </w:r>
    </w:p>
    <w:p w14:paraId="1A100000">
      <w:pPr>
        <w:tabs>
          <w:tab w:leader="none" w:pos="1134" w:val="left"/>
        </w:tabs>
        <w:ind w:firstLine="709"/>
        <w:contextualSpacing w:val="1"/>
        <w:jc w:val="both"/>
        <w:rPr>
          <w:sz w:val="28"/>
        </w:rPr>
      </w:pPr>
      <w:r>
        <w:rPr>
          <w:sz w:val="28"/>
        </w:rPr>
        <w:t>1.</w:t>
      </w:r>
      <w:r>
        <w:rPr>
          <w:sz w:val="28"/>
        </w:rPr>
        <w:tab/>
      </w:r>
      <w:r>
        <w:rPr>
          <w:sz w:val="28"/>
        </w:rPr>
        <w:t xml:space="preserve">Настоящие Правила устанавливают цели, порядок и условия </w:t>
      </w:r>
      <w:r>
        <w:rPr>
          <w:sz w:val="28"/>
        </w:rPr>
        <w:br/>
      </w:r>
      <w:r>
        <w:rPr>
          <w:sz w:val="28"/>
        </w:rPr>
        <w:t xml:space="preserve">предоставления и распределения субсидий из областного бюджета </w:t>
      </w:r>
      <w:r>
        <w:rPr>
          <w:sz w:val="28"/>
        </w:rPr>
        <w:br/>
      </w:r>
      <w:r>
        <w:rPr>
          <w:sz w:val="28"/>
        </w:rPr>
        <w:t>бюджетам муниципальных образований Курской области (далее</w:t>
      </w:r>
      <w:r>
        <w:rPr>
          <w:sz w:val="28"/>
        </w:rPr>
        <w:t xml:space="preserve"> -</w:t>
      </w:r>
      <w:r>
        <w:rPr>
          <w:sz w:val="28"/>
        </w:rPr>
        <w:t xml:space="preserve"> муниципальные образования) на софинансирование расходных обязательств, </w:t>
      </w:r>
      <w:bookmarkStart w:id="4" w:name="Par2"/>
      <w:bookmarkEnd w:id="4"/>
      <w:r>
        <w:rPr>
          <w:sz w:val="28"/>
        </w:rPr>
        <w:br/>
      </w:r>
      <w:r>
        <w:rPr>
          <w:sz w:val="28"/>
        </w:rPr>
        <w:t xml:space="preserve">возникающих при проведении комплексных кадастровых работ, в рамках реализации государственной программы Курской области «Управление </w:t>
      </w:r>
      <w:r>
        <w:rPr>
          <w:sz w:val="28"/>
        </w:rPr>
        <w:br/>
      </w:r>
      <w:r>
        <w:rPr>
          <w:sz w:val="28"/>
        </w:rPr>
        <w:t>государственным имуществом Курской области».</w:t>
      </w:r>
    </w:p>
    <w:p w14:paraId="1B100000">
      <w:pPr>
        <w:tabs>
          <w:tab w:leader="none" w:pos="1134" w:val="left"/>
        </w:tabs>
        <w:ind w:firstLine="709"/>
        <w:contextualSpacing w:val="1"/>
        <w:jc w:val="both"/>
        <w:rPr>
          <w:sz w:val="28"/>
        </w:rPr>
      </w:pPr>
      <w:r>
        <w:rPr>
          <w:sz w:val="28"/>
        </w:rPr>
        <w:t>2.</w:t>
      </w:r>
      <w:r>
        <w:rPr>
          <w:sz w:val="28"/>
        </w:rPr>
        <w:tab/>
      </w:r>
      <w:r>
        <w:rPr>
          <w:sz w:val="28"/>
        </w:rPr>
        <w:t xml:space="preserve">Субсидии бюджетам муниципальных образований </w:t>
      </w:r>
      <w:r>
        <w:rPr>
          <w:sz w:val="28"/>
        </w:rPr>
        <w:br/>
      </w:r>
      <w:r>
        <w:rPr>
          <w:sz w:val="28"/>
        </w:rPr>
        <w:t xml:space="preserve">предоставляются главным распорядителем средств областного бюджета - комитетом по управлению имуществом Курской области в целях оказания финансовой поддержки при исполнении расходных обязательств, </w:t>
      </w:r>
      <w:r>
        <w:rPr>
          <w:sz w:val="28"/>
        </w:rPr>
        <w:br/>
      </w:r>
      <w:r>
        <w:rPr>
          <w:sz w:val="28"/>
        </w:rPr>
        <w:t xml:space="preserve">возникающих при выполнении органами местного самоуправления </w:t>
      </w:r>
      <w:r>
        <w:rPr>
          <w:sz w:val="28"/>
        </w:rPr>
        <w:br/>
      </w:r>
      <w:r>
        <w:rPr>
          <w:sz w:val="28"/>
        </w:rPr>
        <w:t>полномочий по вопросам местного значения по проведению комплексных кадастровых работ.</w:t>
      </w:r>
    </w:p>
    <w:p w14:paraId="1C100000">
      <w:pPr>
        <w:tabs>
          <w:tab w:leader="none" w:pos="1134" w:val="left"/>
        </w:tabs>
        <w:ind w:firstLine="709"/>
        <w:jc w:val="both"/>
        <w:rPr>
          <w:sz w:val="28"/>
        </w:rPr>
      </w:pPr>
      <w:r>
        <w:rPr>
          <w:sz w:val="28"/>
        </w:rPr>
        <w:t>3.</w:t>
      </w:r>
      <w:r>
        <w:rPr>
          <w:sz w:val="28"/>
        </w:rPr>
        <w:tab/>
      </w:r>
      <w:r>
        <w:rPr>
          <w:sz w:val="28"/>
        </w:rPr>
        <w:t xml:space="preserve">Субсидии предоставляются в пределах бюджетных ассигнований областного бюджета и лимитов бюджетных обязательств, доведенных до комитета по управлению имуществом Курской области как получателя средств областного бюджета, на цели, указанные в </w:t>
      </w:r>
      <w:r>
        <w:rPr>
          <w:sz w:val="28"/>
        </w:rPr>
        <w:fldChar w:fldCharType="begin"/>
      </w:r>
      <w:r>
        <w:rPr>
          <w:sz w:val="28"/>
        </w:rPr>
        <w:instrText>HYPERLINK "consultantplus://offline/ref=DC5455B05BE37BC243636BCEDF22117033787B36DE00E15F371433BF487168C78B407B10407AA1C743157262899A892D629D5CC20ED0CD77BD3F4AkDX7M"</w:instrText>
      </w:r>
      <w:r>
        <w:rPr>
          <w:sz w:val="28"/>
        </w:rPr>
        <w:fldChar w:fldCharType="separate"/>
      </w:r>
      <w:r>
        <w:rPr>
          <w:sz w:val="28"/>
        </w:rPr>
        <w:t xml:space="preserve">пункте </w:t>
      </w:r>
      <w:r>
        <w:rPr>
          <w:sz w:val="28"/>
        </w:rPr>
        <w:fldChar w:fldCharType="end"/>
      </w:r>
      <w:r>
        <w:rPr>
          <w:sz w:val="28"/>
        </w:rPr>
        <w:t>2 настоящих Правил.</w:t>
      </w:r>
    </w:p>
    <w:p w14:paraId="1D100000">
      <w:pPr>
        <w:tabs>
          <w:tab w:leader="none" w:pos="1134" w:val="left"/>
        </w:tabs>
        <w:ind w:firstLine="709"/>
        <w:jc w:val="both"/>
        <w:rPr>
          <w:sz w:val="28"/>
        </w:rPr>
      </w:pPr>
      <w:r>
        <w:rPr>
          <w:sz w:val="28"/>
        </w:rPr>
        <w:t>4.</w:t>
      </w:r>
      <w:r>
        <w:rPr>
          <w:sz w:val="28"/>
        </w:rPr>
        <w:tab/>
      </w:r>
      <w:r>
        <w:rPr>
          <w:sz w:val="28"/>
        </w:rPr>
        <w:t xml:space="preserve">Распределение субсидий между бюджетами муниципальных </w:t>
      </w:r>
      <w:r>
        <w:rPr>
          <w:sz w:val="28"/>
        </w:rPr>
        <w:br/>
      </w:r>
      <w:r>
        <w:rPr>
          <w:sz w:val="28"/>
        </w:rPr>
        <w:t xml:space="preserve">образований осуществляется с учетом положений пункта 4 статьи 139 Бюджетного кодекса Российской Федерации, статьи 42.2 </w:t>
      </w:r>
      <w:r>
        <w:rPr>
          <w:sz w:val="28"/>
        </w:rPr>
        <w:t xml:space="preserve">Федерального </w:t>
      </w:r>
      <w:r>
        <w:rPr>
          <w:sz w:val="28"/>
        </w:rPr>
        <w:br/>
      </w:r>
      <w:r>
        <w:rPr>
          <w:sz w:val="28"/>
        </w:rPr>
        <w:t>закона от 24 июля 2007 г</w:t>
      </w:r>
      <w:r>
        <w:rPr>
          <w:sz w:val="28"/>
        </w:rPr>
        <w:t>ода</w:t>
      </w:r>
      <w:r>
        <w:rPr>
          <w:sz w:val="28"/>
        </w:rPr>
        <w:t xml:space="preserve"> № 221-ФЗ «О кадастровой деятельности», пункта 13.1</w:t>
      </w:r>
      <w:r>
        <w:rPr>
          <w:sz w:val="28"/>
        </w:rPr>
        <w:t xml:space="preserve"> </w:t>
      </w:r>
      <w:r>
        <w:rPr>
          <w:sz w:val="28"/>
        </w:rPr>
        <w:fldChar w:fldCharType="begin"/>
      </w:r>
      <w:r>
        <w:rPr>
          <w:sz w:val="28"/>
        </w:rPr>
        <w:instrText>HYPERLINK "consultantplus://offline/ref=9EDA036F7B2C8A3115C727AC0C49B906815D250E2E02A1416ECAFC5F68419107BBBC92762DA8E1859227875455BE6B5207A40361A01685F040EDC3y2REN"</w:instrText>
      </w:r>
      <w:r>
        <w:rPr>
          <w:sz w:val="28"/>
        </w:rPr>
        <w:fldChar w:fldCharType="separate"/>
      </w:r>
      <w:r>
        <w:rPr>
          <w:sz w:val="28"/>
        </w:rPr>
        <w:t>Правил</w:t>
      </w:r>
      <w:r>
        <w:rPr>
          <w:sz w:val="28"/>
        </w:rPr>
        <w:fldChar w:fldCharType="end"/>
      </w:r>
      <w:r>
        <w:rPr>
          <w:sz w:val="28"/>
        </w:rPr>
        <w:t xml:space="preserve"> формирования, предоставления и распределения субсидий из областного бюджета бюджетам муниципальных образований Курской </w:t>
      </w:r>
      <w:r>
        <w:rPr>
          <w:sz w:val="28"/>
        </w:rPr>
        <w:br/>
      </w:r>
      <w:r>
        <w:rPr>
          <w:sz w:val="28"/>
        </w:rPr>
        <w:t xml:space="preserve">области, утвержденных постановлением Администрации Курской области от 23.03.2015 № 141-па «О формировании, предоставлениии </w:t>
      </w:r>
      <w:r>
        <w:rPr>
          <w:sz w:val="28"/>
        </w:rPr>
        <w:br/>
      </w:r>
      <w:r>
        <w:rPr>
          <w:sz w:val="28"/>
        </w:rPr>
        <w:t xml:space="preserve">распределении субсидий из областного бюджета бюджетам </w:t>
      </w:r>
      <w:r>
        <w:rPr>
          <w:sz w:val="28"/>
        </w:rPr>
        <w:br/>
      </w:r>
      <w:r>
        <w:rPr>
          <w:sz w:val="28"/>
        </w:rPr>
        <w:t xml:space="preserve">муниципальных образований Курской области» (далее – Правила </w:t>
      </w:r>
      <w:r>
        <w:rPr>
          <w:sz w:val="28"/>
        </w:rPr>
        <w:br/>
      </w:r>
      <w:r>
        <w:rPr>
          <w:sz w:val="28"/>
        </w:rPr>
        <w:t>предоставления субсидий).</w:t>
      </w:r>
    </w:p>
    <w:p w14:paraId="1E100000">
      <w:pPr>
        <w:tabs>
          <w:tab w:leader="none" w:pos="1134" w:val="left"/>
        </w:tabs>
        <w:ind w:firstLine="709"/>
        <w:contextualSpacing w:val="1"/>
        <w:jc w:val="both"/>
        <w:rPr>
          <w:sz w:val="28"/>
        </w:rPr>
      </w:pPr>
      <w:r>
        <w:rPr>
          <w:sz w:val="28"/>
        </w:rPr>
        <w:t>5.</w:t>
      </w:r>
      <w:r>
        <w:rPr>
          <w:sz w:val="28"/>
        </w:rPr>
        <w:tab/>
      </w:r>
      <w:r>
        <w:rPr>
          <w:sz w:val="28"/>
        </w:rPr>
        <w:t xml:space="preserve">Субсидии предоставляются бюджетам муниципальных </w:t>
      </w:r>
      <w:r>
        <w:rPr>
          <w:sz w:val="28"/>
        </w:rPr>
        <w:br/>
      </w:r>
      <w:r>
        <w:rPr>
          <w:sz w:val="28"/>
        </w:rPr>
        <w:t>образований на следующих условиях:</w:t>
      </w:r>
    </w:p>
    <w:p w14:paraId="1F100000">
      <w:pPr>
        <w:tabs>
          <w:tab w:leader="none" w:pos="1134" w:val="left"/>
        </w:tabs>
        <w:ind w:firstLine="709"/>
        <w:contextualSpacing w:val="1"/>
        <w:jc w:val="both"/>
        <w:rPr>
          <w:sz w:val="28"/>
        </w:rPr>
      </w:pPr>
      <w:r>
        <w:rPr>
          <w:sz w:val="28"/>
        </w:rPr>
        <w:t>а)</w:t>
      </w:r>
      <w:r>
        <w:rPr>
          <w:sz w:val="28"/>
        </w:rPr>
        <w:tab/>
      </w:r>
      <w:r>
        <w:rPr>
          <w:sz w:val="28"/>
        </w:rPr>
        <w:t xml:space="preserve">наличие муниципальных программ (подпрограмм), </w:t>
      </w:r>
      <w:r>
        <w:rPr>
          <w:sz w:val="28"/>
        </w:rPr>
        <w:br/>
      </w:r>
      <w:r>
        <w:rPr>
          <w:sz w:val="28"/>
        </w:rPr>
        <w:t>предусматривающих мероприятия по проведению комплексных кадастровых работ;</w:t>
      </w:r>
    </w:p>
    <w:p w14:paraId="20100000">
      <w:pPr>
        <w:tabs>
          <w:tab w:leader="none" w:pos="1134" w:val="left"/>
        </w:tabs>
        <w:ind w:firstLine="709"/>
        <w:contextualSpacing w:val="1"/>
        <w:jc w:val="both"/>
        <w:rPr>
          <w:sz w:val="28"/>
        </w:rPr>
      </w:pPr>
      <w:r>
        <w:rPr>
          <w:sz w:val="28"/>
        </w:rPr>
        <w:t>б)</w:t>
      </w:r>
      <w:r>
        <w:rPr>
          <w:sz w:val="28"/>
        </w:rPr>
        <w:tab/>
      </w:r>
      <w:r>
        <w:rPr>
          <w:sz w:val="28"/>
        </w:rPr>
        <w:t xml:space="preserve">наличие в бюджете муниципального образования (сводной </w:t>
      </w:r>
      <w:r>
        <w:rPr>
          <w:sz w:val="28"/>
        </w:rPr>
        <w:br/>
      </w:r>
      <w:r>
        <w:rPr>
          <w:sz w:val="28"/>
        </w:rPr>
        <w:t xml:space="preserve">бюджетной росписи местного бюджета) бюджетных ассигнований на </w:t>
      </w:r>
      <w:r>
        <w:rPr>
          <w:sz w:val="28"/>
        </w:rPr>
        <w:br/>
      </w:r>
      <w:r>
        <w:rPr>
          <w:sz w:val="28"/>
        </w:rPr>
        <w:t xml:space="preserve">исполнение расходных обязательств муниципального образования, в целях софинансирования которых предоставляется субсидия, в объеме, </w:t>
      </w:r>
      <w:r>
        <w:rPr>
          <w:sz w:val="28"/>
        </w:rPr>
        <w:br/>
      </w:r>
      <w:r>
        <w:rPr>
          <w:sz w:val="28"/>
        </w:rPr>
        <w:t xml:space="preserve">необходимом для их исполнения, включая размер планируемой к </w:t>
      </w:r>
      <w:r>
        <w:rPr>
          <w:sz w:val="28"/>
        </w:rPr>
        <w:br/>
      </w:r>
      <w:r>
        <w:rPr>
          <w:sz w:val="28"/>
        </w:rPr>
        <w:t>предоставлению из областного бюджета субсидии, и соблюдение порядка определения объемов указанных ассигнований;</w:t>
      </w:r>
    </w:p>
    <w:p w14:paraId="21100000">
      <w:pPr>
        <w:tabs>
          <w:tab w:leader="none" w:pos="1134" w:val="left"/>
        </w:tabs>
        <w:ind w:firstLine="709"/>
        <w:contextualSpacing w:val="1"/>
        <w:jc w:val="both"/>
        <w:rPr>
          <w:sz w:val="28"/>
        </w:rPr>
      </w:pPr>
      <w:r>
        <w:rPr>
          <w:sz w:val="28"/>
        </w:rPr>
        <w:t>в)</w:t>
      </w:r>
      <w:r>
        <w:rPr>
          <w:sz w:val="28"/>
        </w:rPr>
        <w:tab/>
      </w:r>
      <w:r>
        <w:rPr>
          <w:sz w:val="28"/>
        </w:rPr>
        <w:t xml:space="preserve">наличие правового акта муниципального образования, </w:t>
      </w:r>
      <w:r>
        <w:rPr>
          <w:sz w:val="28"/>
        </w:rPr>
        <w:br/>
      </w:r>
      <w:r>
        <w:rPr>
          <w:sz w:val="28"/>
        </w:rPr>
        <w:t>устанавливающего расходное обязательство муниципального образования, в целях софинансирования которого предоставляется субсидия;</w:t>
      </w:r>
    </w:p>
    <w:p w14:paraId="22100000">
      <w:pPr>
        <w:tabs>
          <w:tab w:leader="none" w:pos="1134" w:val="left"/>
        </w:tabs>
        <w:ind w:firstLine="709"/>
        <w:contextualSpacing w:val="1"/>
        <w:jc w:val="both"/>
        <w:rPr>
          <w:sz w:val="28"/>
        </w:rPr>
      </w:pPr>
      <w:r>
        <w:rPr>
          <w:sz w:val="28"/>
        </w:rPr>
        <w:t>г)</w:t>
      </w:r>
      <w:r>
        <w:rPr>
          <w:sz w:val="28"/>
        </w:rPr>
        <w:tab/>
      </w:r>
      <w:r>
        <w:rPr>
          <w:sz w:val="28"/>
        </w:rPr>
        <w:t xml:space="preserve">возврат муниципальным образованием Курской области средств в областной бюджет в соответствии с </w:t>
      </w:r>
      <w:r>
        <w:rPr>
          <w:sz w:val="28"/>
        </w:rPr>
        <w:fldChar w:fldCharType="begin"/>
      </w:r>
      <w:r>
        <w:rPr>
          <w:sz w:val="28"/>
        </w:rPr>
        <w:instrText>HYPERLINK \l "Par119"</w:instrText>
      </w:r>
      <w:r>
        <w:rPr>
          <w:sz w:val="28"/>
        </w:rPr>
        <w:fldChar w:fldCharType="separate"/>
      </w:r>
      <w:r>
        <w:rPr>
          <w:sz w:val="28"/>
        </w:rPr>
        <w:t>пункт</w:t>
      </w:r>
      <w:r>
        <w:rPr>
          <w:sz w:val="28"/>
        </w:rPr>
        <w:fldChar w:fldCharType="end"/>
      </w:r>
      <w:r>
        <w:rPr>
          <w:sz w:val="28"/>
        </w:rPr>
        <w:t>ами</w:t>
      </w:r>
      <w:r>
        <w:rPr>
          <w:sz w:val="28"/>
        </w:rPr>
        <w:t xml:space="preserve"> </w:t>
      </w:r>
      <w:r>
        <w:rPr>
          <w:sz w:val="28"/>
        </w:rPr>
        <w:fldChar w:fldCharType="begin"/>
      </w:r>
      <w:r>
        <w:rPr>
          <w:sz w:val="28"/>
        </w:rPr>
        <w:instrText>HYPERLINK \l "Par156"</w:instrText>
      </w:r>
      <w:r>
        <w:rPr>
          <w:sz w:val="28"/>
        </w:rPr>
        <w:fldChar w:fldCharType="separate"/>
      </w:r>
      <w:r>
        <w:rPr>
          <w:sz w:val="28"/>
        </w:rPr>
        <w:t>1</w:t>
      </w:r>
      <w:r>
        <w:rPr>
          <w:sz w:val="28"/>
        </w:rPr>
        <w:fldChar w:fldCharType="end"/>
      </w:r>
      <w:r>
        <w:rPr>
          <w:sz w:val="28"/>
        </w:rPr>
        <w:t>6, 19 и 19.1</w:t>
      </w:r>
      <w:r>
        <w:rPr>
          <w:sz w:val="28"/>
        </w:rPr>
        <w:t xml:space="preserve"> Правил</w:t>
      </w:r>
      <w:r>
        <w:rPr>
          <w:sz w:val="28"/>
        </w:rPr>
        <w:t xml:space="preserve"> </w:t>
      </w:r>
      <w:r>
        <w:rPr>
          <w:sz w:val="28"/>
        </w:rPr>
        <w:br/>
      </w:r>
      <w:r>
        <w:rPr>
          <w:sz w:val="28"/>
        </w:rPr>
        <w:t>предоставления субсидии</w:t>
      </w:r>
      <w:r>
        <w:rPr>
          <w:sz w:val="28"/>
        </w:rPr>
        <w:t>;</w:t>
      </w:r>
    </w:p>
    <w:p w14:paraId="23100000">
      <w:pPr>
        <w:tabs>
          <w:tab w:leader="none" w:pos="1134" w:val="left"/>
        </w:tabs>
        <w:ind w:firstLine="709"/>
        <w:contextualSpacing w:val="1"/>
        <w:jc w:val="both"/>
        <w:rPr>
          <w:sz w:val="28"/>
        </w:rPr>
      </w:pPr>
      <w:r>
        <w:rPr>
          <w:sz w:val="28"/>
        </w:rPr>
        <w:t>д)</w:t>
      </w:r>
      <w:r>
        <w:rPr>
          <w:sz w:val="28"/>
        </w:rPr>
        <w:tab/>
      </w:r>
      <w:r>
        <w:rPr>
          <w:sz w:val="28"/>
        </w:rPr>
        <w:t>заключени</w:t>
      </w:r>
      <w:r>
        <w:rPr>
          <w:sz w:val="28"/>
        </w:rPr>
        <w:t>е</w:t>
      </w:r>
      <w:r>
        <w:rPr>
          <w:sz w:val="28"/>
        </w:rPr>
        <w:t xml:space="preserve"> соглашения о предоставлении из областного </w:t>
      </w:r>
      <w:r>
        <w:rPr>
          <w:sz w:val="28"/>
        </w:rPr>
        <w:br/>
      </w:r>
      <w:r>
        <w:rPr>
          <w:sz w:val="28"/>
        </w:rPr>
        <w:t xml:space="preserve">бюджета субсидии бюджету муниципального образования, </w:t>
      </w:r>
      <w:r>
        <w:rPr>
          <w:sz w:val="28"/>
        </w:rPr>
        <w:br/>
      </w:r>
      <w:r>
        <w:rPr>
          <w:sz w:val="28"/>
        </w:rPr>
        <w:t xml:space="preserve">предусматривающего обязательства муниципального образования по </w:t>
      </w:r>
      <w:r>
        <w:rPr>
          <w:sz w:val="28"/>
        </w:rPr>
        <w:br/>
      </w:r>
      <w:r>
        <w:rPr>
          <w:sz w:val="28"/>
        </w:rPr>
        <w:t xml:space="preserve">исполнению расходных обязательств в целях софинансирования которых предоставляется субсидия, и ответственность за неисполнение </w:t>
      </w:r>
      <w:r>
        <w:rPr>
          <w:sz w:val="28"/>
        </w:rPr>
        <w:br/>
      </w:r>
      <w:r>
        <w:rPr>
          <w:sz w:val="28"/>
        </w:rPr>
        <w:t>предусмотренных указанным соглашением обязательств;</w:t>
      </w:r>
    </w:p>
    <w:p w14:paraId="24100000">
      <w:pPr>
        <w:tabs>
          <w:tab w:leader="none" w:pos="1134" w:val="left"/>
        </w:tabs>
        <w:ind w:firstLine="709"/>
        <w:contextualSpacing w:val="1"/>
        <w:jc w:val="both"/>
        <w:rPr>
          <w:sz w:val="28"/>
        </w:rPr>
      </w:pPr>
      <w:r>
        <w:rPr>
          <w:sz w:val="28"/>
        </w:rPr>
        <w:t>е)</w:t>
      </w:r>
      <w:r>
        <w:rPr>
          <w:sz w:val="28"/>
        </w:rPr>
        <w:tab/>
      </w:r>
      <w:r>
        <w:rPr>
          <w:sz w:val="28"/>
        </w:rPr>
        <w:t xml:space="preserve">централизация закупок, финансовое обеспечение которых </w:t>
      </w:r>
      <w:r>
        <w:rPr>
          <w:sz w:val="28"/>
        </w:rPr>
        <w:br/>
      </w:r>
      <w:r>
        <w:rPr>
          <w:sz w:val="28"/>
        </w:rPr>
        <w:t>частично или полностью осуществляется</w:t>
      </w:r>
      <w:r>
        <w:rPr>
          <w:sz w:val="28"/>
        </w:rPr>
        <w:t xml:space="preserve"> за счет предоставляемой </w:t>
      </w:r>
      <w:r>
        <w:rPr>
          <w:sz w:val="28"/>
        </w:rPr>
        <w:br/>
      </w:r>
      <w:r>
        <w:rPr>
          <w:sz w:val="28"/>
        </w:rPr>
        <w:t>субсидии.</w:t>
      </w:r>
    </w:p>
    <w:p w14:paraId="25100000">
      <w:pPr>
        <w:tabs>
          <w:tab w:leader="none" w:pos="1134" w:val="left"/>
        </w:tabs>
        <w:ind w:firstLine="709"/>
        <w:contextualSpacing w:val="1"/>
        <w:jc w:val="both"/>
        <w:rPr>
          <w:sz w:val="28"/>
        </w:rPr>
      </w:pPr>
      <w:r>
        <w:rPr>
          <w:sz w:val="28"/>
        </w:rPr>
        <w:t xml:space="preserve"> 6.</w:t>
      </w:r>
      <w:r>
        <w:rPr>
          <w:sz w:val="28"/>
        </w:rPr>
        <w:tab/>
      </w:r>
      <w:r>
        <w:rPr>
          <w:sz w:val="28"/>
        </w:rPr>
        <w:t xml:space="preserve">Муниципальные образования, бюджетам которых </w:t>
      </w:r>
      <w:r>
        <w:rPr>
          <w:sz w:val="28"/>
        </w:rPr>
        <w:br/>
      </w:r>
      <w:r>
        <w:rPr>
          <w:sz w:val="28"/>
        </w:rPr>
        <w:t>предоставляются субсидии на софинансирование мероприятий, указанных в пункте 2 настоящих Правил, должны отвечать следующим критериям:</w:t>
      </w:r>
    </w:p>
    <w:p w14:paraId="26100000">
      <w:pPr>
        <w:tabs>
          <w:tab w:leader="none" w:pos="1134" w:val="left"/>
        </w:tabs>
        <w:ind w:firstLine="709"/>
        <w:jc w:val="both"/>
        <w:rPr>
          <w:sz w:val="28"/>
        </w:rPr>
      </w:pPr>
      <w:r>
        <w:rPr>
          <w:sz w:val="28"/>
        </w:rPr>
        <w:t>а)</w:t>
      </w:r>
      <w:r>
        <w:rPr>
          <w:sz w:val="28"/>
        </w:rPr>
        <w:tab/>
      </w:r>
      <w:r>
        <w:rPr>
          <w:sz w:val="28"/>
        </w:rPr>
        <w:t xml:space="preserve">наличие в границах кадастровых кварталов, </w:t>
      </w:r>
      <w:r>
        <w:rPr>
          <w:sz w:val="28"/>
        </w:rPr>
        <w:t xml:space="preserve">на территориях </w:t>
      </w:r>
      <w:r>
        <w:rPr>
          <w:sz w:val="28"/>
        </w:rPr>
        <w:br/>
      </w:r>
      <w:r>
        <w:rPr>
          <w:sz w:val="28"/>
        </w:rPr>
        <w:t>которых предполагается проведение комплексных кадастровых работ,</w:t>
      </w:r>
      <w:r>
        <w:rPr>
          <w:sz w:val="28"/>
        </w:rPr>
        <w:t xml:space="preserve"> </w:t>
      </w:r>
      <w:r>
        <w:rPr>
          <w:sz w:val="28"/>
        </w:rPr>
        <w:br/>
      </w:r>
      <w:r>
        <w:rPr>
          <w:sz w:val="28"/>
        </w:rPr>
        <w:t xml:space="preserve">земельных участков, предоставленных для ведения личного подсобного хозяйства, огородничества, садоводства, строительства гаража для </w:t>
      </w:r>
      <w:r>
        <w:rPr>
          <w:sz w:val="28"/>
        </w:rPr>
        <w:br/>
      </w:r>
      <w:r>
        <w:rPr>
          <w:sz w:val="28"/>
        </w:rPr>
        <w:t xml:space="preserve">собственных нужд или индивидуального жилищного строительства, либо земельных участков, на которых расположены многоквартирные дома, в совокупности составляющих не менее 40 процентов общего количества земельных участков, расположенных на территориях указанных </w:t>
      </w:r>
      <w:r>
        <w:rPr>
          <w:sz w:val="28"/>
        </w:rPr>
        <w:br/>
      </w:r>
      <w:r>
        <w:rPr>
          <w:sz w:val="28"/>
        </w:rPr>
        <w:t>кадастровых кварталов;</w:t>
      </w:r>
    </w:p>
    <w:p w14:paraId="27100000">
      <w:pPr>
        <w:tabs>
          <w:tab w:leader="none" w:pos="1134" w:val="left"/>
        </w:tabs>
        <w:spacing w:before="280"/>
        <w:ind w:firstLine="709"/>
        <w:contextualSpacing w:val="1"/>
        <w:jc w:val="both"/>
        <w:rPr>
          <w:sz w:val="28"/>
        </w:rPr>
      </w:pPr>
      <w:r>
        <w:rPr>
          <w:sz w:val="28"/>
        </w:rPr>
        <w:t>б)</w:t>
      </w:r>
      <w:r>
        <w:rPr>
          <w:sz w:val="28"/>
        </w:rPr>
        <w:tab/>
      </w:r>
      <w:r>
        <w:rPr>
          <w:sz w:val="28"/>
        </w:rPr>
        <w:t>наличие для территорий, включенных в перечень кадастровых кварталов, материалов (документов), предусмотренных частью 3 статьи 42.6 Федерального закона от 24 июля 2007 г</w:t>
      </w:r>
      <w:r>
        <w:rPr>
          <w:sz w:val="28"/>
        </w:rPr>
        <w:t>ода</w:t>
      </w:r>
      <w:r>
        <w:rPr>
          <w:sz w:val="28"/>
        </w:rPr>
        <w:t xml:space="preserve"> № 221-ФЗ «О кадастровой деятельности».</w:t>
      </w:r>
    </w:p>
    <w:p w14:paraId="28100000">
      <w:pPr>
        <w:tabs>
          <w:tab w:leader="none" w:pos="1134" w:val="left"/>
        </w:tabs>
        <w:ind w:firstLine="709"/>
        <w:jc w:val="both"/>
        <w:rPr>
          <w:sz w:val="28"/>
        </w:rPr>
      </w:pPr>
      <w:r>
        <w:rPr>
          <w:sz w:val="28"/>
        </w:rPr>
        <w:t>7.</w:t>
      </w:r>
      <w:r>
        <w:rPr>
          <w:sz w:val="28"/>
        </w:rPr>
        <w:tab/>
      </w:r>
      <w:r>
        <w:rPr>
          <w:sz w:val="28"/>
        </w:rPr>
        <w:t>Отбор муниципальных образований осуществляется</w:t>
      </w:r>
      <w:r>
        <w:rPr>
          <w:sz w:val="28"/>
        </w:rPr>
        <w:t xml:space="preserve"> комитетом по управлению имуществом Курской области в соответствии с критериями и условиями, установленными пунктами 5 и 6 настоящих Правил.</w:t>
      </w:r>
    </w:p>
    <w:p w14:paraId="29100000">
      <w:pPr>
        <w:tabs>
          <w:tab w:leader="none" w:pos="1134" w:val="left"/>
        </w:tabs>
        <w:ind w:firstLine="709"/>
        <w:contextualSpacing w:val="1"/>
        <w:jc w:val="both"/>
        <w:rPr>
          <w:sz w:val="28"/>
        </w:rPr>
      </w:pPr>
      <w:r>
        <w:rPr>
          <w:sz w:val="28"/>
        </w:rPr>
        <w:t>8.</w:t>
      </w:r>
      <w:r>
        <w:rPr>
          <w:sz w:val="28"/>
        </w:rPr>
        <w:tab/>
      </w:r>
      <w:r>
        <w:rPr>
          <w:sz w:val="28"/>
        </w:rPr>
        <w:t xml:space="preserve">Заявочная документация на участие в реализации мероприятий программы (подпрограммы) и предоставление субсидий предоставляется муниципальными образованиями по форме и в сроки, установленные </w:t>
      </w:r>
      <w:r>
        <w:rPr>
          <w:sz w:val="28"/>
        </w:rPr>
        <w:br/>
      </w:r>
      <w:r>
        <w:rPr>
          <w:sz w:val="28"/>
        </w:rPr>
        <w:t>главным распорядителем средств областного бюджета.</w:t>
      </w:r>
    </w:p>
    <w:p w14:paraId="2A100000">
      <w:pPr>
        <w:tabs>
          <w:tab w:leader="none" w:pos="1134" w:val="left"/>
        </w:tabs>
        <w:ind w:firstLine="709"/>
        <w:jc w:val="both"/>
        <w:rPr>
          <w:sz w:val="28"/>
        </w:rPr>
      </w:pPr>
      <w:r>
        <w:rPr>
          <w:sz w:val="28"/>
        </w:rPr>
        <w:t xml:space="preserve">9. Объем субсидии, предоставляемой бюджету муниципального </w:t>
      </w:r>
      <w:r>
        <w:rPr>
          <w:sz w:val="28"/>
        </w:rPr>
        <w:br/>
      </w:r>
      <w:r>
        <w:rPr>
          <w:sz w:val="28"/>
        </w:rPr>
        <w:t>образования Курской области на проведение комплексных кадастровых работ</w:t>
      </w:r>
      <w:r>
        <w:rPr>
          <w:sz w:val="28"/>
        </w:rPr>
        <w:t>,</w:t>
      </w:r>
      <w:r>
        <w:rPr>
          <w:sz w:val="28"/>
        </w:rPr>
        <w:t xml:space="preserve"> определяется по формуле:</w:t>
      </w:r>
    </w:p>
    <w:p w14:paraId="2B100000">
      <w:pPr>
        <w:tabs>
          <w:tab w:leader="none" w:pos="1134" w:val="left"/>
        </w:tabs>
        <w:ind w:firstLine="709"/>
        <w:contextualSpacing w:val="1"/>
        <w:jc w:val="both"/>
        <w:rPr>
          <w:sz w:val="28"/>
        </w:rPr>
      </w:pPr>
    </w:p>
    <w:p w14:paraId="2C100000">
      <w:pPr>
        <w:tabs>
          <w:tab w:leader="none" w:pos="1134" w:val="left"/>
        </w:tabs>
        <w:ind w:firstLine="709"/>
        <w:contextualSpacing w:val="1"/>
        <w:jc w:val="both"/>
        <w:rPr>
          <w:sz w:val="28"/>
        </w:rPr>
      </w:pPr>
      <w:r>
        <w:rPr>
          <w:sz w:val="28"/>
        </w:rPr>
        <w:t>S</w:t>
      </w:r>
      <w:r>
        <w:rPr>
          <w:sz w:val="28"/>
        </w:rPr>
        <w:t>i</w:t>
      </w:r>
      <w:r>
        <w:rPr>
          <w:sz w:val="28"/>
        </w:rPr>
        <w:t>а = C</w:t>
      </w:r>
      <w:r>
        <w:rPr>
          <w:sz w:val="28"/>
        </w:rPr>
        <w:t>i</w:t>
      </w:r>
      <w:r>
        <w:rPr>
          <w:sz w:val="28"/>
        </w:rPr>
        <w:t>а x Y</w:t>
      </w:r>
      <w:r>
        <w:rPr>
          <w:sz w:val="28"/>
        </w:rPr>
        <w:t>i</w:t>
      </w:r>
      <w:r>
        <w:rPr>
          <w:sz w:val="28"/>
        </w:rPr>
        <w:t>,</w:t>
      </w:r>
    </w:p>
    <w:p w14:paraId="2D100000">
      <w:pPr>
        <w:tabs>
          <w:tab w:leader="none" w:pos="1134" w:val="left"/>
        </w:tabs>
        <w:ind w:firstLine="709"/>
        <w:contextualSpacing w:val="1"/>
        <w:outlineLvl w:val="0"/>
        <w:rPr>
          <w:sz w:val="28"/>
        </w:rPr>
      </w:pPr>
    </w:p>
    <w:p w14:paraId="2E100000">
      <w:pPr>
        <w:tabs>
          <w:tab w:leader="none" w:pos="1134" w:val="left"/>
        </w:tabs>
        <w:ind w:firstLine="709"/>
        <w:contextualSpacing w:val="1"/>
        <w:jc w:val="both"/>
        <w:rPr>
          <w:sz w:val="28"/>
        </w:rPr>
      </w:pPr>
      <w:r>
        <w:rPr>
          <w:sz w:val="28"/>
        </w:rPr>
        <w:t>где:</w:t>
      </w:r>
    </w:p>
    <w:p w14:paraId="2F100000">
      <w:pPr>
        <w:tabs>
          <w:tab w:leader="none" w:pos="1134" w:val="left"/>
        </w:tabs>
        <w:spacing w:before="280"/>
        <w:ind w:firstLine="709"/>
        <w:contextualSpacing w:val="1"/>
        <w:jc w:val="both"/>
        <w:rPr>
          <w:sz w:val="28"/>
        </w:rPr>
      </w:pPr>
      <w:r>
        <w:rPr>
          <w:sz w:val="28"/>
        </w:rPr>
        <w:t>S</w:t>
      </w:r>
      <w:r>
        <w:rPr>
          <w:sz w:val="28"/>
        </w:rPr>
        <w:t>i</w:t>
      </w:r>
      <w:r>
        <w:rPr>
          <w:sz w:val="28"/>
        </w:rPr>
        <w:t xml:space="preserve">а - размер субсидии, предоставляемой бюджету </w:t>
      </w:r>
      <w:r>
        <w:rPr>
          <w:sz w:val="28"/>
        </w:rPr>
        <w:t>i</w:t>
      </w:r>
      <w:r>
        <w:rPr>
          <w:sz w:val="28"/>
        </w:rPr>
        <w:t xml:space="preserve">-го </w:t>
      </w:r>
      <w:r>
        <w:rPr>
          <w:sz w:val="28"/>
        </w:rPr>
        <w:br/>
      </w:r>
      <w:r>
        <w:rPr>
          <w:sz w:val="28"/>
        </w:rPr>
        <w:t xml:space="preserve">муниципального образования Курской области на проведение </w:t>
      </w:r>
      <w:r>
        <w:rPr>
          <w:sz w:val="28"/>
        </w:rPr>
        <w:br/>
      </w:r>
      <w:r>
        <w:rPr>
          <w:sz w:val="28"/>
        </w:rPr>
        <w:t>комплексных кадастровых работ;</w:t>
      </w:r>
    </w:p>
    <w:p w14:paraId="30100000">
      <w:pPr>
        <w:tabs>
          <w:tab w:leader="none" w:pos="1134" w:val="left"/>
        </w:tabs>
        <w:spacing w:before="200"/>
        <w:ind w:firstLine="709"/>
        <w:contextualSpacing w:val="1"/>
        <w:jc w:val="both"/>
        <w:rPr>
          <w:sz w:val="28"/>
        </w:rPr>
      </w:pPr>
      <w:r>
        <w:rPr>
          <w:sz w:val="28"/>
        </w:rPr>
        <w:t>C</w:t>
      </w:r>
      <w:r>
        <w:rPr>
          <w:sz w:val="28"/>
        </w:rPr>
        <w:t>i</w:t>
      </w:r>
      <w:r>
        <w:rPr>
          <w:sz w:val="28"/>
        </w:rPr>
        <w:t xml:space="preserve">а - расчетная потребность </w:t>
      </w:r>
      <w:r>
        <w:rPr>
          <w:sz w:val="28"/>
        </w:rPr>
        <w:t>i</w:t>
      </w:r>
      <w:r>
        <w:rPr>
          <w:sz w:val="28"/>
        </w:rPr>
        <w:t xml:space="preserve">-го муниципального образования </w:t>
      </w:r>
      <w:r>
        <w:rPr>
          <w:sz w:val="28"/>
        </w:rPr>
        <w:br/>
      </w:r>
      <w:r>
        <w:rPr>
          <w:sz w:val="28"/>
        </w:rPr>
        <w:t xml:space="preserve">Курской области в средствах, необходимых на проведение комплексных кадастровых работ, определенная исходя из количества объектов </w:t>
      </w:r>
      <w:r>
        <w:rPr>
          <w:sz w:val="28"/>
        </w:rPr>
        <w:br/>
      </w:r>
      <w:r>
        <w:rPr>
          <w:sz w:val="28"/>
        </w:rPr>
        <w:t>недвижимости, расположенных на территории кадастровых кварталов, в отношении которых планируется проведение комплексных кадастровых работ, и средней стоимости выполнения комплексных кадастровых работ в отношении одного объекта недвижимости.</w:t>
      </w:r>
    </w:p>
    <w:p w14:paraId="31100000">
      <w:pPr>
        <w:tabs>
          <w:tab w:leader="none" w:pos="1134" w:val="left"/>
        </w:tabs>
        <w:spacing w:before="200"/>
        <w:ind w:firstLine="709"/>
        <w:contextualSpacing w:val="1"/>
        <w:jc w:val="both"/>
        <w:rPr>
          <w:sz w:val="28"/>
        </w:rPr>
      </w:pPr>
      <w:r>
        <w:rPr>
          <w:sz w:val="28"/>
        </w:rPr>
        <w:t xml:space="preserve">Средняя стоимость выполнения комплексных кадастровых работ в отношении одного объекта недвижимости определяется методом </w:t>
      </w:r>
      <w:r>
        <w:rPr>
          <w:sz w:val="28"/>
        </w:rPr>
        <w:br/>
      </w:r>
      <w:r>
        <w:rPr>
          <w:sz w:val="28"/>
        </w:rPr>
        <w:t>сопоставления рыночных цен на указанные работы;</w:t>
      </w:r>
    </w:p>
    <w:p w14:paraId="32100000">
      <w:pPr>
        <w:tabs>
          <w:tab w:leader="none" w:pos="1134" w:val="left"/>
        </w:tabs>
        <w:spacing w:before="280"/>
        <w:ind w:firstLine="709"/>
        <w:contextualSpacing w:val="1"/>
        <w:jc w:val="both"/>
        <w:rPr>
          <w:sz w:val="28"/>
        </w:rPr>
      </w:pPr>
      <w:r>
        <w:rPr>
          <w:sz w:val="28"/>
        </w:rPr>
        <w:t>Y</w:t>
      </w:r>
      <w:r>
        <w:rPr>
          <w:sz w:val="28"/>
        </w:rPr>
        <w:t>i</w:t>
      </w:r>
      <w:r>
        <w:rPr>
          <w:sz w:val="28"/>
        </w:rPr>
        <w:t xml:space="preserve"> - доля софинансирования расходного обязательства </w:t>
      </w:r>
      <w:r>
        <w:rPr>
          <w:sz w:val="28"/>
        </w:rPr>
        <w:t>i</w:t>
      </w:r>
      <w:r>
        <w:rPr>
          <w:sz w:val="28"/>
        </w:rPr>
        <w:t xml:space="preserve">-го </w:t>
      </w:r>
      <w:r>
        <w:rPr>
          <w:sz w:val="28"/>
        </w:rPr>
        <w:br/>
      </w:r>
      <w:r>
        <w:rPr>
          <w:sz w:val="28"/>
        </w:rPr>
        <w:t>муниципального образования Курской области.</w:t>
      </w:r>
    </w:p>
    <w:p w14:paraId="33100000">
      <w:pPr>
        <w:tabs>
          <w:tab w:leader="none" w:pos="1134" w:val="left"/>
        </w:tabs>
        <w:spacing w:before="280"/>
        <w:ind w:firstLine="709"/>
        <w:contextualSpacing w:val="1"/>
        <w:jc w:val="both"/>
        <w:rPr>
          <w:sz w:val="28"/>
        </w:rPr>
      </w:pPr>
      <w:r>
        <w:rPr>
          <w:sz w:val="28"/>
        </w:rPr>
        <w:t xml:space="preserve">Доля софинансирования расходного обязательства </w:t>
      </w:r>
      <w:r>
        <w:rPr>
          <w:sz w:val="28"/>
        </w:rPr>
        <w:t>i</w:t>
      </w:r>
      <w:r>
        <w:rPr>
          <w:sz w:val="28"/>
        </w:rPr>
        <w:t xml:space="preserve">-го </w:t>
      </w:r>
      <w:r>
        <w:rPr>
          <w:sz w:val="28"/>
        </w:rPr>
        <w:br/>
      </w:r>
      <w:r>
        <w:rPr>
          <w:sz w:val="28"/>
        </w:rPr>
        <w:t xml:space="preserve">муниципального образования Курской области за счет средств областного бюджета, в том числе источником финансового обеспечения которых </w:t>
      </w:r>
      <w:r>
        <w:rPr>
          <w:sz w:val="28"/>
        </w:rPr>
        <w:br/>
      </w:r>
      <w:r>
        <w:rPr>
          <w:sz w:val="28"/>
        </w:rPr>
        <w:t>являются средства федерального бюджета</w:t>
      </w:r>
      <w:r>
        <w:rPr>
          <w:sz w:val="28"/>
        </w:rPr>
        <w:t>,</w:t>
      </w:r>
      <w:r>
        <w:rPr>
          <w:sz w:val="28"/>
        </w:rPr>
        <w:t xml:space="preserve"> устанавливается комитетом по управлению имуществом Курской области как главным распорядителем средств областного бюджета, но не более предельного уровня </w:t>
      </w:r>
      <w:r>
        <w:rPr>
          <w:sz w:val="28"/>
        </w:rPr>
        <w:br/>
      </w:r>
      <w:r>
        <w:rPr>
          <w:sz w:val="28"/>
        </w:rPr>
        <w:t xml:space="preserve">софинансирования объема расходного обязательства муниципального </w:t>
      </w:r>
      <w:r>
        <w:rPr>
          <w:sz w:val="28"/>
        </w:rPr>
        <w:br/>
      </w:r>
      <w:r>
        <w:rPr>
          <w:sz w:val="28"/>
        </w:rPr>
        <w:t>образования Курской области из областного бюджета, определенного в порядке, предусмотренном приложением № 5 к Правилам предоставления субсидий.</w:t>
      </w:r>
    </w:p>
    <w:p w14:paraId="34100000">
      <w:pPr>
        <w:tabs>
          <w:tab w:leader="none" w:pos="1134" w:val="left"/>
        </w:tabs>
        <w:ind w:firstLine="709"/>
        <w:contextualSpacing w:val="1"/>
        <w:jc w:val="both"/>
        <w:rPr>
          <w:sz w:val="28"/>
        </w:rPr>
      </w:pPr>
      <w:bookmarkStart w:id="5" w:name="Par75"/>
      <w:bookmarkEnd w:id="5"/>
      <w:r>
        <w:rPr>
          <w:sz w:val="28"/>
        </w:rPr>
        <w:t xml:space="preserve">При распределении субсидий между бюджетами муниципальных </w:t>
      </w:r>
      <w:r>
        <w:rPr>
          <w:sz w:val="28"/>
        </w:rPr>
        <w:br/>
      </w:r>
      <w:r>
        <w:rPr>
          <w:sz w:val="28"/>
        </w:rPr>
        <w:t xml:space="preserve">образований размер субсидии в очередном финансовом году не может </w:t>
      </w:r>
      <w:r>
        <w:rPr>
          <w:sz w:val="28"/>
        </w:rPr>
        <w:br/>
      </w:r>
      <w:r>
        <w:rPr>
          <w:sz w:val="28"/>
        </w:rPr>
        <w:t xml:space="preserve">превышать размер средств на исполнение в очередном финансовом году расходного обязательства муниципального образования Курской области, в целях софинансирования которого предоставляется субсидия, с учетом предельного уровня софинансирования расходного обязательства </w:t>
      </w:r>
      <w:r>
        <w:rPr>
          <w:sz w:val="28"/>
        </w:rPr>
        <w:br/>
      </w:r>
      <w:r>
        <w:rPr>
          <w:sz w:val="28"/>
        </w:rPr>
        <w:t>муниципального образования из областного бюджета.</w:t>
      </w:r>
    </w:p>
    <w:p w14:paraId="35100000">
      <w:pPr>
        <w:tabs>
          <w:tab w:leader="none" w:pos="1134" w:val="left"/>
        </w:tabs>
        <w:spacing w:before="280"/>
        <w:ind w:firstLine="709"/>
        <w:contextualSpacing w:val="1"/>
        <w:jc w:val="both"/>
        <w:rPr>
          <w:sz w:val="28"/>
        </w:rPr>
      </w:pPr>
      <w:r>
        <w:rPr>
          <w:sz w:val="28"/>
        </w:rPr>
        <w:t>10.</w:t>
      </w:r>
      <w:r>
        <w:rPr>
          <w:sz w:val="28"/>
        </w:rPr>
        <w:tab/>
      </w:r>
      <w:r>
        <w:rPr>
          <w:sz w:val="28"/>
        </w:rPr>
        <w:t xml:space="preserve">Предоставление субсидий осуществляется на основании </w:t>
      </w:r>
      <w:r>
        <w:rPr>
          <w:sz w:val="28"/>
        </w:rPr>
        <w:br/>
      </w:r>
      <w:r>
        <w:rPr>
          <w:sz w:val="28"/>
        </w:rPr>
        <w:t xml:space="preserve">заключенного между муниципальным образованием </w:t>
      </w:r>
      <w:r>
        <w:rPr>
          <w:sz w:val="28"/>
        </w:rPr>
        <w:t>Курской области</w:t>
      </w:r>
      <w:r>
        <w:rPr>
          <w:sz w:val="28"/>
        </w:rPr>
        <w:t xml:space="preserve"> и комитетом по управлению имуществом Курской области соглашения о предоставлении субсидий из областного бюджета бюджету </w:t>
      </w:r>
      <w:r>
        <w:rPr>
          <w:sz w:val="28"/>
        </w:rPr>
        <w:br/>
      </w:r>
      <w:r>
        <w:rPr>
          <w:sz w:val="28"/>
        </w:rPr>
        <w:t>муниципального образования</w:t>
      </w:r>
      <w:r>
        <w:rPr>
          <w:sz w:val="28"/>
        </w:rPr>
        <w:t xml:space="preserve"> Курской области</w:t>
      </w:r>
      <w:r>
        <w:rPr>
          <w:sz w:val="28"/>
        </w:rPr>
        <w:t>, предусматривающего:</w:t>
      </w:r>
    </w:p>
    <w:p w14:paraId="36100000">
      <w:pPr>
        <w:tabs>
          <w:tab w:leader="none" w:pos="1134" w:val="left"/>
        </w:tabs>
        <w:spacing w:before="280"/>
        <w:ind w:firstLine="709"/>
        <w:contextualSpacing w:val="1"/>
        <w:jc w:val="both"/>
        <w:rPr>
          <w:sz w:val="28"/>
        </w:rPr>
      </w:pPr>
      <w:r>
        <w:rPr>
          <w:sz w:val="28"/>
        </w:rPr>
        <w:t>а)</w:t>
      </w:r>
      <w:r>
        <w:rPr>
          <w:sz w:val="28"/>
        </w:rPr>
        <w:tab/>
      </w:r>
      <w:r>
        <w:rPr>
          <w:sz w:val="28"/>
        </w:rPr>
        <w:t xml:space="preserve">размер предоставляемой субсидии, порядок, условия и сроки ее перечисления в бюджет муниципального образования, а также объем </w:t>
      </w:r>
      <w:r>
        <w:rPr>
          <w:sz w:val="28"/>
        </w:rPr>
        <w:br/>
      </w:r>
      <w:r>
        <w:rPr>
          <w:sz w:val="28"/>
        </w:rPr>
        <w:t xml:space="preserve">бюджетных ассигнований местных бюджетов на реализацию </w:t>
      </w:r>
      <w:r>
        <w:rPr>
          <w:sz w:val="28"/>
        </w:rPr>
        <w:br/>
      </w:r>
      <w:r>
        <w:rPr>
          <w:sz w:val="28"/>
        </w:rPr>
        <w:t>соответствующих расходных обязательств;</w:t>
      </w:r>
    </w:p>
    <w:p w14:paraId="37100000">
      <w:pPr>
        <w:tabs>
          <w:tab w:leader="none" w:pos="1134" w:val="left"/>
        </w:tabs>
        <w:ind w:firstLine="709"/>
        <w:contextualSpacing w:val="1"/>
        <w:jc w:val="both"/>
        <w:rPr>
          <w:sz w:val="28"/>
        </w:rPr>
      </w:pPr>
      <w:r>
        <w:rPr>
          <w:sz w:val="28"/>
        </w:rPr>
        <w:t>б)</w:t>
      </w:r>
      <w:r>
        <w:rPr>
          <w:sz w:val="28"/>
        </w:rPr>
        <w:tab/>
      </w:r>
      <w:r>
        <w:rPr>
          <w:sz w:val="28"/>
        </w:rPr>
        <w:t xml:space="preserve">уровень софинансирования, выраженный в процентах от объема бюджетных ассигнований на исполнение расходного обязательства </w:t>
      </w:r>
      <w:r>
        <w:rPr>
          <w:sz w:val="28"/>
        </w:rPr>
        <w:br/>
      </w:r>
      <w:r>
        <w:rPr>
          <w:sz w:val="28"/>
        </w:rPr>
        <w:t xml:space="preserve">муниципального образования Курской области, предусмотренных в </w:t>
      </w:r>
      <w:r>
        <w:rPr>
          <w:sz w:val="28"/>
        </w:rPr>
        <w:br/>
      </w:r>
      <w:r>
        <w:rPr>
          <w:sz w:val="28"/>
        </w:rPr>
        <w:t xml:space="preserve">бюджете муниципального образования Курской области, в целях </w:t>
      </w:r>
      <w:r>
        <w:rPr>
          <w:sz w:val="28"/>
        </w:rPr>
        <w:br/>
      </w:r>
      <w:r>
        <w:rPr>
          <w:sz w:val="28"/>
        </w:rPr>
        <w:t>софинансирования которого предоставляется субсидия</w:t>
      </w:r>
      <w:r>
        <w:rPr>
          <w:sz w:val="28"/>
        </w:rPr>
        <w:t>;</w:t>
      </w:r>
    </w:p>
    <w:p w14:paraId="38100000">
      <w:pPr>
        <w:tabs>
          <w:tab w:leader="none" w:pos="1134" w:val="left"/>
        </w:tabs>
        <w:spacing w:before="280"/>
        <w:ind w:firstLine="709"/>
        <w:contextualSpacing w:val="1"/>
        <w:jc w:val="both"/>
        <w:rPr>
          <w:sz w:val="28"/>
        </w:rPr>
      </w:pPr>
      <w:bookmarkStart w:id="6" w:name="Par79"/>
      <w:bookmarkEnd w:id="6"/>
      <w:r>
        <w:rPr>
          <w:sz w:val="28"/>
        </w:rPr>
        <w:t>в)</w:t>
      </w:r>
      <w:r>
        <w:rPr>
          <w:sz w:val="28"/>
        </w:rPr>
        <w:tab/>
      </w:r>
      <w:r>
        <w:rPr>
          <w:sz w:val="28"/>
        </w:rPr>
        <w:t xml:space="preserve">значение результата использования субсидии, которое должно соответствовать значениям целевых показателей и индикаторов </w:t>
      </w:r>
      <w:r>
        <w:rPr>
          <w:sz w:val="28"/>
        </w:rPr>
        <w:br/>
      </w:r>
      <w:r>
        <w:rPr>
          <w:sz w:val="28"/>
        </w:rPr>
        <w:t>государственной программы Курской области «</w:t>
      </w:r>
      <w:r>
        <w:rPr>
          <w:sz w:val="28"/>
        </w:rPr>
        <w:t xml:space="preserve">Управление </w:t>
      </w:r>
      <w:r>
        <w:rPr>
          <w:sz w:val="28"/>
        </w:rPr>
        <w:br/>
      </w:r>
      <w:r>
        <w:rPr>
          <w:sz w:val="28"/>
        </w:rPr>
        <w:t>государственным имуществом Курской области»</w:t>
      </w:r>
      <w:r>
        <w:rPr>
          <w:sz w:val="28"/>
        </w:rPr>
        <w:t xml:space="preserve">, и обязательства </w:t>
      </w:r>
      <w:r>
        <w:rPr>
          <w:sz w:val="28"/>
        </w:rPr>
        <w:br/>
      </w:r>
      <w:r>
        <w:rPr>
          <w:sz w:val="28"/>
        </w:rPr>
        <w:t>муниципальных образований по их достижению;</w:t>
      </w:r>
    </w:p>
    <w:p w14:paraId="39100000">
      <w:pPr>
        <w:tabs>
          <w:tab w:leader="none" w:pos="1134" w:val="left"/>
        </w:tabs>
        <w:ind w:firstLine="709"/>
        <w:contextualSpacing w:val="1"/>
        <w:jc w:val="both"/>
        <w:rPr>
          <w:sz w:val="28"/>
        </w:rPr>
      </w:pPr>
      <w:bookmarkStart w:id="7" w:name="Par81"/>
      <w:bookmarkEnd w:id="7"/>
      <w:r>
        <w:rPr>
          <w:sz w:val="28"/>
        </w:rPr>
        <w:t>г)</w:t>
      </w:r>
      <w:r>
        <w:rPr>
          <w:sz w:val="28"/>
        </w:rPr>
        <w:tab/>
      </w:r>
      <w:r>
        <w:rPr>
          <w:sz w:val="28"/>
        </w:rPr>
        <w:t xml:space="preserve">обязательства муниципального образования Курской области по согласованию с комитетом по управлению имуществом Курской области муниципальных программ (подпрограмм), софинансируемых за счет средств областного бюджета, и внесение в них изменений, которые влекут изменения объемов финансирования и (или) значений результатов </w:t>
      </w:r>
      <w:r>
        <w:rPr>
          <w:sz w:val="28"/>
        </w:rPr>
        <w:br/>
      </w:r>
      <w:r>
        <w:rPr>
          <w:sz w:val="28"/>
        </w:rPr>
        <w:t xml:space="preserve">муниципальных программ, и (или) изменение состава мероприятий </w:t>
      </w:r>
      <w:r>
        <w:rPr>
          <w:sz w:val="28"/>
        </w:rPr>
        <w:br/>
      </w:r>
      <w:r>
        <w:rPr>
          <w:sz w:val="28"/>
        </w:rPr>
        <w:t>указанных программ, на которые предоставляются субсидии;</w:t>
      </w:r>
    </w:p>
    <w:p w14:paraId="3A100000">
      <w:pPr>
        <w:tabs>
          <w:tab w:leader="none" w:pos="1134" w:val="left"/>
        </w:tabs>
        <w:ind w:firstLine="709"/>
        <w:contextualSpacing w:val="1"/>
        <w:jc w:val="both"/>
        <w:rPr>
          <w:sz w:val="28"/>
        </w:rPr>
      </w:pPr>
      <w:r>
        <w:rPr>
          <w:sz w:val="28"/>
        </w:rPr>
        <w:t>д)</w:t>
      </w:r>
      <w:r>
        <w:rPr>
          <w:sz w:val="28"/>
        </w:rPr>
        <w:tab/>
      </w:r>
      <w:r>
        <w:rPr>
          <w:sz w:val="28"/>
        </w:rPr>
        <w:t xml:space="preserve">условие о </w:t>
      </w:r>
      <w:r>
        <w:rPr>
          <w:sz w:val="28"/>
        </w:rPr>
        <w:t xml:space="preserve">централизации закупок, финансовое обеспечение </w:t>
      </w:r>
      <w:r>
        <w:rPr>
          <w:sz w:val="28"/>
        </w:rPr>
        <w:br/>
      </w:r>
      <w:r>
        <w:rPr>
          <w:sz w:val="28"/>
        </w:rPr>
        <w:t xml:space="preserve">которых частично или полностью осуществляется за счет предоставляемой субсидии, в соответствии со </w:t>
      </w:r>
      <w:r>
        <w:rPr>
          <w:sz w:val="28"/>
        </w:rPr>
        <w:fldChar w:fldCharType="begin"/>
      </w:r>
      <w:r>
        <w:rPr>
          <w:sz w:val="28"/>
        </w:rPr>
        <w:instrText>HYPERLINK "consultantplus://offline/ref=6E9C014C5ABD6D975628AAD7E69C4A67909F907AEE759D92914FEC826116F6C70F13A845DC824DB1B072AD43C3B1A438CB20FDBF18F98479t1WDL"</w:instrText>
      </w:r>
      <w:r>
        <w:rPr>
          <w:sz w:val="28"/>
        </w:rPr>
        <w:fldChar w:fldCharType="separate"/>
      </w:r>
      <w:r>
        <w:rPr>
          <w:sz w:val="28"/>
        </w:rPr>
        <w:t>статьей 26</w:t>
      </w:r>
      <w:r>
        <w:rPr>
          <w:sz w:val="28"/>
        </w:rPr>
        <w:fldChar w:fldCharType="end"/>
      </w:r>
      <w:r>
        <w:rPr>
          <w:sz w:val="28"/>
        </w:rPr>
        <w:t xml:space="preserve"> Федерального закона от 5 апреля 2013 года № 44-ФЗ «О контрактной системе в сфере закупок товаров, </w:t>
      </w:r>
      <w:r>
        <w:rPr>
          <w:sz w:val="28"/>
        </w:rPr>
        <w:br/>
      </w:r>
      <w:r>
        <w:rPr>
          <w:sz w:val="28"/>
        </w:rPr>
        <w:t>работ, услуг для обеспечения государственных и муниципальных нужд» и законодательством Курской области о централизованных закупках;</w:t>
      </w:r>
    </w:p>
    <w:p w14:paraId="3B100000">
      <w:pPr>
        <w:tabs>
          <w:tab w:leader="none" w:pos="1134" w:val="left"/>
        </w:tabs>
        <w:ind w:firstLine="709"/>
        <w:contextualSpacing w:val="1"/>
        <w:jc w:val="both"/>
        <w:rPr>
          <w:sz w:val="28"/>
        </w:rPr>
      </w:pPr>
      <w:r>
        <w:rPr>
          <w:sz w:val="28"/>
        </w:rPr>
        <w:t>е)</w:t>
      </w:r>
      <w:r>
        <w:rPr>
          <w:sz w:val="28"/>
        </w:rPr>
        <w:tab/>
      </w:r>
      <w:r>
        <w:rPr>
          <w:sz w:val="28"/>
        </w:rPr>
        <w:t xml:space="preserve">реквизиты правового акта муниципального образования Курской области, устанавливающего расходное обязательство муниципального </w:t>
      </w:r>
      <w:r>
        <w:rPr>
          <w:sz w:val="28"/>
        </w:rPr>
        <w:br/>
      </w:r>
      <w:r>
        <w:rPr>
          <w:sz w:val="28"/>
        </w:rPr>
        <w:t xml:space="preserve">образования Курской области, в целях софинансирования которого </w:t>
      </w:r>
      <w:r>
        <w:rPr>
          <w:sz w:val="28"/>
        </w:rPr>
        <w:br/>
      </w:r>
      <w:r>
        <w:rPr>
          <w:sz w:val="28"/>
        </w:rPr>
        <w:t>предоставляется субсидия;</w:t>
      </w:r>
    </w:p>
    <w:p w14:paraId="3C100000">
      <w:pPr>
        <w:tabs>
          <w:tab w:leader="none" w:pos="1134" w:val="left"/>
        </w:tabs>
        <w:ind w:firstLine="709"/>
        <w:contextualSpacing w:val="1"/>
        <w:jc w:val="both"/>
        <w:rPr>
          <w:sz w:val="28"/>
        </w:rPr>
      </w:pPr>
      <w:r>
        <w:rPr>
          <w:sz w:val="28"/>
        </w:rPr>
        <w:t>ж)</w:t>
      </w:r>
      <w:r>
        <w:rPr>
          <w:sz w:val="28"/>
        </w:rPr>
        <w:tab/>
      </w:r>
      <w:r>
        <w:rPr>
          <w:sz w:val="28"/>
        </w:rPr>
        <w:t xml:space="preserve">сроки и порядок предоставления отчетности об осуществлении расходов бюджета муниципального образования Курской области, </w:t>
      </w:r>
      <w:r>
        <w:rPr>
          <w:sz w:val="28"/>
        </w:rPr>
        <w:br/>
      </w:r>
      <w:r>
        <w:rPr>
          <w:sz w:val="28"/>
        </w:rPr>
        <w:t>источником финансового обеспечения которых является субсидия, а также о достижении значений результатов использования субсидии;</w:t>
      </w:r>
    </w:p>
    <w:p w14:paraId="3D100000">
      <w:pPr>
        <w:tabs>
          <w:tab w:leader="none" w:pos="1134" w:val="left"/>
        </w:tabs>
        <w:ind w:firstLine="709"/>
        <w:contextualSpacing w:val="1"/>
        <w:jc w:val="both"/>
        <w:rPr>
          <w:sz w:val="28"/>
        </w:rPr>
      </w:pPr>
      <w:r>
        <w:rPr>
          <w:sz w:val="28"/>
        </w:rPr>
        <w:t>з)</w:t>
      </w:r>
      <w:r>
        <w:rPr>
          <w:sz w:val="28"/>
        </w:rPr>
        <w:tab/>
      </w:r>
      <w:r>
        <w:rPr>
          <w:sz w:val="28"/>
        </w:rPr>
        <w:t xml:space="preserve">порядок осуществления контроля за выполнением </w:t>
      </w:r>
      <w:r>
        <w:rPr>
          <w:sz w:val="28"/>
        </w:rPr>
        <w:br/>
      </w:r>
      <w:r>
        <w:rPr>
          <w:sz w:val="28"/>
        </w:rPr>
        <w:t xml:space="preserve">муниципальным образованием Курской области обязательств, </w:t>
      </w:r>
      <w:r>
        <w:rPr>
          <w:sz w:val="28"/>
        </w:rPr>
        <w:br/>
      </w:r>
      <w:r>
        <w:rPr>
          <w:sz w:val="28"/>
        </w:rPr>
        <w:t>предусмотренных соглашением;</w:t>
      </w:r>
    </w:p>
    <w:p w14:paraId="3E100000">
      <w:pPr>
        <w:tabs>
          <w:tab w:leader="none" w:pos="1134" w:val="left"/>
        </w:tabs>
        <w:ind w:firstLine="709"/>
        <w:contextualSpacing w:val="1"/>
        <w:jc w:val="both"/>
        <w:rPr>
          <w:sz w:val="28"/>
        </w:rPr>
      </w:pPr>
      <w:r>
        <w:rPr>
          <w:sz w:val="28"/>
        </w:rPr>
        <w:t>и)</w:t>
      </w:r>
      <w:r>
        <w:rPr>
          <w:sz w:val="28"/>
        </w:rPr>
        <w:tab/>
      </w:r>
      <w:r>
        <w:rPr>
          <w:sz w:val="28"/>
        </w:rPr>
        <w:t xml:space="preserve">последствия недостижения муниципальным образованием </w:t>
      </w:r>
      <w:r>
        <w:rPr>
          <w:sz w:val="28"/>
        </w:rPr>
        <w:br/>
      </w:r>
      <w:r>
        <w:rPr>
          <w:sz w:val="28"/>
        </w:rPr>
        <w:t>Курской области, установленных значений результатов использования субсидии;</w:t>
      </w:r>
    </w:p>
    <w:p w14:paraId="3F100000">
      <w:pPr>
        <w:tabs>
          <w:tab w:leader="none" w:pos="1134" w:val="left"/>
        </w:tabs>
        <w:ind w:firstLine="709"/>
        <w:contextualSpacing w:val="1"/>
        <w:jc w:val="both"/>
        <w:rPr>
          <w:sz w:val="28"/>
        </w:rPr>
      </w:pPr>
      <w:r>
        <w:rPr>
          <w:sz w:val="28"/>
        </w:rPr>
        <w:t>к)</w:t>
      </w:r>
      <w:r>
        <w:rPr>
          <w:sz w:val="28"/>
        </w:rPr>
        <w:tab/>
      </w:r>
      <w:r>
        <w:rPr>
          <w:sz w:val="28"/>
        </w:rPr>
        <w:t>ответственность сторон за нарушение условий соглашения;</w:t>
      </w:r>
    </w:p>
    <w:p w14:paraId="40100000">
      <w:pPr>
        <w:tabs>
          <w:tab w:leader="none" w:pos="1134" w:val="left"/>
        </w:tabs>
        <w:ind w:firstLine="709"/>
        <w:contextualSpacing w:val="1"/>
        <w:jc w:val="both"/>
        <w:rPr>
          <w:sz w:val="28"/>
        </w:rPr>
      </w:pPr>
      <w:r>
        <w:rPr>
          <w:sz w:val="28"/>
        </w:rPr>
        <w:t>л)</w:t>
      </w:r>
      <w:r>
        <w:rPr>
          <w:sz w:val="28"/>
        </w:rPr>
        <w:tab/>
      </w:r>
      <w:r>
        <w:rPr>
          <w:sz w:val="28"/>
        </w:rPr>
        <w:t xml:space="preserve">условие о перечислении субсидии - в отношении субсидий, </w:t>
      </w:r>
      <w:r>
        <w:rPr>
          <w:sz w:val="28"/>
        </w:rPr>
        <w:br/>
      </w:r>
      <w:r>
        <w:rPr>
          <w:sz w:val="28"/>
        </w:rPr>
        <w:t xml:space="preserve">предоставляемых в целях софинансирования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общим требованиям, установленным правилами, предусмотренными </w:t>
      </w:r>
      <w:r>
        <w:rPr>
          <w:sz w:val="28"/>
        </w:rPr>
        <w:fldChar w:fldCharType="begin"/>
      </w:r>
      <w:r>
        <w:rPr>
          <w:sz w:val="28"/>
        </w:rPr>
        <w:instrText>HYPERLINK "consultantplus://offline/ref=0E5AFB6B66886CB7F17984AA697974A5164E6E3359DD49DE4431C1FE2C78BECA04E530D1194F4183A3688F779EE8874AABF43CE436EE5C3EzCB9H"</w:instrText>
      </w:r>
      <w:r>
        <w:rPr>
          <w:sz w:val="28"/>
        </w:rPr>
        <w:fldChar w:fldCharType="separate"/>
      </w:r>
      <w:r>
        <w:rPr>
          <w:sz w:val="28"/>
        </w:rPr>
        <w:t>абзацем первым пункта 3 статьи 132</w:t>
      </w:r>
      <w:r>
        <w:rPr>
          <w:sz w:val="28"/>
        </w:rPr>
        <w:fldChar w:fldCharType="end"/>
      </w:r>
      <w:r>
        <w:rPr>
          <w:sz w:val="28"/>
        </w:rPr>
        <w:t xml:space="preserve"> Бюджетного кодекса Российской Федерации, соглашения о предоставлении субсидии из областного бюджета местному бюджету, </w:t>
      </w:r>
      <w:r>
        <w:rPr>
          <w:sz w:val="28"/>
        </w:rPr>
        <w:br/>
      </w:r>
      <w:r>
        <w:rPr>
          <w:sz w:val="28"/>
        </w:rPr>
        <w:t>устанавливающего в том числе следующие условия:</w:t>
      </w:r>
    </w:p>
    <w:p w14:paraId="41100000">
      <w:pPr>
        <w:tabs>
          <w:tab w:leader="none" w:pos="1134" w:val="left"/>
        </w:tabs>
        <w:ind w:firstLine="709"/>
        <w:contextualSpacing w:val="1"/>
        <w:jc w:val="both"/>
        <w:rPr>
          <w:sz w:val="28"/>
        </w:rPr>
      </w:pPr>
      <w:r>
        <w:rPr>
          <w:sz w:val="28"/>
        </w:rPr>
        <w:t xml:space="preserve">перечисление субсидии из областного бюджета местному бюджету в пределах суммы, необходимой для оплаты денежных обязательств </w:t>
      </w:r>
      <w:r>
        <w:rPr>
          <w:sz w:val="28"/>
        </w:rPr>
        <w:br/>
      </w:r>
      <w:r>
        <w:rPr>
          <w:sz w:val="28"/>
        </w:rPr>
        <w:t xml:space="preserve">получателя средств местного бюджета, соответствующих целям </w:t>
      </w:r>
      <w:r>
        <w:rPr>
          <w:sz w:val="28"/>
        </w:rPr>
        <w:br/>
      </w:r>
      <w:r>
        <w:rPr>
          <w:sz w:val="28"/>
        </w:rPr>
        <w:t>предоставления субсидии;</w:t>
      </w:r>
    </w:p>
    <w:p w14:paraId="42100000">
      <w:pPr>
        <w:tabs>
          <w:tab w:leader="none" w:pos="1134" w:val="left"/>
        </w:tabs>
        <w:ind w:firstLine="709"/>
        <w:contextualSpacing w:val="1"/>
        <w:jc w:val="both"/>
        <w:rPr>
          <w:sz w:val="28"/>
        </w:rPr>
      </w:pPr>
      <w:r>
        <w:rPr>
          <w:sz w:val="28"/>
        </w:rPr>
        <w:t xml:space="preserve">осуществление Управлением Федерального казначейства по Курской области операций по перечислению субсидии из областного бюджета </w:t>
      </w:r>
      <w:r>
        <w:rPr>
          <w:sz w:val="28"/>
        </w:rPr>
        <w:br/>
      </w:r>
      <w:r>
        <w:rPr>
          <w:sz w:val="28"/>
        </w:rPr>
        <w:t>местным бюджетам в</w:t>
      </w:r>
      <w:r>
        <w:rPr>
          <w:b w:val="1"/>
          <w:sz w:val="28"/>
        </w:rPr>
        <w:t xml:space="preserve"> </w:t>
      </w:r>
      <w:r>
        <w:rPr>
          <w:sz w:val="28"/>
        </w:rPr>
        <w:t xml:space="preserve">пределах суммы, необходимой для оплаты денежных обязательств получателя средств местного бюджета, соответствующих </w:t>
      </w:r>
      <w:r>
        <w:rPr>
          <w:sz w:val="28"/>
        </w:rPr>
        <w:br/>
      </w:r>
      <w:r>
        <w:rPr>
          <w:sz w:val="28"/>
        </w:rPr>
        <w:t>целям предоставления субсидии, от имени получателя средств бюджета Курской области;</w:t>
      </w:r>
    </w:p>
    <w:p w14:paraId="43100000">
      <w:pPr>
        <w:tabs>
          <w:tab w:leader="none" w:pos="1134" w:val="left"/>
        </w:tabs>
        <w:spacing w:before="280"/>
        <w:ind w:firstLine="709"/>
        <w:contextualSpacing w:val="1"/>
        <w:jc w:val="both"/>
        <w:rPr>
          <w:sz w:val="28"/>
        </w:rPr>
      </w:pPr>
      <w:r>
        <w:rPr>
          <w:sz w:val="28"/>
        </w:rPr>
        <w:t xml:space="preserve">перечисление субсидии, в случае ее предоставления на условиях </w:t>
      </w:r>
      <w:r>
        <w:rPr>
          <w:sz w:val="28"/>
        </w:rPr>
        <w:br/>
      </w:r>
      <w:r>
        <w:rPr>
          <w:sz w:val="28"/>
        </w:rPr>
        <w:t xml:space="preserve">софинансирования из областного бюджета в местный бюджет в доле, </w:t>
      </w:r>
      <w:r>
        <w:rPr>
          <w:sz w:val="28"/>
        </w:rPr>
        <w:br/>
      </w:r>
      <w:r>
        <w:rPr>
          <w:sz w:val="28"/>
        </w:rPr>
        <w:t xml:space="preserve">соответствующей уровню софинансирования расходного обязательства муниципального образования Курской области, установленному </w:t>
      </w:r>
      <w:r>
        <w:rPr>
          <w:sz w:val="28"/>
        </w:rPr>
        <w:br/>
      </w:r>
      <w:r>
        <w:rPr>
          <w:sz w:val="28"/>
        </w:rPr>
        <w:t xml:space="preserve">соглашением о предоставлении субсидии, из областного бюджета </w:t>
      </w:r>
      <w:r>
        <w:rPr>
          <w:sz w:val="28"/>
        </w:rPr>
        <w:br/>
      </w:r>
      <w:r>
        <w:rPr>
          <w:sz w:val="28"/>
        </w:rPr>
        <w:t xml:space="preserve">местному бюджету, при оплате денежного обязательства получателя средств местного бюджета, соответствующего целям предоставления </w:t>
      </w:r>
      <w:r>
        <w:rPr>
          <w:sz w:val="28"/>
        </w:rPr>
        <w:br/>
      </w:r>
      <w:r>
        <w:rPr>
          <w:sz w:val="28"/>
        </w:rPr>
        <w:t>субсидии;</w:t>
      </w:r>
    </w:p>
    <w:p w14:paraId="44100000">
      <w:pPr>
        <w:tabs>
          <w:tab w:leader="none" w:pos="1134" w:val="left"/>
        </w:tabs>
        <w:spacing w:before="280"/>
        <w:ind w:firstLine="709"/>
        <w:contextualSpacing w:val="1"/>
        <w:jc w:val="both"/>
        <w:rPr>
          <w:sz w:val="28"/>
        </w:rPr>
      </w:pPr>
      <w:r>
        <w:rPr>
          <w:sz w:val="28"/>
        </w:rPr>
        <w:t xml:space="preserve">наличие в местном бюджете бюджетных ассигнований на </w:t>
      </w:r>
      <w:r>
        <w:rPr>
          <w:sz w:val="28"/>
        </w:rPr>
        <w:br/>
      </w:r>
      <w:r>
        <w:rPr>
          <w:sz w:val="28"/>
        </w:rPr>
        <w:t xml:space="preserve">исполнение расходного обязательства муниципального образования </w:t>
      </w:r>
      <w:r>
        <w:rPr>
          <w:sz w:val="28"/>
        </w:rPr>
        <w:br/>
      </w:r>
      <w:r>
        <w:rPr>
          <w:sz w:val="28"/>
        </w:rPr>
        <w:t xml:space="preserve">Курской области, софинансирование которого осуществляется из </w:t>
      </w:r>
      <w:r>
        <w:rPr>
          <w:sz w:val="28"/>
        </w:rPr>
        <w:br/>
      </w:r>
      <w:r>
        <w:rPr>
          <w:sz w:val="28"/>
        </w:rPr>
        <w:t>областного бюджета, в объеме, необходимом для его исполнения, включая размер планируемой к предоставлению субсидии из областного бюджета;</w:t>
      </w:r>
    </w:p>
    <w:p w14:paraId="45100000">
      <w:pPr>
        <w:tabs>
          <w:tab w:leader="none" w:pos="1134" w:val="left"/>
        </w:tabs>
        <w:ind w:firstLine="709"/>
        <w:contextualSpacing w:val="1"/>
        <w:jc w:val="both"/>
        <w:rPr>
          <w:sz w:val="28"/>
        </w:rPr>
      </w:pPr>
      <w:r>
        <w:rPr>
          <w:sz w:val="28"/>
        </w:rPr>
        <w:t xml:space="preserve">установление результата использования субсидии, соответствующей </w:t>
      </w:r>
      <w:r>
        <w:rPr>
          <w:sz w:val="28"/>
        </w:rPr>
        <w:fldChar w:fldCharType="begin"/>
      </w:r>
      <w:r>
        <w:rPr>
          <w:sz w:val="28"/>
        </w:rPr>
        <w:instrText>HYPERLINK "consultantplus://offline/ref=EBB6F0DD81F9B8F4695D5C6AB2883A11FD138CB23811C318DFFE44AFD3199B697B6D98F2A766FC6DEC099D049EC7FD36B059942D47331771A8932415hEL"</w:instrText>
      </w:r>
      <w:r>
        <w:rPr>
          <w:sz w:val="28"/>
        </w:rPr>
        <w:fldChar w:fldCharType="separate"/>
      </w:r>
      <w:r>
        <w:rPr>
          <w:sz w:val="28"/>
        </w:rPr>
        <w:t>подпункту «в</w:t>
      </w:r>
      <w:r>
        <w:rPr>
          <w:sz w:val="28"/>
        </w:rPr>
        <w:fldChar w:fldCharType="end"/>
      </w:r>
      <w:r>
        <w:rPr>
          <w:sz w:val="28"/>
        </w:rPr>
        <w:t>» настоящего пункта, а также обязательство муниципального образования</w:t>
      </w:r>
      <w:r>
        <w:rPr>
          <w:sz w:val="28"/>
        </w:rPr>
        <w:t xml:space="preserve"> Курской области</w:t>
      </w:r>
      <w:r>
        <w:rPr>
          <w:sz w:val="28"/>
        </w:rPr>
        <w:t xml:space="preserve"> по их достижению; </w:t>
      </w:r>
    </w:p>
    <w:p w14:paraId="46100000">
      <w:pPr>
        <w:tabs>
          <w:tab w:leader="none" w:pos="1134" w:val="left"/>
        </w:tabs>
        <w:spacing w:before="280"/>
        <w:ind w:firstLine="709"/>
        <w:contextualSpacing w:val="1"/>
        <w:jc w:val="both"/>
        <w:rPr>
          <w:sz w:val="28"/>
        </w:rPr>
      </w:pPr>
      <w:r>
        <w:rPr>
          <w:sz w:val="28"/>
        </w:rPr>
        <w:t xml:space="preserve">применение мер ответственности к муниципальным образованиям за недостижение значений результатов использования субсидии в порядке, аналогичном порядку, предусмотренному пунктами 16-19.1 Правил </w:t>
      </w:r>
      <w:r>
        <w:rPr>
          <w:sz w:val="28"/>
        </w:rPr>
        <w:br/>
      </w:r>
      <w:r>
        <w:rPr>
          <w:sz w:val="28"/>
        </w:rPr>
        <w:t xml:space="preserve">предоставления субсидий, и освобождение муниципального образования Курской области от ответственности по основаниям, аналогичным </w:t>
      </w:r>
      <w:r>
        <w:rPr>
          <w:sz w:val="28"/>
        </w:rPr>
        <w:br/>
      </w:r>
      <w:r>
        <w:rPr>
          <w:sz w:val="28"/>
        </w:rPr>
        <w:t xml:space="preserve">основаниям, предусмотренным абзацами вторым – пятым пункта 20 </w:t>
      </w:r>
      <w:r>
        <w:rPr>
          <w:sz w:val="28"/>
        </w:rPr>
        <w:br/>
      </w:r>
      <w:r>
        <w:rPr>
          <w:sz w:val="28"/>
        </w:rPr>
        <w:t>Правил предоставления субсидий;</w:t>
      </w:r>
    </w:p>
    <w:p w14:paraId="47100000">
      <w:pPr>
        <w:tabs>
          <w:tab w:leader="none" w:pos="1134" w:val="left"/>
        </w:tabs>
        <w:spacing w:before="280"/>
        <w:ind w:firstLine="709"/>
        <w:contextualSpacing w:val="1"/>
        <w:jc w:val="both"/>
        <w:rPr>
          <w:sz w:val="28"/>
        </w:rPr>
      </w:pPr>
      <w:r>
        <w:rPr>
          <w:sz w:val="28"/>
        </w:rPr>
        <w:t>м)</w:t>
      </w:r>
      <w:r>
        <w:rPr>
          <w:sz w:val="28"/>
        </w:rPr>
        <w:tab/>
      </w:r>
      <w:r>
        <w:rPr>
          <w:sz w:val="28"/>
        </w:rPr>
        <w:t xml:space="preserve">обязательства муниципальных образований по возврату средств в областной бюджет в соответствии с </w:t>
      </w:r>
      <w:r>
        <w:rPr>
          <w:sz w:val="28"/>
        </w:rPr>
        <w:fldChar w:fldCharType="begin"/>
      </w:r>
      <w:r>
        <w:rPr>
          <w:sz w:val="28"/>
        </w:rPr>
        <w:instrText>HYPERLINK \l "Par119"</w:instrText>
      </w:r>
      <w:r>
        <w:rPr>
          <w:sz w:val="28"/>
        </w:rPr>
        <w:fldChar w:fldCharType="separate"/>
      </w:r>
      <w:r>
        <w:rPr>
          <w:sz w:val="28"/>
        </w:rPr>
        <w:t>пункт</w:t>
      </w:r>
      <w:r>
        <w:rPr>
          <w:sz w:val="28"/>
        </w:rPr>
        <w:fldChar w:fldCharType="end"/>
      </w:r>
      <w:r>
        <w:rPr>
          <w:sz w:val="28"/>
        </w:rPr>
        <w:t xml:space="preserve">ами 16, 19 и 19.1 </w:t>
      </w:r>
      <w:r>
        <w:rPr>
          <w:sz w:val="28"/>
        </w:rPr>
        <w:t xml:space="preserve"> Правил </w:t>
      </w:r>
      <w:r>
        <w:rPr>
          <w:sz w:val="28"/>
        </w:rPr>
        <w:br/>
      </w:r>
      <w:r>
        <w:rPr>
          <w:sz w:val="28"/>
        </w:rPr>
        <w:t>предоставления субсидий;</w:t>
      </w:r>
    </w:p>
    <w:p w14:paraId="48100000">
      <w:pPr>
        <w:tabs>
          <w:tab w:leader="none" w:pos="1134" w:val="left"/>
        </w:tabs>
        <w:spacing w:before="280"/>
        <w:ind w:firstLine="709"/>
        <w:contextualSpacing w:val="1"/>
        <w:jc w:val="both"/>
        <w:rPr>
          <w:sz w:val="28"/>
        </w:rPr>
      </w:pPr>
      <w:r>
        <w:rPr>
          <w:sz w:val="28"/>
        </w:rPr>
        <w:t>н)</w:t>
      </w:r>
      <w:r>
        <w:rPr>
          <w:sz w:val="28"/>
        </w:rPr>
        <w:tab/>
      </w:r>
      <w:r>
        <w:rPr>
          <w:sz w:val="28"/>
        </w:rPr>
        <w:t>условие о вступлении в силу соглашения.</w:t>
      </w:r>
    </w:p>
    <w:p w14:paraId="49100000">
      <w:pPr>
        <w:tabs>
          <w:tab w:leader="none" w:pos="1134" w:val="left"/>
        </w:tabs>
        <w:ind w:firstLine="709"/>
        <w:contextualSpacing w:val="1"/>
        <w:jc w:val="both"/>
        <w:rPr>
          <w:sz w:val="28"/>
        </w:rPr>
      </w:pPr>
      <w:r>
        <w:rPr>
          <w:sz w:val="28"/>
        </w:rPr>
        <w:t>11.</w:t>
      </w:r>
      <w:r>
        <w:rPr>
          <w:sz w:val="28"/>
        </w:rPr>
        <w:tab/>
      </w:r>
      <w:r>
        <w:rPr>
          <w:sz w:val="28"/>
        </w:rPr>
        <w:t xml:space="preserve">Соглашение о предоставлении субсидии из областного бюджета бюджету муниципального образования Курской области, указанное в </w:t>
      </w:r>
      <w:r>
        <w:rPr>
          <w:sz w:val="28"/>
        </w:rPr>
        <w:fldChar w:fldCharType="begin"/>
      </w:r>
      <w:r>
        <w:rPr>
          <w:sz w:val="28"/>
        </w:rPr>
        <w:instrText>HYPERLINK "consultantplus://offline/ref=E2814BF4511043D33EECB04E2B6BAAD23C68FCA26963AAC185C17A29578110A3E2F0182976088B9381F58BB97D452C190E25D67013AF5F99F7BCA6UDu8L"</w:instrText>
      </w:r>
      <w:r>
        <w:rPr>
          <w:sz w:val="28"/>
        </w:rPr>
        <w:fldChar w:fldCharType="separate"/>
      </w:r>
      <w:r>
        <w:rPr>
          <w:sz w:val="28"/>
        </w:rPr>
        <w:t xml:space="preserve">пункте </w:t>
      </w:r>
      <w:r>
        <w:rPr>
          <w:sz w:val="28"/>
        </w:rPr>
        <w:fldChar w:fldCharType="end"/>
      </w:r>
      <w:r>
        <w:rPr>
          <w:sz w:val="28"/>
        </w:rPr>
        <w:t xml:space="preserve">10 настоящих Правил, заключается в соответствии с типовой </w:t>
      </w:r>
      <w:r>
        <w:rPr>
          <w:sz w:val="28"/>
        </w:rPr>
        <w:br/>
      </w:r>
      <w:r>
        <w:rPr>
          <w:sz w:val="28"/>
        </w:rPr>
        <w:t xml:space="preserve">формой </w:t>
      </w:r>
      <w:r>
        <w:rPr>
          <w:sz w:val="28"/>
        </w:rPr>
        <w:fldChar w:fldCharType="begin"/>
      </w:r>
      <w:r>
        <w:rPr>
          <w:sz w:val="28"/>
        </w:rPr>
        <w:instrText>HYPERLINK "consultantplus://offline/ref=85FD2F4B2CA409B4CD730C7C5191DFA7E69010C6DDD289715F24725BB7721775044AA0FD3DFC374EFB9E31F6CB5138517E5BAB99ACE55FA4CCD70AN0rBL"</w:instrText>
      </w:r>
      <w:r>
        <w:rPr>
          <w:sz w:val="28"/>
        </w:rPr>
        <w:fldChar w:fldCharType="separate"/>
      </w:r>
      <w:r>
        <w:rPr>
          <w:sz w:val="28"/>
        </w:rPr>
        <w:t>соглашения</w:t>
      </w:r>
      <w:r>
        <w:rPr>
          <w:sz w:val="28"/>
        </w:rPr>
        <w:fldChar w:fldCharType="end"/>
      </w:r>
      <w:r>
        <w:rPr>
          <w:sz w:val="28"/>
        </w:rPr>
        <w:t xml:space="preserve">, утвержденной приказом комитета финансов Курской области от 16.09.2019 № 58н «Об утверждении Типовой формы </w:t>
      </w:r>
      <w:r>
        <w:rPr>
          <w:sz w:val="28"/>
        </w:rPr>
        <w:br/>
      </w:r>
      <w:r>
        <w:rPr>
          <w:sz w:val="28"/>
        </w:rPr>
        <w:t>соглашения о предоставлении субсидий из областного бюджета местному бюджету».</w:t>
      </w:r>
    </w:p>
    <w:p w14:paraId="4A100000">
      <w:pPr>
        <w:tabs>
          <w:tab w:leader="none" w:pos="1134" w:val="left"/>
        </w:tabs>
        <w:ind w:firstLine="709"/>
        <w:contextualSpacing w:val="1"/>
        <w:jc w:val="both"/>
        <w:rPr>
          <w:sz w:val="28"/>
        </w:rPr>
      </w:pPr>
      <w:r>
        <w:rPr>
          <w:sz w:val="28"/>
        </w:rPr>
        <w:t xml:space="preserve">В случае предоставления субсидий из областного бюджета, </w:t>
      </w:r>
      <w:r>
        <w:rPr>
          <w:sz w:val="28"/>
        </w:rPr>
        <w:br/>
      </w:r>
      <w:r>
        <w:rPr>
          <w:sz w:val="28"/>
        </w:rPr>
        <w:t xml:space="preserve">источником финансового обеспечения которых является субсидия из </w:t>
      </w:r>
      <w:r>
        <w:rPr>
          <w:sz w:val="28"/>
        </w:rPr>
        <w:br/>
      </w:r>
      <w:r>
        <w:rPr>
          <w:sz w:val="28"/>
        </w:rPr>
        <w:t xml:space="preserve">федерального бюджета, соглашение о предоставлении которой содержит условие о заключении соглашений о предоставлении субсидий из </w:t>
      </w:r>
      <w:r>
        <w:rPr>
          <w:sz w:val="28"/>
        </w:rPr>
        <w:br/>
      </w:r>
      <w:r>
        <w:rPr>
          <w:sz w:val="28"/>
        </w:rPr>
        <w:t xml:space="preserve">областного бюджета местным бюджетам в государственной </w:t>
      </w:r>
      <w:r>
        <w:rPr>
          <w:sz w:val="28"/>
        </w:rPr>
        <w:br/>
      </w:r>
      <w:r>
        <w:rPr>
          <w:sz w:val="28"/>
        </w:rPr>
        <w:t xml:space="preserve">интегрированной информационной системе управления общественными финансами «Электронный бюджет», соглашение о предоставлении </w:t>
      </w:r>
      <w:r>
        <w:rPr>
          <w:sz w:val="28"/>
        </w:rPr>
        <w:br/>
      </w:r>
      <w:r>
        <w:rPr>
          <w:sz w:val="28"/>
        </w:rPr>
        <w:t xml:space="preserve">субсидии из областного бюджета местному бюджету должно </w:t>
      </w:r>
      <w:r>
        <w:rPr>
          <w:sz w:val="28"/>
        </w:rPr>
        <w:br/>
      </w:r>
      <w:r>
        <w:rPr>
          <w:sz w:val="28"/>
        </w:rPr>
        <w:t xml:space="preserve">соответствовать требованиям, установленным правилами, </w:t>
      </w:r>
      <w:r>
        <w:rPr>
          <w:sz w:val="28"/>
        </w:rPr>
        <w:br/>
      </w:r>
      <w:r>
        <w:rPr>
          <w:sz w:val="28"/>
        </w:rPr>
        <w:t xml:space="preserve">предусмотренными абзацем первым пункта 3 статьи 132 Бюджетного </w:t>
      </w:r>
      <w:r>
        <w:rPr>
          <w:sz w:val="28"/>
        </w:rPr>
        <w:br/>
      </w:r>
      <w:r>
        <w:rPr>
          <w:sz w:val="28"/>
        </w:rPr>
        <w:t xml:space="preserve">кодекса Российской Федерации, и содержать в том числе условия, </w:t>
      </w:r>
      <w:r>
        <w:rPr>
          <w:sz w:val="28"/>
        </w:rPr>
        <w:br/>
      </w:r>
      <w:r>
        <w:rPr>
          <w:sz w:val="28"/>
        </w:rPr>
        <w:t>предусмотренные подпунктом «н» пункта 10 настоящих Правил.</w:t>
      </w:r>
    </w:p>
    <w:p w14:paraId="4B100000">
      <w:pPr>
        <w:tabs>
          <w:tab w:leader="none" w:pos="1134" w:val="left"/>
        </w:tabs>
        <w:ind w:firstLine="709"/>
        <w:contextualSpacing w:val="1"/>
        <w:jc w:val="both"/>
        <w:rPr>
          <w:sz w:val="28"/>
        </w:rPr>
      </w:pPr>
      <w:r>
        <w:rPr>
          <w:sz w:val="28"/>
        </w:rPr>
        <w:t>12.</w:t>
      </w:r>
      <w:r>
        <w:rPr>
          <w:sz w:val="28"/>
        </w:rPr>
        <w:tab/>
      </w:r>
      <w:r>
        <w:rPr>
          <w:sz w:val="28"/>
        </w:rPr>
        <w:t xml:space="preserve">Перечисление субсидий из областного бюджета, в том числе </w:t>
      </w:r>
      <w:r>
        <w:rPr>
          <w:sz w:val="28"/>
        </w:rPr>
        <w:br/>
      </w:r>
      <w:r>
        <w:rPr>
          <w:sz w:val="28"/>
        </w:rPr>
        <w:t xml:space="preserve">источником которых являются средства федерального бюджета, </w:t>
      </w:r>
      <w:r>
        <w:rPr>
          <w:sz w:val="28"/>
        </w:rPr>
        <w:br/>
      </w:r>
      <w:r>
        <w:rPr>
          <w:sz w:val="28"/>
        </w:rPr>
        <w:t>осуществляется комитетом по управлению имуществом Курской области на счета территориальных органов Федерального казначейства, открытые для казначейского обслуживания исполнения местных бюджетов.</w:t>
      </w:r>
    </w:p>
    <w:p w14:paraId="4C100000">
      <w:pPr>
        <w:tabs>
          <w:tab w:leader="none" w:pos="1134" w:val="left"/>
        </w:tabs>
        <w:spacing w:before="280"/>
        <w:ind w:firstLine="709"/>
        <w:contextualSpacing w:val="1"/>
        <w:jc w:val="both"/>
        <w:rPr>
          <w:sz w:val="28"/>
        </w:rPr>
      </w:pPr>
      <w:r>
        <w:rPr>
          <w:sz w:val="28"/>
        </w:rPr>
        <w:t xml:space="preserve">Перечисление субсидий за счет средств областного бюджета </w:t>
      </w:r>
      <w:r>
        <w:rPr>
          <w:sz w:val="28"/>
        </w:rPr>
        <w:br/>
      </w:r>
      <w:r>
        <w:rPr>
          <w:sz w:val="28"/>
        </w:rPr>
        <w:t xml:space="preserve">осуществляется на счета, открытые Управлению Федерального </w:t>
      </w:r>
      <w:r>
        <w:rPr>
          <w:sz w:val="28"/>
        </w:rPr>
        <w:br/>
      </w:r>
      <w:r>
        <w:rPr>
          <w:sz w:val="28"/>
        </w:rPr>
        <w:t xml:space="preserve">казначейства по Курской области для учета поступлений и их </w:t>
      </w:r>
      <w:r>
        <w:rPr>
          <w:sz w:val="28"/>
        </w:rPr>
        <w:br/>
      </w:r>
      <w:r>
        <w:rPr>
          <w:sz w:val="28"/>
        </w:rPr>
        <w:t xml:space="preserve">распределения между бюджетами бюджетной системы Российской </w:t>
      </w:r>
      <w:r>
        <w:rPr>
          <w:sz w:val="28"/>
        </w:rPr>
        <w:br/>
      </w:r>
      <w:r>
        <w:rPr>
          <w:sz w:val="28"/>
        </w:rPr>
        <w:t>Федерации, для последующего перечисления в установленном порядке в бюджеты муниципальных образований.</w:t>
      </w:r>
    </w:p>
    <w:p w14:paraId="4D100000">
      <w:pPr>
        <w:tabs>
          <w:tab w:leader="none" w:pos="1134" w:val="left"/>
        </w:tabs>
        <w:ind w:firstLine="709"/>
        <w:contextualSpacing w:val="1"/>
        <w:jc w:val="both"/>
        <w:rPr>
          <w:sz w:val="28"/>
        </w:rPr>
      </w:pPr>
      <w:r>
        <w:rPr>
          <w:sz w:val="28"/>
        </w:rPr>
        <w:t>13.</w:t>
      </w:r>
      <w:r>
        <w:rPr>
          <w:sz w:val="28"/>
        </w:rPr>
        <w:tab/>
      </w:r>
      <w:r>
        <w:rPr>
          <w:sz w:val="28"/>
        </w:rPr>
        <w:t xml:space="preserve">Перечисление средств субсидии в бюджет муниципального </w:t>
      </w:r>
      <w:r>
        <w:rPr>
          <w:sz w:val="28"/>
        </w:rPr>
        <w:br/>
      </w:r>
      <w:r>
        <w:rPr>
          <w:sz w:val="28"/>
        </w:rPr>
        <w:t xml:space="preserve">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комитету по управлению имуществом Курской области по форме и в срок, которые установлены комитетом по управлению </w:t>
      </w:r>
      <w:r>
        <w:rPr>
          <w:sz w:val="28"/>
        </w:rPr>
        <w:br/>
      </w:r>
      <w:r>
        <w:rPr>
          <w:sz w:val="28"/>
        </w:rPr>
        <w:t>имуществом Курской области.</w:t>
      </w:r>
    </w:p>
    <w:p w14:paraId="4E100000">
      <w:pPr>
        <w:tabs>
          <w:tab w:leader="none" w:pos="1134" w:val="left"/>
        </w:tabs>
        <w:spacing w:before="280"/>
        <w:ind w:firstLine="709"/>
        <w:contextualSpacing w:val="1"/>
        <w:jc w:val="both"/>
        <w:rPr>
          <w:sz w:val="28"/>
        </w:rPr>
      </w:pPr>
      <w:r>
        <w:rPr>
          <w:sz w:val="28"/>
        </w:rPr>
        <w:t xml:space="preserve">В заявке указываются необходимый объем средств в пределах </w:t>
      </w:r>
      <w:r>
        <w:rPr>
          <w:sz w:val="28"/>
        </w:rPr>
        <w:br/>
      </w:r>
      <w:r>
        <w:rPr>
          <w:sz w:val="28"/>
        </w:rPr>
        <w:t xml:space="preserve">предусмотренной субсидии, расходное обязательство, на осуществление которого она предоставляется, и срок возникновения денежного </w:t>
      </w:r>
      <w:r>
        <w:rPr>
          <w:sz w:val="28"/>
        </w:rPr>
        <w:br/>
      </w:r>
      <w:r>
        <w:rPr>
          <w:sz w:val="28"/>
        </w:rPr>
        <w:t xml:space="preserve">обязательства муниципального образования Курской области в целях </w:t>
      </w:r>
      <w:r>
        <w:rPr>
          <w:sz w:val="28"/>
        </w:rPr>
        <w:br/>
      </w:r>
      <w:r>
        <w:rPr>
          <w:sz w:val="28"/>
        </w:rPr>
        <w:t xml:space="preserve">исполнения соответствующего расходного обязательства. Такая </w:t>
      </w:r>
      <w:r>
        <w:rPr>
          <w:sz w:val="28"/>
        </w:rPr>
        <w:br/>
      </w:r>
      <w:r>
        <w:rPr>
          <w:sz w:val="28"/>
        </w:rPr>
        <w:t xml:space="preserve">информация учитывается комитетом по управлению имуществом Курской области при формировании прогноза кассовых выплат по расходам </w:t>
      </w:r>
      <w:r>
        <w:rPr>
          <w:sz w:val="28"/>
        </w:rPr>
        <w:br/>
      </w:r>
      <w:r>
        <w:rPr>
          <w:sz w:val="28"/>
        </w:rPr>
        <w:t xml:space="preserve">областного бюджета, необходимого для составления в установленном </w:t>
      </w:r>
      <w:r>
        <w:rPr>
          <w:sz w:val="28"/>
        </w:rPr>
        <w:br/>
      </w:r>
      <w:r>
        <w:rPr>
          <w:sz w:val="28"/>
        </w:rPr>
        <w:t>порядке кассового плана исполнения областного бюджета.</w:t>
      </w:r>
    </w:p>
    <w:p w14:paraId="4F100000">
      <w:pPr>
        <w:tabs>
          <w:tab w:leader="none" w:pos="1134" w:val="left"/>
        </w:tabs>
        <w:ind w:firstLine="709"/>
        <w:contextualSpacing w:val="1"/>
        <w:jc w:val="both"/>
        <w:rPr>
          <w:sz w:val="28"/>
        </w:rPr>
      </w:pPr>
      <w:bookmarkStart w:id="8" w:name="Par119"/>
      <w:bookmarkEnd w:id="8"/>
      <w:r>
        <w:rPr>
          <w:sz w:val="28"/>
        </w:rPr>
        <w:t>14.</w:t>
      </w:r>
      <w:r>
        <w:rPr>
          <w:sz w:val="28"/>
        </w:rPr>
        <w:tab/>
      </w:r>
      <w:r>
        <w:rPr>
          <w:sz w:val="28"/>
        </w:rPr>
        <w:t xml:space="preserve">В случае, если муниципальным образованием по состоянию на      31 декабря года предоставления субсидии допущены нарушения </w:t>
      </w:r>
      <w:r>
        <w:rPr>
          <w:sz w:val="28"/>
        </w:rPr>
        <w:br/>
      </w:r>
      <w:r>
        <w:rPr>
          <w:sz w:val="28"/>
        </w:rPr>
        <w:t xml:space="preserve">обязательств, предусмотренных соглашением в соответствии с </w:t>
      </w:r>
      <w:r>
        <w:rPr>
          <w:sz w:val="28"/>
        </w:rPr>
        <w:fldChar w:fldCharType="begin"/>
      </w:r>
      <w:r>
        <w:rPr>
          <w:sz w:val="28"/>
        </w:rPr>
        <w:instrText>HYPERLINK \l "Par79"</w:instrText>
      </w:r>
      <w:r>
        <w:rPr>
          <w:sz w:val="28"/>
        </w:rPr>
        <w:fldChar w:fldCharType="separate"/>
      </w:r>
      <w:r>
        <w:rPr>
          <w:sz w:val="28"/>
        </w:rPr>
        <w:t xml:space="preserve">подпунктом «в» пункта 10 </w:t>
      </w:r>
      <w:r>
        <w:rPr>
          <w:sz w:val="28"/>
        </w:rPr>
        <w:fldChar w:fldCharType="end"/>
      </w:r>
      <w:r>
        <w:rPr>
          <w:sz w:val="28"/>
        </w:rP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w:t>
      </w:r>
      <w:r>
        <w:rPr>
          <w:sz w:val="28"/>
        </w:rPr>
        <w:br/>
      </w:r>
      <w:r>
        <w:rPr>
          <w:sz w:val="28"/>
        </w:rPr>
        <w:t xml:space="preserve">подлежащий возврату из бюджета муниципального образования в </w:t>
      </w:r>
      <w:r>
        <w:rPr>
          <w:sz w:val="28"/>
        </w:rPr>
        <w:br/>
      </w:r>
      <w:r>
        <w:rPr>
          <w:sz w:val="28"/>
        </w:rPr>
        <w:t xml:space="preserve">областной бюджет в срок до 1 июня года, следующего за годом </w:t>
      </w:r>
      <w:r>
        <w:rPr>
          <w:sz w:val="28"/>
        </w:rPr>
        <w:br/>
      </w:r>
      <w:r>
        <w:rPr>
          <w:sz w:val="28"/>
        </w:rPr>
        <w:t xml:space="preserve">предоставления субсидии (Vвозврата), рассчитывается по формуле, в </w:t>
      </w:r>
      <w:r>
        <w:rPr>
          <w:sz w:val="28"/>
        </w:rPr>
        <w:br/>
      </w:r>
      <w:r>
        <w:rPr>
          <w:sz w:val="28"/>
        </w:rPr>
        <w:t>соответствии с пунктом 16 Правил предоставления субсидий.</w:t>
      </w:r>
    </w:p>
    <w:p w14:paraId="50100000">
      <w:pPr>
        <w:tabs>
          <w:tab w:leader="none" w:pos="1134" w:val="left"/>
        </w:tabs>
        <w:ind w:firstLine="709"/>
        <w:contextualSpacing w:val="1"/>
        <w:jc w:val="both"/>
        <w:rPr>
          <w:sz w:val="28"/>
        </w:rPr>
      </w:pPr>
      <w:r>
        <w:rPr>
          <w:sz w:val="28"/>
        </w:rPr>
        <w:t>15.</w:t>
      </w:r>
      <w:r>
        <w:rPr>
          <w:sz w:val="28"/>
        </w:rPr>
        <w:tab/>
      </w:r>
      <w:r>
        <w:rPr>
          <w:sz w:val="28"/>
        </w:rPr>
        <w:t>Коэффициент возврата субсидии рассчитывается по формуле, в соответствии с пунктом 17 Правил предоставления субсидий.</w:t>
      </w:r>
    </w:p>
    <w:p w14:paraId="51100000">
      <w:pPr>
        <w:tabs>
          <w:tab w:leader="none" w:pos="1134" w:val="left"/>
        </w:tabs>
        <w:spacing w:before="280"/>
        <w:ind w:firstLine="709"/>
        <w:contextualSpacing w:val="1"/>
        <w:jc w:val="both"/>
        <w:rPr>
          <w:sz w:val="28"/>
        </w:rPr>
      </w:pPr>
      <w:r>
        <w:rPr>
          <w:sz w:val="28"/>
        </w:rPr>
        <w:t>16.</w:t>
      </w:r>
      <w:r>
        <w:rPr>
          <w:sz w:val="28"/>
        </w:rPr>
        <w:tab/>
      </w:r>
      <w:r>
        <w:rPr>
          <w:sz w:val="28"/>
        </w:rPr>
        <w:t xml:space="preserve">Индекс, отражающий уровень недостижения i-го значения </w:t>
      </w:r>
      <w:r>
        <w:rPr>
          <w:sz w:val="28"/>
        </w:rPr>
        <w:br/>
      </w:r>
      <w:r>
        <w:rPr>
          <w:sz w:val="28"/>
        </w:rPr>
        <w:t xml:space="preserve">результата использования субсидии, определяется по формуле в </w:t>
      </w:r>
      <w:r>
        <w:rPr>
          <w:sz w:val="28"/>
        </w:rPr>
        <w:br/>
      </w:r>
      <w:r>
        <w:rPr>
          <w:sz w:val="28"/>
        </w:rPr>
        <w:t>соответствии с пунктом 18 Правил предоставления субсидий.</w:t>
      </w:r>
    </w:p>
    <w:p w14:paraId="52100000">
      <w:pPr>
        <w:tabs>
          <w:tab w:leader="none" w:pos="1134" w:val="left"/>
        </w:tabs>
        <w:ind w:firstLine="709"/>
        <w:jc w:val="both"/>
        <w:rPr>
          <w:sz w:val="28"/>
        </w:rPr>
      </w:pPr>
      <w:bookmarkStart w:id="9" w:name="Par156"/>
      <w:bookmarkEnd w:id="9"/>
      <w:r>
        <w:rPr>
          <w:sz w:val="28"/>
        </w:rPr>
        <w:t>17.</w:t>
      </w:r>
      <w:r>
        <w:rPr>
          <w:sz w:val="28"/>
        </w:rPr>
        <w:tab/>
      </w:r>
      <w:r>
        <w:rPr>
          <w:sz w:val="28"/>
        </w:rPr>
        <w:t>Основанием для освобождения муниципальных образований от применения мер ответственности, предусмотренных пунктами 16, 19 и 19.1 Правил предоставления субсидий, является</w:t>
      </w:r>
      <w:r>
        <w:rPr>
          <w:sz w:val="28"/>
        </w:rPr>
        <w:t xml:space="preserve"> документально </w:t>
      </w:r>
      <w:r>
        <w:rPr>
          <w:sz w:val="28"/>
        </w:rPr>
        <w:br/>
      </w:r>
      <w:r>
        <w:rPr>
          <w:sz w:val="28"/>
        </w:rPr>
        <w:t xml:space="preserve">подтвержденное наступление обстоятельств непреодолимой силы, </w:t>
      </w:r>
      <w:r>
        <w:rPr>
          <w:sz w:val="28"/>
        </w:rPr>
        <w:br/>
      </w:r>
      <w:r>
        <w:rPr>
          <w:sz w:val="28"/>
        </w:rPr>
        <w:t xml:space="preserve">препятствующих исполнению соответствующих обязательств в </w:t>
      </w:r>
      <w:r>
        <w:rPr>
          <w:sz w:val="28"/>
        </w:rPr>
        <w:br/>
      </w:r>
      <w:r>
        <w:rPr>
          <w:sz w:val="28"/>
        </w:rPr>
        <w:t xml:space="preserve">соответствии с пунктом 20 </w:t>
      </w:r>
      <w:r>
        <w:rPr>
          <w:sz w:val="28"/>
        </w:rPr>
        <w:t>Правил предоставления субсидий.</w:t>
      </w:r>
    </w:p>
    <w:p w14:paraId="53100000">
      <w:pPr>
        <w:tabs>
          <w:tab w:leader="none" w:pos="1134" w:val="left"/>
        </w:tabs>
        <w:ind w:firstLine="709"/>
        <w:contextualSpacing w:val="1"/>
        <w:jc w:val="both"/>
        <w:rPr>
          <w:sz w:val="28"/>
        </w:rPr>
      </w:pPr>
      <w:r>
        <w:rPr>
          <w:sz w:val="28"/>
        </w:rPr>
        <w:t>18.</w:t>
      </w:r>
      <w:r>
        <w:rPr>
          <w:sz w:val="28"/>
        </w:rPr>
        <w:tab/>
      </w:r>
      <w:r>
        <w:rPr>
          <w:sz w:val="28"/>
        </w:rPr>
        <w:t xml:space="preserve">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w:t>
      </w:r>
      <w:r>
        <w:rPr>
          <w:sz w:val="28"/>
        </w:rPr>
        <w:br/>
      </w:r>
      <w:r>
        <w:rPr>
          <w:sz w:val="28"/>
        </w:rPr>
        <w:t>Российской Федерации.</w:t>
      </w:r>
    </w:p>
    <w:p w14:paraId="54100000">
      <w:pPr>
        <w:tabs>
          <w:tab w:leader="none" w:pos="1134" w:val="left"/>
        </w:tabs>
        <w:ind w:firstLine="709"/>
        <w:contextualSpacing w:val="1"/>
        <w:jc w:val="both"/>
        <w:rPr>
          <w:sz w:val="28"/>
        </w:rPr>
      </w:pPr>
      <w:bookmarkStart w:id="10" w:name="Par167"/>
      <w:bookmarkEnd w:id="10"/>
      <w:r>
        <w:rPr>
          <w:sz w:val="28"/>
        </w:rPr>
        <w:t>19.</w:t>
      </w:r>
      <w:r>
        <w:rPr>
          <w:sz w:val="28"/>
        </w:rPr>
        <w:tab/>
      </w:r>
      <w:r>
        <w:rPr>
          <w:sz w:val="28"/>
        </w:rPr>
        <w:t>В случае отсутствия потребности в субсидиях на основании письменного обращения муниципального образования Курской области может быть перераспределен неиспользованный объем субсидий между муниципальными образованиями, которые имеют право на предоставление субсидий.</w:t>
      </w:r>
    </w:p>
    <w:p w14:paraId="55100000">
      <w:pPr>
        <w:tabs>
          <w:tab w:leader="none" w:pos="1134" w:val="left"/>
        </w:tabs>
        <w:ind w:firstLine="709"/>
        <w:contextualSpacing w:val="1"/>
        <w:jc w:val="both"/>
        <w:rPr>
          <w:sz w:val="28"/>
        </w:rPr>
      </w:pPr>
      <w:r>
        <w:rPr>
          <w:sz w:val="28"/>
        </w:rPr>
        <w:t>20.</w:t>
      </w:r>
      <w:r>
        <w:rPr>
          <w:sz w:val="28"/>
        </w:rPr>
        <w:tab/>
      </w:r>
      <w:r>
        <w:rPr>
          <w:sz w:val="28"/>
        </w:rPr>
        <w:t xml:space="preserve">Перераспределение (сокращение, увеличение) субсидий </w:t>
      </w:r>
      <w:r>
        <w:rPr>
          <w:sz w:val="28"/>
        </w:rPr>
        <w:br/>
      </w:r>
      <w:r>
        <w:rPr>
          <w:sz w:val="28"/>
        </w:rPr>
        <w:t>осуществляется в соответствии с пунктом 13.1 Правил предоставления субсидий.</w:t>
      </w:r>
    </w:p>
    <w:p w14:paraId="56100000">
      <w:pPr>
        <w:tabs>
          <w:tab w:leader="none" w:pos="1134" w:val="left"/>
        </w:tabs>
        <w:ind w:firstLine="709"/>
        <w:contextualSpacing w:val="1"/>
        <w:jc w:val="both"/>
        <w:rPr>
          <w:sz w:val="28"/>
        </w:rPr>
      </w:pPr>
      <w:r>
        <w:rPr>
          <w:sz w:val="28"/>
        </w:rPr>
        <w:t>21.</w:t>
      </w:r>
      <w:r>
        <w:rPr>
          <w:sz w:val="28"/>
        </w:rPr>
        <w:tab/>
      </w:r>
      <w:r>
        <w:rPr>
          <w:sz w:val="28"/>
        </w:rPr>
        <w:t xml:space="preserve">Эффективность использования субсидий оценивается комитетом по управлению имуществом Курской области на основе достижения </w:t>
      </w:r>
      <w:r>
        <w:rPr>
          <w:sz w:val="28"/>
        </w:rPr>
        <w:br/>
      </w:r>
      <w:r>
        <w:rPr>
          <w:sz w:val="28"/>
        </w:rPr>
        <w:t xml:space="preserve">значения результата использования субсидий - количество объектов </w:t>
      </w:r>
      <w:r>
        <w:rPr>
          <w:sz w:val="28"/>
        </w:rPr>
        <w:br/>
      </w:r>
      <w:r>
        <w:rPr>
          <w:sz w:val="28"/>
        </w:rPr>
        <w:t>недвижимости в кадастровых кварталах, в отношении которых проведены комплексные кадастровые работы.</w:t>
      </w:r>
    </w:p>
    <w:p w14:paraId="57100000">
      <w:pPr>
        <w:tabs>
          <w:tab w:leader="none" w:pos="1134" w:val="left"/>
        </w:tabs>
        <w:ind w:firstLine="709"/>
        <w:contextualSpacing w:val="1"/>
        <w:jc w:val="both"/>
        <w:rPr>
          <w:sz w:val="28"/>
        </w:rPr>
      </w:pPr>
      <w:r>
        <w:rPr>
          <w:sz w:val="28"/>
        </w:rPr>
        <w:t>22.</w:t>
      </w:r>
      <w:r>
        <w:rPr>
          <w:sz w:val="28"/>
        </w:rPr>
        <w:tab/>
      </w:r>
      <w:r>
        <w:rPr>
          <w:sz w:val="28"/>
        </w:rPr>
        <w:t xml:space="preserve">Оценка эффективности использования субсидий производится путем сравнения фактически достигнутых значений результата </w:t>
      </w:r>
      <w:r>
        <w:rPr>
          <w:sz w:val="28"/>
        </w:rPr>
        <w:br/>
      </w:r>
      <w:r>
        <w:rPr>
          <w:sz w:val="28"/>
        </w:rPr>
        <w:t>использования субсидий за отчетный год со значениями результата использования субсидий, предусмотренными соглашением.</w:t>
      </w:r>
    </w:p>
    <w:p w14:paraId="58100000">
      <w:pPr>
        <w:ind w:firstLine="709"/>
        <w:jc w:val="both"/>
        <w:rPr>
          <w:sz w:val="28"/>
        </w:rPr>
      </w:pPr>
      <w:r>
        <w:rPr>
          <w:sz w:val="28"/>
        </w:rPr>
        <w:t>23.</w:t>
      </w:r>
      <w:r>
        <w:rPr>
          <w:sz w:val="28"/>
        </w:rPr>
        <w:tab/>
      </w:r>
      <w:r>
        <w:rPr>
          <w:sz w:val="28"/>
        </w:rPr>
        <w:t xml:space="preserve">Комитет по управлению имуществом Курской области </w:t>
      </w:r>
      <w:r>
        <w:rPr>
          <w:sz w:val="28"/>
        </w:rPr>
        <w:br/>
      </w:r>
      <w:r>
        <w:rPr>
          <w:sz w:val="28"/>
        </w:rPr>
        <w:t xml:space="preserve">осуществляет контроль соблюдения муниципальными образованиями </w:t>
      </w:r>
      <w:r>
        <w:rPr>
          <w:sz w:val="28"/>
        </w:rPr>
        <w:br/>
      </w:r>
      <w:r>
        <w:rPr>
          <w:sz w:val="28"/>
        </w:rPr>
        <w:t xml:space="preserve">условий, целей и порядка, установленных при их предоставлении из </w:t>
      </w:r>
      <w:r>
        <w:rPr>
          <w:sz w:val="28"/>
        </w:rPr>
        <w:br/>
      </w:r>
      <w:r>
        <w:rPr>
          <w:sz w:val="28"/>
        </w:rPr>
        <w:t xml:space="preserve">областного бюджета. Органы государственного финансового контроля осуществляют контроль в соответствии с их полномочиями, </w:t>
      </w:r>
      <w:r>
        <w:rPr>
          <w:sz w:val="28"/>
        </w:rPr>
        <w:br/>
      </w:r>
      <w:r>
        <w:rPr>
          <w:sz w:val="28"/>
        </w:rPr>
        <w:t xml:space="preserve">установленными Бюджетным </w:t>
      </w:r>
      <w:r>
        <w:rPr>
          <w:sz w:val="28"/>
        </w:rPr>
        <w:fldChar w:fldCharType="begin"/>
      </w:r>
      <w:r>
        <w:rPr>
          <w:sz w:val="28"/>
        </w:rPr>
        <w:instrText>HYPERLINK "consultantplus://offline/ref=0E5AFB6B66886CB7F17984AA697974A5164E6E3359DD49DE4431C1FE2C78BECA16E568DD18445980A47DD926D8zBBCH"</w:instrText>
      </w:r>
      <w:r>
        <w:rPr>
          <w:sz w:val="28"/>
        </w:rPr>
        <w:fldChar w:fldCharType="separate"/>
      </w:r>
      <w:r>
        <w:rPr>
          <w:sz w:val="28"/>
        </w:rPr>
        <w:t>кодексом</w:t>
      </w:r>
      <w:r>
        <w:rPr>
          <w:sz w:val="28"/>
        </w:rPr>
        <w:fldChar w:fldCharType="end"/>
      </w:r>
      <w:r>
        <w:rPr>
          <w:sz w:val="28"/>
        </w:rPr>
        <w:t xml:space="preserve"> Российской Федерации и иными нормативными правовыми актами Российской Федерации и Курской </w:t>
      </w:r>
      <w:r>
        <w:rPr>
          <w:sz w:val="28"/>
        </w:rPr>
        <w:br/>
      </w:r>
      <w:r>
        <w:rPr>
          <w:sz w:val="28"/>
        </w:rPr>
        <w:t>области.</w:t>
      </w:r>
    </w:p>
    <w:p w14:paraId="59100000">
      <w:pPr>
        <w:ind w:firstLine="0" w:left="9639"/>
        <w:jc w:val="center"/>
        <w:rPr>
          <w:color w:val="FF0000"/>
        </w:rPr>
      </w:pPr>
    </w:p>
    <w:sectPr>
      <w:headerReference r:id="rId4" w:type="default"/>
      <w:pgSz w:h="16838" w:w="11906"/>
      <w:pgMar w:bottom="1134" w:footer="720" w:gutter="0" w:header="720"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header2.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3000000">
    <w:pPr>
      <w:pStyle w:val="Style_1"/>
      <w:ind/>
      <w:jc w:val="center"/>
    </w:pPr>
  </w:p>
  <w:p w14:paraId="04000000">
    <w:pPr>
      <w:pStyle w:val="Style_1"/>
    </w:pPr>
  </w:p>
</w:hdr>
</file>

<file path=word/header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5000000">
    <w:pPr>
      <w:pStyle w:val="Style_1"/>
      <w:ind/>
      <w:jc w:val="center"/>
    </w:pPr>
  </w:p>
  <w:p w14:paraId="06000000">
    <w:pPr>
      <w:pStyle w:val="Style_1"/>
    </w:pPr>
  </w:p>
</w:hdr>
</file>

<file path=word/header4.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7000000">
    <w:pPr>
      <w:pStyle w:val="Style_1"/>
      <w:ind/>
      <w:jc w:val="center"/>
    </w:pPr>
  </w:p>
  <w:p w14:paraId="08000000">
    <w:pPr>
      <w:pStyle w:val="Style_1"/>
    </w:pPr>
  </w:p>
</w:hdr>
</file>

<file path=word/header5.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9000000">
    <w:pPr>
      <w:pStyle w:val="Style_1"/>
      <w:ind/>
      <w:jc w:val="center"/>
    </w:pPr>
  </w:p>
  <w:p w14:paraId="0A000000">
    <w:pPr>
      <w:pStyle w:val="Style_1"/>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tabs>
          <w:tab w:leader="none" w:pos="0" w:val="left"/>
        </w:tabs>
        <w:ind w:hanging="360" w:left="720"/>
      </w:pPr>
    </w:lvl>
  </w:abstractNum>
  <w:abstractNum w:abstractNumId="1">
    <w:lvl w:ilvl="0">
      <w:start w:val="4"/>
      <w:numFmt w:val="decimal"/>
      <w:lvlText w:val="%1."/>
      <w:lvlJc w:val="left"/>
      <w:pPr>
        <w:tabs>
          <w:tab w:leader="none" w:pos="1070" w:val="left"/>
        </w:tabs>
        <w:ind w:hanging="360" w:left="1070"/>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2">
    <w:lvl w:ilvl="0">
      <w:start w:val="7"/>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3"/>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9" w:type="paragraph">
    <w:name w:val="toc 2"/>
    <w:next w:val="Style_8"/>
    <w:link w:val="Style_9_ch"/>
    <w:uiPriority w:val="39"/>
    <w:pPr>
      <w:ind w:firstLine="0" w:left="200"/>
    </w:pPr>
  </w:style>
  <w:style w:styleId="Style_9_ch" w:type="character">
    <w:name w:val="toc 2"/>
    <w:link w:val="Style_9"/>
  </w:style>
  <w:style w:styleId="Style_10" w:type="paragraph">
    <w:name w:val="Основной шрифт абзаца2"/>
    <w:link w:val="Style_10_ch"/>
  </w:style>
  <w:style w:styleId="Style_10_ch" w:type="character">
    <w:name w:val="Основной шрифт абзаца2"/>
    <w:link w:val="Style_10"/>
  </w:style>
  <w:style w:styleId="Style_11" w:type="paragraph">
    <w:name w:val="toc 4"/>
    <w:next w:val="Style_8"/>
    <w:link w:val="Style_11_ch"/>
    <w:uiPriority w:val="39"/>
    <w:pPr>
      <w:ind w:firstLine="0" w:left="600"/>
    </w:pPr>
  </w:style>
  <w:style w:styleId="Style_11_ch" w:type="character">
    <w:name w:val="toc 4"/>
    <w:link w:val="Style_11"/>
  </w:style>
  <w:style w:styleId="Style_12" w:type="paragraph">
    <w:name w:val="Текст Знак"/>
    <w:link w:val="Style_12_ch"/>
    <w:rPr>
      <w:rFonts w:ascii="Courier New" w:hAnsi="Courier New"/>
    </w:rPr>
  </w:style>
  <w:style w:styleId="Style_12_ch" w:type="character">
    <w:name w:val="Текст Знак"/>
    <w:link w:val="Style_12"/>
    <w:rPr>
      <w:rFonts w:ascii="Courier New" w:hAnsi="Courier New"/>
    </w:rPr>
  </w:style>
  <w:style w:styleId="Style_13" w:type="paragraph">
    <w:name w:val="toc 6"/>
    <w:next w:val="Style_8"/>
    <w:link w:val="Style_13_ch"/>
    <w:uiPriority w:val="39"/>
    <w:pPr>
      <w:ind w:firstLine="0" w:left="1000"/>
    </w:pPr>
  </w:style>
  <w:style w:styleId="Style_13_ch" w:type="character">
    <w:name w:val="toc 6"/>
    <w:link w:val="Style_13"/>
  </w:style>
  <w:style w:styleId="Style_14" w:type="paragraph">
    <w:name w:val="toc 7"/>
    <w:next w:val="Style_8"/>
    <w:link w:val="Style_14_ch"/>
    <w:uiPriority w:val="39"/>
    <w:pPr>
      <w:ind w:firstLine="0" w:left="1200"/>
    </w:pPr>
  </w:style>
  <w:style w:styleId="Style_14_ch" w:type="character">
    <w:name w:val="toc 7"/>
    <w:link w:val="Style_14"/>
  </w:style>
  <w:style w:styleId="Style_15" w:type="paragraph">
    <w:name w:val="WW8Num2z0"/>
    <w:link w:val="Style_15_ch"/>
    <w:rPr>
      <w:rFonts w:ascii="Symbol" w:hAnsi="Symbol"/>
    </w:rPr>
  </w:style>
  <w:style w:styleId="Style_15_ch" w:type="character">
    <w:name w:val="WW8Num2z0"/>
    <w:link w:val="Style_15"/>
    <w:rPr>
      <w:rFonts w:ascii="Symbol" w:hAnsi="Symbol"/>
    </w:rPr>
  </w:style>
  <w:style w:styleId="Style_16" w:type="paragraph">
    <w:name w:val="Название2"/>
    <w:basedOn w:val="Style_8"/>
    <w:link w:val="Style_16_ch"/>
    <w:pPr>
      <w:spacing w:after="120" w:before="120"/>
      <w:ind/>
    </w:pPr>
    <w:rPr>
      <w:i w:val="1"/>
      <w:sz w:val="24"/>
    </w:rPr>
  </w:style>
  <w:style w:styleId="Style_16_ch" w:type="character">
    <w:name w:val="Название2"/>
    <w:basedOn w:val="Style_8_ch"/>
    <w:link w:val="Style_16"/>
    <w:rPr>
      <w:i w:val="1"/>
      <w:sz w:val="24"/>
    </w:rPr>
  </w:style>
  <w:style w:styleId="Style_17" w:type="paragraph">
    <w:name w:val="FollowedHyperlink"/>
    <w:basedOn w:val="Style_18"/>
    <w:link w:val="Style_17_ch"/>
    <w:rPr>
      <w:color w:val="800080"/>
      <w:u w:val="single"/>
    </w:rPr>
  </w:style>
  <w:style w:styleId="Style_17_ch" w:type="character">
    <w:name w:val="FollowedHyperlink"/>
    <w:basedOn w:val="Style_18_ch"/>
    <w:link w:val="Style_17"/>
    <w:rPr>
      <w:color w:val="800080"/>
      <w:u w:val="single"/>
    </w:rPr>
  </w:style>
  <w:style w:styleId="Style_19" w:type="paragraph">
    <w:name w:val="WW-Absatz-Standardschriftart"/>
    <w:link w:val="Style_19_ch"/>
  </w:style>
  <w:style w:styleId="Style_19_ch" w:type="character">
    <w:name w:val="WW-Absatz-Standardschriftart"/>
    <w:link w:val="Style_19"/>
  </w:style>
  <w:style w:styleId="Style_20" w:type="paragraph">
    <w:name w:val="Body Text"/>
    <w:basedOn w:val="Style_8"/>
    <w:link w:val="Style_20_ch"/>
    <w:pPr>
      <w:spacing w:after="120" w:before="0" w:line="276" w:lineRule="auto"/>
      <w:ind/>
    </w:pPr>
    <w:rPr>
      <w:rFonts w:ascii="Calibri" w:hAnsi="Calibri"/>
      <w:sz w:val="22"/>
    </w:rPr>
  </w:style>
  <w:style w:styleId="Style_20_ch" w:type="character">
    <w:name w:val="Body Text"/>
    <w:basedOn w:val="Style_8_ch"/>
    <w:link w:val="Style_20"/>
    <w:rPr>
      <w:rFonts w:ascii="Calibri" w:hAnsi="Calibri"/>
      <w:sz w:val="22"/>
    </w:rPr>
  </w:style>
  <w:style w:styleId="Style_21" w:type="paragraph">
    <w:name w:val="heading 3"/>
    <w:next w:val="Style_8"/>
    <w:link w:val="Style_21_ch"/>
    <w:uiPriority w:val="9"/>
    <w:qFormat/>
    <w:pPr>
      <w:ind/>
      <w:outlineLvl w:val="2"/>
    </w:pPr>
    <w:rPr>
      <w:rFonts w:ascii="XO Thames" w:hAnsi="XO Thames"/>
      <w:b w:val="1"/>
      <w:i w:val="1"/>
      <w:color w:val="000000"/>
    </w:rPr>
  </w:style>
  <w:style w:styleId="Style_21_ch" w:type="character">
    <w:name w:val="heading 3"/>
    <w:link w:val="Style_21"/>
    <w:rPr>
      <w:rFonts w:ascii="XO Thames" w:hAnsi="XO Thames"/>
      <w:b w:val="1"/>
      <w:i w:val="1"/>
      <w:color w:val="000000"/>
    </w:rPr>
  </w:style>
  <w:style w:styleId="Style_22" w:type="paragraph">
    <w:name w:val="Основной текст Знак"/>
    <w:link w:val="Style_22_ch"/>
    <w:rPr>
      <w:rFonts w:ascii="Calibri" w:hAnsi="Calibri"/>
      <w:sz w:val="22"/>
    </w:rPr>
  </w:style>
  <w:style w:styleId="Style_22_ch" w:type="character">
    <w:name w:val="Основной текст Знак"/>
    <w:link w:val="Style_22"/>
    <w:rPr>
      <w:rFonts w:ascii="Calibri" w:hAnsi="Calibri"/>
      <w:sz w:val="22"/>
    </w:rPr>
  </w:style>
  <w:style w:styleId="Style_23" w:type="paragraph">
    <w:name w:val="Название3"/>
    <w:basedOn w:val="Style_8"/>
    <w:link w:val="Style_23_ch"/>
    <w:pPr>
      <w:spacing w:after="120" w:before="120"/>
      <w:ind/>
    </w:pPr>
    <w:rPr>
      <w:i w:val="1"/>
      <w:sz w:val="24"/>
    </w:rPr>
  </w:style>
  <w:style w:styleId="Style_23_ch" w:type="character">
    <w:name w:val="Название3"/>
    <w:basedOn w:val="Style_8_ch"/>
    <w:link w:val="Style_23"/>
    <w:rPr>
      <w:i w:val="1"/>
      <w:sz w:val="24"/>
    </w:rPr>
  </w:style>
  <w:style w:styleId="Style_24" w:type="paragraph">
    <w:name w:val="Заголовок"/>
    <w:basedOn w:val="Style_8"/>
    <w:next w:val="Style_20"/>
    <w:link w:val="Style_24_ch"/>
    <w:pPr>
      <w:keepNext w:val="1"/>
      <w:spacing w:after="120" w:before="240"/>
      <w:ind/>
    </w:pPr>
    <w:rPr>
      <w:rFonts w:ascii="Arial" w:hAnsi="Arial"/>
      <w:sz w:val="28"/>
    </w:rPr>
  </w:style>
  <w:style w:styleId="Style_24_ch" w:type="character">
    <w:name w:val="Заголовок"/>
    <w:basedOn w:val="Style_8_ch"/>
    <w:link w:val="Style_24"/>
    <w:rPr>
      <w:rFonts w:ascii="Arial" w:hAnsi="Arial"/>
      <w:sz w:val="28"/>
    </w:rPr>
  </w:style>
  <w:style w:styleId="Style_25" w:type="paragraph">
    <w:name w:val="WW8Num4z2"/>
    <w:link w:val="Style_25_ch"/>
    <w:rPr>
      <w:rFonts w:ascii="Times New Roman" w:hAnsi="Times New Roman"/>
      <w:b w:val="0"/>
    </w:rPr>
  </w:style>
  <w:style w:styleId="Style_25_ch" w:type="character">
    <w:name w:val="WW8Num4z2"/>
    <w:link w:val="Style_25"/>
    <w:rPr>
      <w:rFonts w:ascii="Times New Roman" w:hAnsi="Times New Roman"/>
      <w:b w:val="0"/>
    </w:rPr>
  </w:style>
  <w:style w:styleId="Style_26" w:type="paragraph">
    <w:name w:val="Символ нумерации"/>
    <w:link w:val="Style_26_ch"/>
  </w:style>
  <w:style w:styleId="Style_26_ch" w:type="character">
    <w:name w:val="Символ нумерации"/>
    <w:link w:val="Style_26"/>
  </w:style>
  <w:style w:styleId="Style_27" w:type="paragraph">
    <w:name w:val="Указатель3"/>
    <w:basedOn w:val="Style_8"/>
    <w:link w:val="Style_27_ch"/>
  </w:style>
  <w:style w:styleId="Style_27_ch" w:type="character">
    <w:name w:val="Указатель3"/>
    <w:basedOn w:val="Style_8_ch"/>
    <w:link w:val="Style_27"/>
  </w:style>
  <w:style w:styleId="Style_28" w:type="paragraph">
    <w:name w:val="WW8Num4z0"/>
    <w:link w:val="Style_28_ch"/>
    <w:rPr>
      <w:rFonts w:ascii="Symbol" w:hAnsi="Symbol"/>
    </w:rPr>
  </w:style>
  <w:style w:styleId="Style_28_ch" w:type="character">
    <w:name w:val="WW8Num4z0"/>
    <w:link w:val="Style_28"/>
    <w:rPr>
      <w:rFonts w:ascii="Symbol" w:hAnsi="Symbol"/>
    </w:rPr>
  </w:style>
  <w:style w:styleId="Style_3" w:type="paragraph">
    <w:name w:val="ConsPlusNormal"/>
    <w:link w:val="Style_3_ch"/>
    <w:rPr>
      <w:rFonts w:ascii="Arial" w:hAnsi="Arial"/>
    </w:rPr>
  </w:style>
  <w:style w:styleId="Style_3_ch" w:type="character">
    <w:name w:val="ConsPlusNormal"/>
    <w:link w:val="Style_3"/>
    <w:rPr>
      <w:rFonts w:ascii="Arial" w:hAnsi="Arial"/>
    </w:rPr>
  </w:style>
  <w:style w:styleId="Style_29" w:type="paragraph">
    <w:name w:val="02statia2"/>
    <w:basedOn w:val="Style_8"/>
    <w:link w:val="Style_29_ch"/>
    <w:pPr>
      <w:spacing w:after="0" w:before="120" w:line="320" w:lineRule="atLeast"/>
      <w:ind w:hanging="880" w:left="2020" w:right="0"/>
      <w:jc w:val="both"/>
    </w:pPr>
    <w:rPr>
      <w:rFonts w:ascii="GaramondNarrowC" w:hAnsi="GaramondNarrowC"/>
      <w:color w:val="000000"/>
      <w:sz w:val="21"/>
    </w:rPr>
  </w:style>
  <w:style w:styleId="Style_29_ch" w:type="character">
    <w:name w:val="02statia2"/>
    <w:basedOn w:val="Style_8_ch"/>
    <w:link w:val="Style_29"/>
    <w:rPr>
      <w:rFonts w:ascii="GaramondNarrowC" w:hAnsi="GaramondNarrowC"/>
      <w:color w:val="000000"/>
      <w:sz w:val="21"/>
    </w:rPr>
  </w:style>
  <w:style w:styleId="Style_7" w:type="paragraph">
    <w:name w:val="List Paragraph"/>
    <w:basedOn w:val="Style_8"/>
    <w:link w:val="Style_7_ch"/>
    <w:pPr>
      <w:ind w:firstLine="0" w:left="708" w:right="0"/>
    </w:pPr>
  </w:style>
  <w:style w:styleId="Style_7_ch" w:type="character">
    <w:name w:val="List Paragraph"/>
    <w:basedOn w:val="Style_8_ch"/>
    <w:link w:val="Style_7"/>
  </w:style>
  <w:style w:styleId="Style_6" w:type="paragraph">
    <w:name w:val="List Paragraph"/>
    <w:basedOn w:val="Style_8"/>
    <w:link w:val="Style_6_ch"/>
    <w:pPr>
      <w:spacing w:after="200" w:line="276" w:lineRule="auto"/>
      <w:ind w:firstLine="0" w:left="720"/>
    </w:pPr>
    <w:rPr>
      <w:rFonts w:ascii="Calibri" w:hAnsi="Calibri"/>
      <w:sz w:val="22"/>
    </w:rPr>
  </w:style>
  <w:style w:styleId="Style_6_ch" w:type="character">
    <w:name w:val="List Paragraph"/>
    <w:basedOn w:val="Style_8_ch"/>
    <w:link w:val="Style_6"/>
    <w:rPr>
      <w:rFonts w:ascii="Calibri" w:hAnsi="Calibri"/>
      <w:sz w:val="22"/>
    </w:rPr>
  </w:style>
  <w:style w:styleId="Style_30" w:type="paragraph">
    <w:name w:val="Основной шрифт абзаца1"/>
    <w:link w:val="Style_30_ch"/>
  </w:style>
  <w:style w:styleId="Style_30_ch" w:type="character">
    <w:name w:val="Основной шрифт абзаца1"/>
    <w:link w:val="Style_30"/>
  </w:style>
  <w:style w:styleId="Style_31" w:type="paragraph">
    <w:name w:val="List"/>
    <w:basedOn w:val="Style_20"/>
    <w:link w:val="Style_31_ch"/>
  </w:style>
  <w:style w:styleId="Style_31_ch" w:type="character">
    <w:name w:val="List"/>
    <w:basedOn w:val="Style_20_ch"/>
    <w:link w:val="Style_31"/>
  </w:style>
  <w:style w:styleId="Style_32" w:type="paragraph">
    <w:name w:val="Содержимое таблицы"/>
    <w:basedOn w:val="Style_8"/>
    <w:link w:val="Style_32_ch"/>
  </w:style>
  <w:style w:styleId="Style_32_ch" w:type="character">
    <w:name w:val="Содержимое таблицы"/>
    <w:basedOn w:val="Style_8_ch"/>
    <w:link w:val="Style_32"/>
  </w:style>
  <w:style w:styleId="Style_33" w:type="paragraph">
    <w:name w:val="Balloon Text"/>
    <w:basedOn w:val="Style_8"/>
    <w:link w:val="Style_33_ch"/>
    <w:rPr>
      <w:rFonts w:ascii="Tahoma" w:hAnsi="Tahoma"/>
      <w:sz w:val="16"/>
    </w:rPr>
  </w:style>
  <w:style w:styleId="Style_33_ch" w:type="character">
    <w:name w:val="Balloon Text"/>
    <w:basedOn w:val="Style_8_ch"/>
    <w:link w:val="Style_33"/>
    <w:rPr>
      <w:rFonts w:ascii="Tahoma" w:hAnsi="Tahoma"/>
      <w:sz w:val="16"/>
    </w:rPr>
  </w:style>
  <w:style w:styleId="Style_34" w:type="paragraph">
    <w:name w:val="toc 3"/>
    <w:next w:val="Style_8"/>
    <w:link w:val="Style_34_ch"/>
    <w:uiPriority w:val="39"/>
    <w:pPr>
      <w:ind w:firstLine="0" w:left="400"/>
    </w:pPr>
  </w:style>
  <w:style w:styleId="Style_34_ch" w:type="character">
    <w:name w:val="toc 3"/>
    <w:link w:val="Style_34"/>
  </w:style>
  <w:style w:styleId="Style_35" w:type="paragraph">
    <w:name w:val="Основной шрифт абзаца3"/>
    <w:link w:val="Style_35_ch"/>
  </w:style>
  <w:style w:styleId="Style_35_ch" w:type="character">
    <w:name w:val="Основной шрифт абзаца3"/>
    <w:link w:val="Style_35"/>
  </w:style>
  <w:style w:styleId="Style_36" w:type="paragraph">
    <w:name w:val="Название1"/>
    <w:basedOn w:val="Style_8"/>
    <w:link w:val="Style_36_ch"/>
    <w:pPr>
      <w:spacing w:after="120" w:before="120"/>
      <w:ind/>
    </w:pPr>
    <w:rPr>
      <w:i w:val="1"/>
      <w:sz w:val="24"/>
    </w:rPr>
  </w:style>
  <w:style w:styleId="Style_36_ch" w:type="character">
    <w:name w:val="Название1"/>
    <w:basedOn w:val="Style_8_ch"/>
    <w:link w:val="Style_36"/>
    <w:rPr>
      <w:i w:val="1"/>
      <w:sz w:val="24"/>
    </w:rPr>
  </w:style>
  <w:style w:styleId="Style_37" w:type="paragraph">
    <w:name w:val="Заголовок таблицы"/>
    <w:basedOn w:val="Style_32"/>
    <w:link w:val="Style_37_ch"/>
    <w:pPr>
      <w:ind/>
      <w:jc w:val="center"/>
    </w:pPr>
    <w:rPr>
      <w:b w:val="1"/>
    </w:rPr>
  </w:style>
  <w:style w:styleId="Style_37_ch" w:type="character">
    <w:name w:val="Заголовок таблицы"/>
    <w:basedOn w:val="Style_32_ch"/>
    <w:link w:val="Style_37"/>
    <w:rPr>
      <w:b w:val="1"/>
    </w:rPr>
  </w:style>
  <w:style w:styleId="Style_1" w:type="paragraph">
    <w:name w:val="header"/>
    <w:basedOn w:val="Style_8"/>
    <w:link w:val="Style_1_ch"/>
    <w:pPr>
      <w:tabs>
        <w:tab w:leader="none" w:pos="4677" w:val="center"/>
        <w:tab w:leader="none" w:pos="9355" w:val="right"/>
      </w:tabs>
      <w:ind/>
    </w:pPr>
  </w:style>
  <w:style w:styleId="Style_1_ch" w:type="character">
    <w:name w:val="header"/>
    <w:basedOn w:val="Style_8_ch"/>
    <w:link w:val="Style_1"/>
  </w:style>
  <w:style w:styleId="Style_38" w:type="paragraph">
    <w:name w:val="WW8Num5z0"/>
    <w:link w:val="Style_38_ch"/>
    <w:rPr>
      <w:rFonts w:ascii="Symbol" w:hAnsi="Symbol"/>
    </w:rPr>
  </w:style>
  <w:style w:styleId="Style_38_ch" w:type="character">
    <w:name w:val="WW8Num5z0"/>
    <w:link w:val="Style_38"/>
    <w:rPr>
      <w:rFonts w:ascii="Symbol" w:hAnsi="Symbol"/>
    </w:rPr>
  </w:style>
  <w:style w:styleId="Style_39" w:type="paragraph">
    <w:name w:val="Абзац списка1"/>
    <w:basedOn w:val="Style_8"/>
    <w:link w:val="Style_39_ch"/>
    <w:pPr>
      <w:spacing w:after="200" w:line="276" w:lineRule="auto"/>
      <w:ind w:firstLine="0" w:left="720"/>
    </w:pPr>
    <w:rPr>
      <w:rFonts w:ascii="Calibri" w:hAnsi="Calibri"/>
      <w:sz w:val="22"/>
    </w:rPr>
  </w:style>
  <w:style w:styleId="Style_39_ch" w:type="character">
    <w:name w:val="Абзац списка1"/>
    <w:basedOn w:val="Style_8_ch"/>
    <w:link w:val="Style_39"/>
    <w:rPr>
      <w:rFonts w:ascii="Calibri" w:hAnsi="Calibri"/>
      <w:sz w:val="22"/>
    </w:rPr>
  </w:style>
  <w:style w:styleId="Style_40" w:type="paragraph">
    <w:name w:val="heading 5"/>
    <w:next w:val="Style_8"/>
    <w:link w:val="Style_40_ch"/>
    <w:uiPriority w:val="9"/>
    <w:qFormat/>
    <w:pPr>
      <w:spacing w:after="120" w:before="120"/>
      <w:ind/>
      <w:outlineLvl w:val="4"/>
    </w:pPr>
    <w:rPr>
      <w:rFonts w:ascii="XO Thames" w:hAnsi="XO Thames"/>
      <w:b w:val="1"/>
      <w:color w:val="000000"/>
      <w:sz w:val="22"/>
    </w:rPr>
  </w:style>
  <w:style w:styleId="Style_40_ch" w:type="character">
    <w:name w:val="heading 5"/>
    <w:link w:val="Style_40"/>
    <w:rPr>
      <w:rFonts w:ascii="XO Thames" w:hAnsi="XO Thames"/>
      <w:b w:val="1"/>
      <w:color w:val="000000"/>
      <w:sz w:val="22"/>
    </w:rPr>
  </w:style>
  <w:style w:styleId="Style_41" w:type="paragraph">
    <w:name w:val="Текст2"/>
    <w:basedOn w:val="Style_8"/>
    <w:link w:val="Style_41_ch"/>
    <w:rPr>
      <w:rFonts w:ascii="Courier New" w:hAnsi="Courier New"/>
      <w:sz w:val="20"/>
    </w:rPr>
  </w:style>
  <w:style w:styleId="Style_41_ch" w:type="character">
    <w:name w:val="Текст2"/>
    <w:basedOn w:val="Style_8_ch"/>
    <w:link w:val="Style_41"/>
    <w:rPr>
      <w:rFonts w:ascii="Courier New" w:hAnsi="Courier New"/>
      <w:sz w:val="20"/>
    </w:rPr>
  </w:style>
  <w:style w:styleId="Style_42" w:type="paragraph">
    <w:name w:val="Body Text Indent"/>
    <w:basedOn w:val="Style_8"/>
    <w:link w:val="Style_42_ch"/>
    <w:pPr>
      <w:ind w:firstLine="851" w:left="0" w:right="0"/>
      <w:jc w:val="both"/>
    </w:pPr>
    <w:rPr>
      <w:sz w:val="28"/>
    </w:rPr>
  </w:style>
  <w:style w:styleId="Style_42_ch" w:type="character">
    <w:name w:val="Body Text Indent"/>
    <w:basedOn w:val="Style_8_ch"/>
    <w:link w:val="Style_42"/>
    <w:rPr>
      <w:sz w:val="28"/>
    </w:rPr>
  </w:style>
  <w:style w:styleId="Style_43" w:type="paragraph">
    <w:name w:val="heading 1"/>
    <w:basedOn w:val="Style_8"/>
    <w:next w:val="Style_8"/>
    <w:link w:val="Style_43_ch"/>
    <w:uiPriority w:val="9"/>
    <w:qFormat/>
    <w:pPr>
      <w:keepNext w:val="1"/>
      <w:ind/>
      <w:jc w:val="both"/>
      <w:outlineLvl w:val="0"/>
    </w:pPr>
    <w:rPr>
      <w:b w:val="1"/>
      <w:sz w:val="28"/>
    </w:rPr>
  </w:style>
  <w:style w:styleId="Style_43_ch" w:type="character">
    <w:name w:val="heading 1"/>
    <w:basedOn w:val="Style_8_ch"/>
    <w:link w:val="Style_43"/>
    <w:rPr>
      <w:b w:val="1"/>
      <w:sz w:val="28"/>
    </w:rPr>
  </w:style>
  <w:style w:styleId="Style_5" w:type="paragraph">
    <w:name w:val="Hyperlink"/>
    <w:link w:val="Style_5_ch"/>
    <w:rPr>
      <w:color w:val="0000FF"/>
      <w:u w:val="single"/>
    </w:rPr>
  </w:style>
  <w:style w:styleId="Style_5_ch" w:type="character">
    <w:name w:val="Hyperlink"/>
    <w:link w:val="Style_5"/>
    <w:rPr>
      <w:color w:val="0000FF"/>
      <w:u w:val="single"/>
    </w:rPr>
  </w:style>
  <w:style w:styleId="Style_44" w:type="paragraph">
    <w:name w:val="Footnote"/>
    <w:link w:val="Style_44_ch"/>
    <w:pPr>
      <w:ind/>
      <w:jc w:val="left"/>
    </w:pPr>
    <w:rPr>
      <w:rFonts w:ascii="XO Thames" w:hAnsi="XO Thames"/>
      <w:sz w:val="22"/>
    </w:rPr>
  </w:style>
  <w:style w:styleId="Style_44_ch" w:type="character">
    <w:name w:val="Footnote"/>
    <w:link w:val="Style_44"/>
    <w:rPr>
      <w:rFonts w:ascii="XO Thames" w:hAnsi="XO Thames"/>
      <w:sz w:val="22"/>
    </w:rPr>
  </w:style>
  <w:style w:styleId="Style_45" w:type="paragraph">
    <w:name w:val="toc 1"/>
    <w:next w:val="Style_8"/>
    <w:link w:val="Style_45_ch"/>
    <w:uiPriority w:val="39"/>
    <w:pPr>
      <w:ind w:firstLine="0" w:left="0"/>
    </w:pPr>
    <w:rPr>
      <w:rFonts w:ascii="XO Thames" w:hAnsi="XO Thames"/>
      <w:b w:val="1"/>
    </w:rPr>
  </w:style>
  <w:style w:styleId="Style_45_ch" w:type="character">
    <w:name w:val="toc 1"/>
    <w:link w:val="Style_45"/>
    <w:rPr>
      <w:rFonts w:ascii="XO Thames" w:hAnsi="XO Thames"/>
      <w:b w:val="1"/>
    </w:rPr>
  </w:style>
  <w:style w:styleId="Style_46" w:type="paragraph">
    <w:name w:val="Маркеры списка"/>
    <w:link w:val="Style_46_ch"/>
    <w:rPr>
      <w:rFonts w:ascii="OpenSymbol" w:hAnsi="OpenSymbol"/>
    </w:rPr>
  </w:style>
  <w:style w:styleId="Style_46_ch" w:type="character">
    <w:name w:val="Маркеры списка"/>
    <w:link w:val="Style_46"/>
    <w:rPr>
      <w:rFonts w:ascii="OpenSymbol" w:hAnsi="OpenSymbol"/>
    </w:rPr>
  </w:style>
  <w:style w:styleId="Style_47" w:type="paragraph">
    <w:name w:val="ConsPlusTextList"/>
    <w:link w:val="Style_47_ch"/>
    <w:pPr>
      <w:widowControl w:val="0"/>
      <w:ind/>
    </w:pPr>
    <w:rPr>
      <w:rFonts w:ascii="Calibri" w:hAnsi="Calibri"/>
      <w:sz w:val="22"/>
    </w:rPr>
  </w:style>
  <w:style w:styleId="Style_47_ch" w:type="character">
    <w:name w:val="ConsPlusTextList"/>
    <w:link w:val="Style_47"/>
    <w:rPr>
      <w:rFonts w:ascii="Calibri" w:hAnsi="Calibri"/>
      <w:sz w:val="22"/>
    </w:rPr>
  </w:style>
  <w:style w:styleId="Style_48" w:type="paragraph">
    <w:name w:val="Header and Footer"/>
    <w:link w:val="Style_48_ch"/>
    <w:pPr>
      <w:spacing w:line="360" w:lineRule="auto"/>
      <w:ind/>
    </w:pPr>
    <w:rPr>
      <w:rFonts w:ascii="XO Thames" w:hAnsi="XO Thames"/>
      <w:sz w:val="20"/>
    </w:rPr>
  </w:style>
  <w:style w:styleId="Style_48_ch" w:type="character">
    <w:name w:val="Header and Footer"/>
    <w:link w:val="Style_48"/>
    <w:rPr>
      <w:rFonts w:ascii="XO Thames" w:hAnsi="XO Thames"/>
      <w:sz w:val="20"/>
    </w:rPr>
  </w:style>
  <w:style w:styleId="Style_49" w:type="paragraph">
    <w:name w:val="ConsPlusTitlePage"/>
    <w:link w:val="Style_49_ch"/>
    <w:pPr>
      <w:widowControl w:val="0"/>
      <w:ind/>
    </w:pPr>
    <w:rPr>
      <w:rFonts w:ascii="Tahoma" w:hAnsi="Tahoma"/>
    </w:rPr>
  </w:style>
  <w:style w:styleId="Style_49_ch" w:type="character">
    <w:name w:val="ConsPlusTitlePage"/>
    <w:link w:val="Style_49"/>
    <w:rPr>
      <w:rFonts w:ascii="Tahoma" w:hAnsi="Tahoma"/>
    </w:rPr>
  </w:style>
  <w:style w:styleId="Style_50" w:type="paragraph">
    <w:name w:val="ConsPlusTitle"/>
    <w:link w:val="Style_50_ch"/>
    <w:pPr>
      <w:widowControl w:val="0"/>
      <w:ind/>
    </w:pPr>
    <w:rPr>
      <w:rFonts w:ascii="Calibri" w:hAnsi="Calibri"/>
      <w:b w:val="1"/>
      <w:sz w:val="22"/>
    </w:rPr>
  </w:style>
  <w:style w:styleId="Style_50_ch" w:type="character">
    <w:name w:val="ConsPlusTitle"/>
    <w:link w:val="Style_50"/>
    <w:rPr>
      <w:rFonts w:ascii="Calibri" w:hAnsi="Calibri"/>
      <w:b w:val="1"/>
      <w:sz w:val="22"/>
    </w:rPr>
  </w:style>
  <w:style w:styleId="Style_51" w:type="paragraph">
    <w:name w:val="toc 9"/>
    <w:next w:val="Style_8"/>
    <w:link w:val="Style_51_ch"/>
    <w:uiPriority w:val="39"/>
    <w:pPr>
      <w:ind w:firstLine="0" w:left="1600"/>
    </w:pPr>
  </w:style>
  <w:style w:styleId="Style_51_ch" w:type="character">
    <w:name w:val="toc 9"/>
    <w:link w:val="Style_51"/>
  </w:style>
  <w:style w:styleId="Style_18" w:type="paragraph">
    <w:name w:val="Default Paragraph Font"/>
    <w:link w:val="Style_18_ch"/>
  </w:style>
  <w:style w:styleId="Style_18_ch" w:type="character">
    <w:name w:val="Default Paragraph Font"/>
    <w:link w:val="Style_18"/>
  </w:style>
  <w:style w:styleId="Style_52" w:type="paragraph">
    <w:name w:val="Указатель1"/>
    <w:basedOn w:val="Style_8"/>
    <w:link w:val="Style_52_ch"/>
  </w:style>
  <w:style w:styleId="Style_52_ch" w:type="character">
    <w:name w:val="Указатель1"/>
    <w:basedOn w:val="Style_8_ch"/>
    <w:link w:val="Style_52"/>
  </w:style>
  <w:style w:styleId="Style_53" w:type="paragraph">
    <w:name w:val="toc 8"/>
    <w:next w:val="Style_8"/>
    <w:link w:val="Style_53_ch"/>
    <w:uiPriority w:val="39"/>
    <w:pPr>
      <w:ind w:firstLine="0" w:left="1400"/>
    </w:pPr>
  </w:style>
  <w:style w:styleId="Style_53_ch" w:type="character">
    <w:name w:val="toc 8"/>
    <w:link w:val="Style_53"/>
  </w:style>
  <w:style w:styleId="Style_54" w:type="paragraph">
    <w:name w:val="footer"/>
    <w:basedOn w:val="Style_8"/>
    <w:link w:val="Style_54_ch"/>
    <w:pPr>
      <w:tabs>
        <w:tab w:leader="none" w:pos="4677" w:val="center"/>
        <w:tab w:leader="none" w:pos="9355" w:val="right"/>
      </w:tabs>
      <w:ind/>
    </w:pPr>
  </w:style>
  <w:style w:styleId="Style_54_ch" w:type="character">
    <w:name w:val="footer"/>
    <w:basedOn w:val="Style_8_ch"/>
    <w:link w:val="Style_54"/>
  </w:style>
  <w:style w:styleId="Style_55" w:type="paragraph">
    <w:name w:val="Текст1"/>
    <w:basedOn w:val="Style_8"/>
    <w:link w:val="Style_55_ch"/>
    <w:rPr>
      <w:rFonts w:ascii="Courier New" w:hAnsi="Courier New"/>
      <w:sz w:val="20"/>
    </w:rPr>
  </w:style>
  <w:style w:styleId="Style_55_ch" w:type="character">
    <w:name w:val="Текст1"/>
    <w:basedOn w:val="Style_8_ch"/>
    <w:link w:val="Style_55"/>
    <w:rPr>
      <w:rFonts w:ascii="Courier New" w:hAnsi="Courier New"/>
      <w:sz w:val="20"/>
    </w:rPr>
  </w:style>
  <w:style w:styleId="Style_56" w:type="paragraph">
    <w:name w:val="toc 5"/>
    <w:next w:val="Style_8"/>
    <w:link w:val="Style_56_ch"/>
    <w:uiPriority w:val="39"/>
    <w:pPr>
      <w:ind w:firstLine="0" w:left="800"/>
    </w:pPr>
  </w:style>
  <w:style w:styleId="Style_56_ch" w:type="character">
    <w:name w:val="toc 5"/>
    <w:link w:val="Style_56"/>
  </w:style>
  <w:style w:styleId="Style_57" w:type="paragraph">
    <w:name w:val="Указатель2"/>
    <w:basedOn w:val="Style_8"/>
    <w:link w:val="Style_57_ch"/>
  </w:style>
  <w:style w:styleId="Style_57_ch" w:type="character">
    <w:name w:val="Указатель2"/>
    <w:basedOn w:val="Style_8_ch"/>
    <w:link w:val="Style_57"/>
  </w:style>
  <w:style w:styleId="Style_58" w:type="paragraph">
    <w:name w:val="ConsPlusNonformat"/>
    <w:link w:val="Style_58_ch"/>
    <w:pPr>
      <w:widowControl w:val="0"/>
      <w:ind/>
    </w:pPr>
    <w:rPr>
      <w:rFonts w:ascii="Courier New" w:hAnsi="Courier New"/>
    </w:rPr>
  </w:style>
  <w:style w:styleId="Style_58_ch" w:type="character">
    <w:name w:val="ConsPlusNonformat"/>
    <w:link w:val="Style_58"/>
    <w:rPr>
      <w:rFonts w:ascii="Courier New" w:hAnsi="Courier New"/>
    </w:rPr>
  </w:style>
  <w:style w:styleId="Style_59" w:type="paragraph">
    <w:name w:val="Абзац списка2"/>
    <w:basedOn w:val="Style_8"/>
    <w:link w:val="Style_59_ch"/>
    <w:pPr>
      <w:spacing w:after="200" w:line="276" w:lineRule="auto"/>
      <w:ind w:firstLine="0" w:left="720"/>
    </w:pPr>
    <w:rPr>
      <w:rFonts w:ascii="Calibri" w:hAnsi="Calibri"/>
      <w:sz w:val="22"/>
    </w:rPr>
  </w:style>
  <w:style w:styleId="Style_59_ch" w:type="character">
    <w:name w:val="Абзац списка2"/>
    <w:basedOn w:val="Style_8_ch"/>
    <w:link w:val="Style_59"/>
    <w:rPr>
      <w:rFonts w:ascii="Calibri" w:hAnsi="Calibri"/>
      <w:sz w:val="22"/>
    </w:rPr>
  </w:style>
  <w:style w:styleId="Style_4" w:type="paragraph">
    <w:name w:val="ConsPlusCell"/>
    <w:link w:val="Style_4_ch"/>
    <w:rPr>
      <w:sz w:val="22"/>
    </w:rPr>
  </w:style>
  <w:style w:styleId="Style_4_ch" w:type="character">
    <w:name w:val="ConsPlusCell"/>
    <w:link w:val="Style_4"/>
    <w:rPr>
      <w:sz w:val="22"/>
    </w:rPr>
  </w:style>
  <w:style w:styleId="Style_60" w:type="paragraph">
    <w:name w:val="Subtitle"/>
    <w:next w:val="Style_8"/>
    <w:link w:val="Style_60_ch"/>
    <w:uiPriority w:val="11"/>
    <w:qFormat/>
    <w:rPr>
      <w:rFonts w:ascii="XO Thames" w:hAnsi="XO Thames"/>
      <w:i w:val="1"/>
      <w:color w:val="616161"/>
      <w:sz w:val="24"/>
    </w:rPr>
  </w:style>
  <w:style w:styleId="Style_60_ch" w:type="character">
    <w:name w:val="Subtitle"/>
    <w:link w:val="Style_60"/>
    <w:rPr>
      <w:rFonts w:ascii="XO Thames" w:hAnsi="XO Thames"/>
      <w:i w:val="1"/>
      <w:color w:val="616161"/>
      <w:sz w:val="24"/>
    </w:rPr>
  </w:style>
  <w:style w:styleId="Style_61" w:type="paragraph">
    <w:name w:val="ConsPlusJurTerm"/>
    <w:link w:val="Style_61_ch"/>
    <w:pPr>
      <w:widowControl w:val="0"/>
      <w:ind/>
    </w:pPr>
    <w:rPr>
      <w:rFonts w:ascii="Tahoma" w:hAnsi="Tahoma"/>
      <w:sz w:val="26"/>
    </w:rPr>
  </w:style>
  <w:style w:styleId="Style_61_ch" w:type="character">
    <w:name w:val="ConsPlusJurTerm"/>
    <w:link w:val="Style_61"/>
    <w:rPr>
      <w:rFonts w:ascii="Tahoma" w:hAnsi="Tahoma"/>
      <w:sz w:val="26"/>
    </w:rPr>
  </w:style>
  <w:style w:styleId="Style_62" w:type="paragraph">
    <w:name w:val="toc 10"/>
    <w:next w:val="Style_8"/>
    <w:link w:val="Style_62_ch"/>
    <w:uiPriority w:val="39"/>
    <w:pPr>
      <w:ind w:firstLine="0" w:left="1800"/>
    </w:pPr>
  </w:style>
  <w:style w:styleId="Style_62_ch" w:type="character">
    <w:name w:val="toc 10"/>
    <w:link w:val="Style_62"/>
  </w:style>
  <w:style w:styleId="Style_63" w:type="paragraph">
    <w:name w:val="WW8Num3z0"/>
    <w:link w:val="Style_63_ch"/>
    <w:rPr>
      <w:rFonts w:ascii="Symbol" w:hAnsi="Symbol"/>
    </w:rPr>
  </w:style>
  <w:style w:styleId="Style_63_ch" w:type="character">
    <w:name w:val="WW8Num3z0"/>
    <w:link w:val="Style_63"/>
    <w:rPr>
      <w:rFonts w:ascii="Symbol" w:hAnsi="Symbol"/>
    </w:rPr>
  </w:style>
  <w:style w:styleId="Style_64" w:type="paragraph">
    <w:name w:val="ConsPlusDocList"/>
    <w:link w:val="Style_64_ch"/>
    <w:pPr>
      <w:widowControl w:val="0"/>
      <w:ind/>
    </w:pPr>
    <w:rPr>
      <w:sz w:val="28"/>
    </w:rPr>
  </w:style>
  <w:style w:styleId="Style_64_ch" w:type="character">
    <w:name w:val="ConsPlusDocList"/>
    <w:link w:val="Style_64"/>
    <w:rPr>
      <w:sz w:val="28"/>
    </w:rPr>
  </w:style>
  <w:style w:styleId="Style_65" w:type="paragraph">
    <w:name w:val="Title"/>
    <w:next w:val="Style_8"/>
    <w:link w:val="Style_65_ch"/>
    <w:uiPriority w:val="10"/>
    <w:qFormat/>
    <w:rPr>
      <w:rFonts w:ascii="XO Thames" w:hAnsi="XO Thames"/>
      <w:b w:val="1"/>
      <w:sz w:val="52"/>
    </w:rPr>
  </w:style>
  <w:style w:styleId="Style_65_ch" w:type="character">
    <w:name w:val="Title"/>
    <w:link w:val="Style_65"/>
    <w:rPr>
      <w:rFonts w:ascii="XO Thames" w:hAnsi="XO Thames"/>
      <w:b w:val="1"/>
      <w:sz w:val="52"/>
    </w:rPr>
  </w:style>
  <w:style w:styleId="Style_66" w:type="paragraph">
    <w:name w:val="heading 4"/>
    <w:next w:val="Style_8"/>
    <w:link w:val="Style_66_ch"/>
    <w:uiPriority w:val="9"/>
    <w:qFormat/>
    <w:pPr>
      <w:spacing w:after="120" w:before="120"/>
      <w:ind/>
      <w:outlineLvl w:val="3"/>
    </w:pPr>
    <w:rPr>
      <w:rFonts w:ascii="XO Thames" w:hAnsi="XO Thames"/>
      <w:b w:val="1"/>
      <w:color w:val="595959"/>
      <w:sz w:val="26"/>
    </w:rPr>
  </w:style>
  <w:style w:styleId="Style_66_ch" w:type="character">
    <w:name w:val="heading 4"/>
    <w:link w:val="Style_66"/>
    <w:rPr>
      <w:rFonts w:ascii="XO Thames" w:hAnsi="XO Thames"/>
      <w:b w:val="1"/>
      <w:color w:val="595959"/>
      <w:sz w:val="26"/>
    </w:rPr>
  </w:style>
  <w:style w:styleId="Style_67" w:type="paragraph">
    <w:name w:val="Absatz-Standardschriftart"/>
    <w:link w:val="Style_67_ch"/>
  </w:style>
  <w:style w:styleId="Style_67_ch" w:type="character">
    <w:name w:val="Absatz-Standardschriftart"/>
    <w:link w:val="Style_67"/>
  </w:style>
  <w:style w:styleId="Style_68" w:type="paragraph">
    <w:name w:val="heading 2"/>
    <w:basedOn w:val="Style_8"/>
    <w:next w:val="Style_8"/>
    <w:link w:val="Style_68_ch"/>
    <w:uiPriority w:val="9"/>
    <w:qFormat/>
    <w:pPr>
      <w:keepNext w:val="1"/>
      <w:ind/>
      <w:outlineLvl w:val="1"/>
    </w:pPr>
    <w:rPr>
      <w:b w:val="1"/>
      <w:sz w:val="28"/>
    </w:rPr>
  </w:style>
  <w:style w:styleId="Style_68_ch" w:type="character">
    <w:name w:val="heading 2"/>
    <w:basedOn w:val="Style_8_ch"/>
    <w:link w:val="Style_68"/>
    <w:rPr>
      <w:b w:val="1"/>
      <w:sz w:val="28"/>
    </w:rPr>
  </w:style>
  <w:style w:default="1" w:styleId="Style_2" w:type="table">
    <w:name w:val="Normal Table"/>
    <w:tblPr>
      <w:tblInd w:type="dxa" w:w="0"/>
      <w:tblCellMar>
        <w:top w:type="dxa" w:w="0"/>
        <w:left w:type="dxa" w:w="108"/>
        <w:bottom w:type="dxa" w:w="0"/>
        <w:right w:type="dxa" w:w="108"/>
      </w:tblCellMar>
    </w:tblPr>
  </w:style>
  <w:style w:styleId="Style_69" w:type="table">
    <w:name w:val="Table Grid"/>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56" Target="numbering.xml" Type="http://schemas.openxmlformats.org/officeDocument/2006/relationships/numbering"/>
  <Relationship Id="rId51" Target="settings.xml" Type="http://schemas.openxmlformats.org/officeDocument/2006/relationships/settings"/>
  <Relationship Id="rId55" Target="theme/theme1.xml" Type="http://schemas.openxmlformats.org/officeDocument/2006/relationships/theme"/>
  <Relationship Id="rId48" Target="media/43.wmf" Type="http://schemas.openxmlformats.org/officeDocument/2006/relationships/image"/>
  <Relationship Id="rId47" Target="media/42.wmf" Type="http://schemas.openxmlformats.org/officeDocument/2006/relationships/image"/>
  <Relationship Id="rId45" Target="media/40.wmf" Type="http://schemas.openxmlformats.org/officeDocument/2006/relationships/image"/>
  <Relationship Id="rId44" Target="media/39.wmf" Type="http://schemas.openxmlformats.org/officeDocument/2006/relationships/image"/>
  <Relationship Id="rId49" Target="media/44.wmf" Type="http://schemas.openxmlformats.org/officeDocument/2006/relationships/image"/>
  <Relationship Id="rId43" Target="media/38.wmf" Type="http://schemas.openxmlformats.org/officeDocument/2006/relationships/image"/>
  <Relationship Id="rId42" Target="media/37.wmf" Type="http://schemas.openxmlformats.org/officeDocument/2006/relationships/image"/>
  <Relationship Id="rId40" Target="media/35.wmf" Type="http://schemas.openxmlformats.org/officeDocument/2006/relationships/image"/>
  <Relationship Id="rId39" Target="media/34.wmf" Type="http://schemas.openxmlformats.org/officeDocument/2006/relationships/image"/>
  <Relationship Id="rId54" Target="webSettings.xml" Type="http://schemas.openxmlformats.org/officeDocument/2006/relationships/webSettings"/>
  <Relationship Id="rId38" Target="media/33.wmf" Type="http://schemas.openxmlformats.org/officeDocument/2006/relationships/image"/>
  <Relationship Id="rId41" Target="media/36.wmf" Type="http://schemas.openxmlformats.org/officeDocument/2006/relationships/image"/>
  <Relationship Id="rId36" Target="media/31.wmf" Type="http://schemas.openxmlformats.org/officeDocument/2006/relationships/image"/>
  <Relationship Id="rId35" Target="media/30.wmf" Type="http://schemas.openxmlformats.org/officeDocument/2006/relationships/image"/>
  <Relationship Id="rId34" Target="media/29.wmf" Type="http://schemas.openxmlformats.org/officeDocument/2006/relationships/image"/>
  <Relationship Id="rId33" Target="media/28.wmf" Type="http://schemas.openxmlformats.org/officeDocument/2006/relationships/image"/>
  <Relationship Id="rId29" Target="media/24.wmf" Type="http://schemas.openxmlformats.org/officeDocument/2006/relationships/image"/>
  <Relationship Id="rId28" Target="media/23.wmf" Type="http://schemas.openxmlformats.org/officeDocument/2006/relationships/image"/>
  <Relationship Id="rId27" Target="media/22.wmf" Type="http://schemas.openxmlformats.org/officeDocument/2006/relationships/image"/>
  <Relationship Id="rId52" Target="styles.xml" Type="http://schemas.openxmlformats.org/officeDocument/2006/relationships/styles"/>
  <Relationship Id="rId23" Target="media/18.wmf" Type="http://schemas.openxmlformats.org/officeDocument/2006/relationships/image"/>
  <Relationship Id="rId22" Target="media/17.wmf" Type="http://schemas.openxmlformats.org/officeDocument/2006/relationships/image"/>
  <Relationship Id="rId21" Target="media/16.wmf" Type="http://schemas.openxmlformats.org/officeDocument/2006/relationships/image"/>
  <Relationship Id="rId25" Target="media/20.wmf" Type="http://schemas.openxmlformats.org/officeDocument/2006/relationships/image"/>
  <Relationship Id="rId13" Target="media/8.wmf" Type="http://schemas.openxmlformats.org/officeDocument/2006/relationships/image"/>
  <Relationship Id="rId50" Target="fontTable.xml" Type="http://schemas.openxmlformats.org/officeDocument/2006/relationships/fontTable"/>
  <Relationship Id="rId11" Target="media/6.wmf" Type="http://schemas.openxmlformats.org/officeDocument/2006/relationships/image"/>
  <Relationship Id="rId24" Target="media/19.wmf" Type="http://schemas.openxmlformats.org/officeDocument/2006/relationships/image"/>
  <Relationship Id="rId10" Target="media/5.wmf" Type="http://schemas.openxmlformats.org/officeDocument/2006/relationships/image"/>
  <Relationship Id="rId17" Target="media/12.wmf" Type="http://schemas.openxmlformats.org/officeDocument/2006/relationships/image"/>
  <Relationship Id="rId18" Target="media/13.wmf" Type="http://schemas.openxmlformats.org/officeDocument/2006/relationships/image"/>
  <Relationship Id="rId26" Target="media/21.wmf" Type="http://schemas.openxmlformats.org/officeDocument/2006/relationships/image"/>
  <Relationship Id="rId53" Target="stylesWithEffects.xml" Type="http://schemas.microsoft.com/office/2007/relationships/stylesWithEffects"/>
  <Relationship Id="rId15" Target="media/10.wmf" Type="http://schemas.openxmlformats.org/officeDocument/2006/relationships/image"/>
  <Relationship Id="rId9" Target="media/4.wmf" Type="http://schemas.openxmlformats.org/officeDocument/2006/relationships/image"/>
  <Relationship Id="rId8" Target="media/3.wmf" Type="http://schemas.openxmlformats.org/officeDocument/2006/relationships/image"/>
  <Relationship Id="rId20" Target="media/15.wmf" Type="http://schemas.openxmlformats.org/officeDocument/2006/relationships/image"/>
  <Relationship Id="rId31" Target="media/26.wmf" Type="http://schemas.openxmlformats.org/officeDocument/2006/relationships/image"/>
  <Relationship Id="rId37" Target="media/32.wmf" Type="http://schemas.openxmlformats.org/officeDocument/2006/relationships/image"/>
  <Relationship Id="rId19" Target="media/14.wmf" Type="http://schemas.openxmlformats.org/officeDocument/2006/relationships/image"/>
  <Relationship Id="rId46" Target="media/41.wmf" Type="http://schemas.openxmlformats.org/officeDocument/2006/relationships/image"/>
  <Relationship Id="rId7" Target="media/2.wmf" Type="http://schemas.openxmlformats.org/officeDocument/2006/relationships/image"/>
  <Relationship Id="rId14" Target="media/9.wmf" Type="http://schemas.openxmlformats.org/officeDocument/2006/relationships/image"/>
  <Relationship Id="rId6" Target="media/1.wmf" Type="http://schemas.openxmlformats.org/officeDocument/2006/relationships/image"/>
  <Relationship Id="rId5" Target="header5.xml" Type="http://schemas.openxmlformats.org/officeDocument/2006/relationships/header"/>
  <Relationship Id="rId16" Target="media/11.wmf" Type="http://schemas.openxmlformats.org/officeDocument/2006/relationships/image"/>
  <Relationship Id="rId4" Target="header4.xml" Type="http://schemas.openxmlformats.org/officeDocument/2006/relationships/header"/>
  <Relationship Id="rId12" Target="media/7.wmf" Type="http://schemas.openxmlformats.org/officeDocument/2006/relationships/image"/>
  <Relationship Id="rId32" Target="media/27.wmf" Type="http://schemas.openxmlformats.org/officeDocument/2006/relationships/image"/>
  <Relationship Id="rId3" Target="header3.xml" Type="http://schemas.openxmlformats.org/officeDocument/2006/relationships/header"/>
  <Relationship Id="rId30" Target="media/25.wmf" Type="http://schemas.openxmlformats.org/officeDocument/2006/relationships/imag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2022-10-06T12:05:07Z</dcterms:modified>
</cp:coreProperties>
</file>