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4F74" w14:textId="77777777" w:rsidR="00CA7208" w:rsidRDefault="00CA7208" w:rsidP="00CA7208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F9CD5E0" w14:textId="77777777" w:rsidR="00CA7208" w:rsidRDefault="00CA7208" w:rsidP="00CA7208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6EC5F02D" w14:textId="181A3A09" w:rsidR="00CA7208" w:rsidRDefault="00CA7208" w:rsidP="00CA7208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DB4525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B4525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9BEDA7" w14:textId="77777777" w:rsidR="0057250A" w:rsidRDefault="0057250A">
      <w:pPr>
        <w:widowControl w:val="0"/>
        <w:spacing w:after="0" w:line="240" w:lineRule="auto"/>
        <w:jc w:val="both"/>
      </w:pPr>
    </w:p>
    <w:p w14:paraId="0AF8EA86" w14:textId="77777777" w:rsidR="0057250A" w:rsidRDefault="00CA72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>П А С П О Р Т</w:t>
      </w:r>
    </w:p>
    <w:p w14:paraId="0A49DBC4" w14:textId="77777777" w:rsidR="0057250A" w:rsidRDefault="00CA72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 xml:space="preserve">государственной программы </w:t>
      </w:r>
    </w:p>
    <w:p w14:paraId="4E80B3D0" w14:textId="77777777" w:rsidR="0057250A" w:rsidRDefault="00CA7208">
      <w:pPr>
        <w:pStyle w:val="ConsPlusNormal"/>
        <w:jc w:val="center"/>
        <w:rPr>
          <w:sz w:val="28"/>
        </w:rPr>
      </w:pPr>
      <w:r>
        <w:rPr>
          <w:rFonts w:eastAsiaTheme="minorHAnsi" w:cstheme="minorBidi"/>
          <w:sz w:val="28"/>
        </w:rPr>
        <w:t>«Создание условий для эффективного исполнения полномочий в сфере юстиции»</w:t>
      </w:r>
    </w:p>
    <w:p w14:paraId="3A7F0296" w14:textId="77777777" w:rsidR="0057250A" w:rsidRDefault="0057250A">
      <w:pPr>
        <w:spacing w:after="0" w:line="240" w:lineRule="auto"/>
        <w:jc w:val="center"/>
        <w:rPr>
          <w:rFonts w:ascii="Times New Roman" w:hAnsi="Times New Roman"/>
          <w:i/>
          <w:sz w:val="16"/>
        </w:rPr>
      </w:pPr>
    </w:p>
    <w:p w14:paraId="35930E08" w14:textId="77777777" w:rsidR="0057250A" w:rsidRDefault="00CA720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>Основные положения</w:t>
      </w:r>
    </w:p>
    <w:p w14:paraId="658E2511" w14:textId="77777777" w:rsidR="0057250A" w:rsidRDefault="0057250A">
      <w:pPr>
        <w:spacing w:after="0" w:line="240" w:lineRule="auto"/>
        <w:ind w:left="360"/>
        <w:rPr>
          <w:rFonts w:ascii="Times New Roman" w:hAnsi="Times New Roman"/>
          <w:b/>
          <w:sz w:val="16"/>
        </w:rPr>
      </w:pPr>
    </w:p>
    <w:tbl>
      <w:tblPr>
        <w:tblW w:w="14520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324"/>
        <w:gridCol w:w="9196"/>
      </w:tblGrid>
      <w:tr w:rsidR="0057250A" w14:paraId="5AC3D79D" w14:textId="77777777">
        <w:trPr>
          <w:trHeight w:val="766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E70D" w14:textId="77777777" w:rsidR="0057250A" w:rsidRDefault="00CA72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 государственной программы 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AA74" w14:textId="77777777" w:rsidR="0057250A" w:rsidRDefault="00CA72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Алексей Борисович -  первый заместитель Губернатора Курской области – Председатель Правительства Курской области</w:t>
            </w:r>
          </w:p>
        </w:tc>
      </w:tr>
      <w:tr w:rsidR="0057250A" w14:paraId="3BADE1B0" w14:textId="77777777">
        <w:trPr>
          <w:trHeight w:val="706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9A12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</w:rPr>
              <w:br/>
              <w:t>государственной программы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7DEE" w14:textId="77777777" w:rsidR="0057250A" w:rsidRDefault="00CA72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Нисонов Игорь Игоревич – начальник управления по обеспечению деятельности мировых судей Курской области </w:t>
            </w:r>
          </w:p>
        </w:tc>
      </w:tr>
      <w:tr w:rsidR="0057250A" w14:paraId="153976AE" w14:textId="77777777">
        <w:trPr>
          <w:trHeight w:val="200"/>
        </w:trPr>
        <w:tc>
          <w:tcPr>
            <w:tcW w:w="53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7E8B1" w14:textId="77777777" w:rsidR="0057250A" w:rsidRDefault="00572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69A47" w14:textId="77777777" w:rsidR="0057250A" w:rsidRDefault="005725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250A" w14:paraId="492BD743" w14:textId="77777777">
        <w:trPr>
          <w:trHeight w:val="40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9F5E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реализации государственной программы 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AECA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Этап I: 2014 - 2023</w:t>
            </w:r>
          </w:p>
          <w:p w14:paraId="700E6CD2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Этап II: 2024 — 2030</w:t>
            </w:r>
          </w:p>
          <w:p w14:paraId="7471B4A3" w14:textId="77777777" w:rsidR="0057250A" w:rsidRDefault="00572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57250A" w14:paraId="603AA322" w14:textId="77777777">
        <w:trPr>
          <w:trHeight w:val="725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FD88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 государственной программы 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1C3B" w14:textId="77777777" w:rsidR="0057250A" w:rsidRDefault="00CA7208">
            <w:pPr>
              <w:pStyle w:val="ConsPlusNormal"/>
              <w:jc w:val="both"/>
            </w:pPr>
            <w:r>
              <w:t>Цель 1: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</w:t>
            </w:r>
          </w:p>
          <w:p w14:paraId="0E5BC466" w14:textId="77777777" w:rsidR="0057250A" w:rsidRDefault="00CA7208">
            <w:pPr>
              <w:pStyle w:val="ConsPlusNormal"/>
              <w:jc w:val="both"/>
            </w:pPr>
            <w:r>
              <w:t xml:space="preserve">Цель 2: 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14:paraId="718A4309" w14:textId="77777777" w:rsidR="0057250A" w:rsidRDefault="00CA7208">
            <w:pPr>
              <w:pStyle w:val="ConsPlusNormal"/>
              <w:jc w:val="both"/>
            </w:pPr>
            <w:r>
              <w:t>Цель 3: создание надлежащих условий для осуществления правосудия мировыми судьями Курской области</w:t>
            </w:r>
          </w:p>
        </w:tc>
      </w:tr>
      <w:tr w:rsidR="0057250A" w14:paraId="5422DBC3" w14:textId="77777777">
        <w:trPr>
          <w:trHeight w:val="67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3AB9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Направления (подпрограммы) государственной  программы 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B037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57250A" w14:paraId="7EDB8767" w14:textId="77777777">
        <w:trPr>
          <w:trHeight w:val="677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A101" w14:textId="77777777" w:rsidR="0057250A" w:rsidRDefault="00CA720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830B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Общий объем финансирования:</w:t>
            </w:r>
          </w:p>
          <w:p w14:paraId="0FC63B7A" w14:textId="77777777" w:rsidR="0057250A" w:rsidRDefault="00CA72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6193911,739 тыс. рублей,</w:t>
            </w:r>
          </w:p>
          <w:p w14:paraId="42E4822C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том числе: </w:t>
            </w:r>
          </w:p>
          <w:p w14:paraId="5362BD6E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этап  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2825547,919 тыс. рублей,</w:t>
            </w:r>
          </w:p>
          <w:p w14:paraId="0E0A10F0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- 3368363,820 тыс. рублей,</w:t>
            </w:r>
          </w:p>
          <w:p w14:paraId="333870D9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14:paraId="174E0E60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2024 год - 477985,608 тыс. рублей,</w:t>
            </w:r>
          </w:p>
          <w:p w14:paraId="288A2EAD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2025 год - 446332,197 тыс. рублей,</w:t>
            </w:r>
          </w:p>
          <w:p w14:paraId="582D665B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2026 год - 435846,015 тыс. рублей,</w:t>
            </w:r>
          </w:p>
          <w:p w14:paraId="60BCA426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2027 год - 472900,000 тыс. рублей,</w:t>
            </w:r>
          </w:p>
          <w:p w14:paraId="3FF21FA5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2028 год - 491800,000 тыс. рублей,</w:t>
            </w:r>
          </w:p>
          <w:p w14:paraId="46B4CE9D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2029 год - 511500,000 тыс. рублей,</w:t>
            </w:r>
          </w:p>
          <w:p w14:paraId="2167366D" w14:textId="77777777" w:rsidR="0057250A" w:rsidRDefault="00CA7208">
            <w:pPr>
              <w:spacing w:after="0" w:line="163" w:lineRule="atLeast"/>
              <w:ind w:right="67"/>
              <w:jc w:val="both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2030 год - 532000,000 тыс. рублей</w:t>
            </w:r>
          </w:p>
          <w:p w14:paraId="0F9FC1D3" w14:textId="77777777" w:rsidR="0057250A" w:rsidRDefault="005725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57250A" w14:paraId="059160A7" w14:textId="77777777">
        <w:trPr>
          <w:trHeight w:val="940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6CC2" w14:textId="77777777" w:rsidR="0057250A" w:rsidRDefault="00CA720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2F83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«цифровая трансформация»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/ 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/-</w:t>
            </w:r>
          </w:p>
          <w:p w14:paraId="101670B0" w14:textId="77777777" w:rsidR="0057250A" w:rsidRDefault="005725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EDB6FA" w14:textId="77777777" w:rsidR="0057250A" w:rsidRDefault="005725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5359340" w14:textId="77777777" w:rsidR="0057250A" w:rsidRDefault="0057250A">
      <w:pPr>
        <w:spacing w:after="160" w:line="264" w:lineRule="auto"/>
      </w:pPr>
    </w:p>
    <w:p w14:paraId="635EDB02" w14:textId="77777777" w:rsidR="0057250A" w:rsidRDefault="0057250A">
      <w:pPr>
        <w:widowControl w:val="0"/>
        <w:spacing w:after="0" w:line="240" w:lineRule="auto"/>
        <w:ind w:firstLine="851"/>
        <w:jc w:val="both"/>
      </w:pPr>
    </w:p>
    <w:p w14:paraId="4904D6FC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59B853AB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0F6EA3F6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2294C9DE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411117A6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47C51884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6F4A584B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122A1502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7374A698" w14:textId="77777777" w:rsidR="0057250A" w:rsidRDefault="0057250A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5D281040" w14:textId="77777777" w:rsidR="0057250A" w:rsidRDefault="0057250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65044AFA" w14:textId="77777777" w:rsidR="0057250A" w:rsidRDefault="0057250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70BD4FF4" w14:textId="77777777" w:rsidR="0057250A" w:rsidRDefault="0057250A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9B13C80" w14:textId="77777777" w:rsidR="0057250A" w:rsidRDefault="00CA7208">
      <w:pPr>
        <w:spacing w:after="6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Theme="minorHAnsi" w:hAnsi="Times New Roman" w:cstheme="minorBidi"/>
          <w:b/>
          <w:sz w:val="28"/>
        </w:rPr>
        <w:t xml:space="preserve">2. Показатели государственной программы </w:t>
      </w:r>
    </w:p>
    <w:tbl>
      <w:tblPr>
        <w:tblW w:w="1502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86"/>
        <w:gridCol w:w="1832"/>
        <w:gridCol w:w="658"/>
        <w:gridCol w:w="772"/>
        <w:gridCol w:w="915"/>
        <w:gridCol w:w="522"/>
        <w:gridCol w:w="18"/>
        <w:gridCol w:w="486"/>
        <w:gridCol w:w="638"/>
        <w:gridCol w:w="522"/>
        <w:gridCol w:w="514"/>
        <w:gridCol w:w="536"/>
        <w:gridCol w:w="520"/>
        <w:gridCol w:w="526"/>
        <w:gridCol w:w="533"/>
        <w:gridCol w:w="962"/>
        <w:gridCol w:w="1167"/>
        <w:gridCol w:w="1251"/>
        <w:gridCol w:w="1251"/>
        <w:gridCol w:w="1119"/>
      </w:tblGrid>
      <w:tr w:rsidR="0057250A" w14:paraId="120CF82B" w14:textId="77777777">
        <w:trPr>
          <w:trHeight w:val="440"/>
          <w:tblHeader/>
        </w:trPr>
        <w:tc>
          <w:tcPr>
            <w:tcW w:w="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AD3E5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FA00E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04D6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7816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Признак возрастания/ убывания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9E8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Единица измерения (по ОКЕИ)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DC1C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Базовое значение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F3D1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Значения показателя по годам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6400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Документ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545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Ответственный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1E06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Связь с показателями национальных целей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9C15A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Признак «Участие муниципального образования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B8AEA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Информационная система</w:t>
            </w:r>
          </w:p>
        </w:tc>
      </w:tr>
      <w:tr w:rsidR="0057250A" w14:paraId="5BF94317" w14:textId="77777777">
        <w:trPr>
          <w:trHeight w:val="469"/>
          <w:tblHeader/>
        </w:trPr>
        <w:tc>
          <w:tcPr>
            <w:tcW w:w="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5633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AE6F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C8BE1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EE904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E13B8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1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76ECE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C382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10A4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82492F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3E4F3E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72B5B9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B23686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294FD" w14:textId="77777777" w:rsidR="0057250A" w:rsidRDefault="00CA720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A6D5F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CFF3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4943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5AB7" w14:textId="77777777" w:rsidR="0057250A" w:rsidRDefault="0057250A"/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1458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</w:tr>
      <w:tr w:rsidR="0057250A" w14:paraId="08996825" w14:textId="77777777">
        <w:trPr>
          <w:trHeight w:val="585"/>
          <w:tblHeader/>
        </w:trPr>
        <w:tc>
          <w:tcPr>
            <w:tcW w:w="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FC25E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510A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1ABA5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CFED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FA206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7B5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значе-ние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4D861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год</w:t>
            </w:r>
          </w:p>
        </w:tc>
        <w:tc>
          <w:tcPr>
            <w:tcW w:w="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FE85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A02C4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0F8F9DD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77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A9652E6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3F72390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5B1C20BB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8278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1BF2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EF166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B1C5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92A1" w14:textId="77777777" w:rsidR="0057250A" w:rsidRDefault="0057250A"/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FF0" w14:textId="77777777" w:rsidR="0057250A" w:rsidRDefault="0057250A">
            <w:pPr>
              <w:widowControl w:val="0"/>
              <w:spacing w:after="160"/>
              <w:rPr>
                <w:rFonts w:ascii="Calibri" w:hAnsi="Calibri"/>
              </w:rPr>
            </w:pPr>
          </w:p>
        </w:tc>
      </w:tr>
      <w:tr w:rsidR="0057250A" w14:paraId="54C05761" w14:textId="77777777">
        <w:trPr>
          <w:trHeight w:val="244"/>
          <w:tblHeader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13F5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608A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B735D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87D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CAEE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AD55E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846D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3BD0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1547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52D2C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D2A56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172DC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402C19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8B48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62FCE8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23E6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5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A723A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102D4A" w14:textId="77777777" w:rsidR="0057250A" w:rsidRDefault="00CA7208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A64561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57250A" w14:paraId="7A360873" w14:textId="77777777">
        <w:trPr>
          <w:trHeight w:val="362"/>
        </w:trPr>
        <w:tc>
          <w:tcPr>
            <w:tcW w:w="1502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50677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Цель 1: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</w:t>
            </w:r>
          </w:p>
        </w:tc>
      </w:tr>
      <w:tr w:rsidR="0057250A" w14:paraId="40A85E0F" w14:textId="77777777">
        <w:trPr>
          <w:trHeight w:val="957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05EF227C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14:paraId="420AA884" w14:textId="77777777" w:rsidR="0057250A" w:rsidRDefault="00CA7208">
            <w:pPr>
              <w:widowControl w:val="0"/>
              <w:spacing w:after="0" w:line="252" w:lineRule="auto"/>
              <w:rPr>
                <w:rFonts w:ascii="Times New Roman" w:hAnsi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удовлетворенности населения услугами в сфере государственной регистрации актов гражданского состояния 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B60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2D56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возрастание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2871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14:paraId="086A359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97BB9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7103D3A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3ADCE65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477CBA78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14:paraId="170A6FE7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73B063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4273AC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5C5FAE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99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19CF7A05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C33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Комитет ЗАГС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B5238A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14:paraId="14213ED3" w14:textId="77777777" w:rsidR="0057250A" w:rsidRDefault="0057250A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73E863" w14:textId="77777777" w:rsidR="0057250A" w:rsidRDefault="00CA7208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A6FF99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ФИС СП</w:t>
            </w:r>
          </w:p>
        </w:tc>
      </w:tr>
      <w:tr w:rsidR="0057250A" w14:paraId="5FD397B6" w14:textId="77777777">
        <w:trPr>
          <w:trHeight w:val="20"/>
        </w:trPr>
        <w:tc>
          <w:tcPr>
            <w:tcW w:w="1502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162D383F" w14:textId="77777777" w:rsidR="0057250A" w:rsidRDefault="00CA720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Цель 2: своевременное обеспечение федеральных судов общей юрисдикции в Российской Федерации кандидатами в присяжные заседатели от Курской области</w:t>
            </w:r>
          </w:p>
        </w:tc>
      </w:tr>
      <w:tr w:rsidR="0057250A" w14:paraId="7EDCA97C" w14:textId="77777777">
        <w:trPr>
          <w:trHeight w:val="20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536FFE41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14:paraId="0A79D4FD" w14:textId="77777777" w:rsidR="0057250A" w:rsidRDefault="00CA720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Укомплектованность списков кандидатов в присяжные заседатели от </w:t>
            </w:r>
            <w:r>
              <w:rPr>
                <w:rFonts w:ascii="Times New Roman" w:hAnsi="Times New Roman"/>
                <w:sz w:val="20"/>
              </w:rPr>
              <w:lastRenderedPageBreak/>
              <w:t>Курской области для Курского областного суда</w:t>
            </w:r>
          </w:p>
          <w:p w14:paraId="7EECAB6C" w14:textId="77777777" w:rsidR="0057250A" w:rsidRDefault="0057250A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  <w:p w14:paraId="5879534E" w14:textId="77777777" w:rsidR="0057250A" w:rsidRDefault="0057250A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C7F4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B5B5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возрастание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A0F8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14:paraId="5EC3171E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5ACF9B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1FDB7B3A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421314BF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710FB176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0217E00D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00A7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EDC7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8D02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0F587BE5" w14:textId="77777777" w:rsidR="0057250A" w:rsidRDefault="00CA7208">
            <w:pPr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ACD9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Министерство внутренней и молодёжной политики </w:t>
            </w:r>
            <w:r>
              <w:rPr>
                <w:rFonts w:ascii="Times New Roman" w:hAnsi="Times New Roman"/>
                <w:spacing w:val="-2"/>
                <w:sz w:val="20"/>
              </w:rPr>
              <w:lastRenderedPageBreak/>
              <w:t>Курской области</w:t>
            </w:r>
          </w:p>
          <w:p w14:paraId="1914E490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  <w:p w14:paraId="51913916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  <w:p w14:paraId="4B47D37D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  <w:p w14:paraId="1D893BBA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  <w:p w14:paraId="34C515D4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  <w:p w14:paraId="07E335E5" w14:textId="77777777" w:rsidR="0057250A" w:rsidRDefault="0057250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376F" w14:textId="77777777" w:rsidR="0057250A" w:rsidRDefault="00CA7208">
            <w:pPr>
              <w:jc w:val="center"/>
            </w:pPr>
            <w:r>
              <w:lastRenderedPageBreak/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5B5D" w14:textId="77777777" w:rsidR="0057250A" w:rsidRDefault="00CA7208">
            <w:pPr>
              <w:jc w:val="center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E7E9" w14:textId="77777777" w:rsidR="0057250A" w:rsidRDefault="00CA720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ФИС СП</w:t>
            </w:r>
          </w:p>
        </w:tc>
      </w:tr>
      <w:tr w:rsidR="0057250A" w14:paraId="422BCA21" w14:textId="77777777">
        <w:trPr>
          <w:trHeight w:val="20"/>
        </w:trPr>
        <w:tc>
          <w:tcPr>
            <w:tcW w:w="1502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725F0410" w14:textId="77777777" w:rsidR="0057250A" w:rsidRDefault="00CA7208">
            <w:pPr>
              <w:pStyle w:val="ConsPlusNormal"/>
              <w:spacing w:line="233" w:lineRule="auto"/>
              <w:jc w:val="center"/>
              <w:rPr>
                <w:spacing w:val="-2"/>
                <w:sz w:val="22"/>
              </w:rPr>
            </w:pPr>
            <w:r>
              <w:rPr>
                <w:sz w:val="22"/>
              </w:rPr>
              <w:t>Цель 3: создание надлежащих условий для осуществления правосудия мировыми судьями Курской области</w:t>
            </w:r>
          </w:p>
        </w:tc>
      </w:tr>
      <w:tr w:rsidR="0057250A" w14:paraId="1FF3A83C" w14:textId="77777777">
        <w:trPr>
          <w:trHeight w:val="732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24F6389E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3.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right w:w="72" w:type="dxa"/>
            </w:tcMar>
          </w:tcPr>
          <w:p w14:paraId="14E6DD11" w14:textId="77777777" w:rsidR="0057250A" w:rsidRDefault="00CA7208">
            <w:pPr>
              <w:widowControl w:val="0"/>
              <w:spacing w:after="0" w:line="233" w:lineRule="auto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C94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ГП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DDF0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возрастание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29EA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процент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</w:tcMar>
          </w:tcPr>
          <w:p w14:paraId="1289B4E0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87</w:t>
            </w: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ECB810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2023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5F5E0A9D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35CA09D8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22E87106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4A44A695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6CD5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04E5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6CAE" w14:textId="77777777" w:rsidR="0057250A" w:rsidRDefault="00CA7208">
            <w:pPr>
              <w:pStyle w:val="ConsPlusNormal"/>
              <w:spacing w:line="233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</w:tcMar>
          </w:tcPr>
          <w:p w14:paraId="43CD1E7C" w14:textId="77777777" w:rsidR="0057250A" w:rsidRDefault="00CA7208">
            <w:pPr>
              <w:spacing w:after="0" w:line="233" w:lineRule="auto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5BA1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0E80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0444" w14:textId="77777777" w:rsidR="0057250A" w:rsidRDefault="00CA7208">
            <w:pPr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6E48" w14:textId="77777777" w:rsidR="0057250A" w:rsidRDefault="00CA720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ФИС СП</w:t>
            </w:r>
          </w:p>
        </w:tc>
      </w:tr>
    </w:tbl>
    <w:p w14:paraId="6189C4BC" w14:textId="77777777" w:rsidR="0057250A" w:rsidRDefault="00CA7208">
      <w:pPr>
        <w:pStyle w:val="ConsPlusNormal"/>
        <w:spacing w:line="202" w:lineRule="auto"/>
        <w:ind w:firstLine="540"/>
        <w:jc w:val="both"/>
        <w:rPr>
          <w:sz w:val="20"/>
        </w:rPr>
      </w:pPr>
      <w:r>
        <w:rPr>
          <w:rFonts w:eastAsiaTheme="minorHAnsi" w:cstheme="minorBidi"/>
          <w:sz w:val="20"/>
        </w:rPr>
        <w:t>* Значения целевых показателей на 2024 год и пос</w:t>
      </w:r>
      <w:bookmarkStart w:id="0" w:name="_GoBack_Copy_1"/>
      <w:bookmarkEnd w:id="0"/>
      <w:r>
        <w:rPr>
          <w:rFonts w:eastAsiaTheme="minorHAnsi" w:cstheme="minorBidi"/>
          <w:sz w:val="20"/>
        </w:rPr>
        <w:t xml:space="preserve">ледующие годы будут уточнены после их утверждения Министерством юстиции Российской Федерации в соответствии с </w:t>
      </w:r>
      <w:hyperlink r:id="rId7" w:tooltip="consultantplus://offline/ref=09BED55491FA771D70E678C9491E3A52BA2E63246E59C7EB6B5F256F7199F7F22CE159E32B0E67375AC6B73276L33FF" w:history="1">
        <w:r>
          <w:rPr>
            <w:rFonts w:eastAsiaTheme="minorHAnsi" w:cstheme="minorBidi"/>
            <w:color w:val="0000FF"/>
            <w:sz w:val="20"/>
          </w:rPr>
          <w:t>Постановлением</w:t>
        </w:r>
      </w:hyperlink>
      <w:r>
        <w:rPr>
          <w:rFonts w:eastAsiaTheme="minorHAnsi" w:cstheme="minorBidi"/>
          <w:sz w:val="20"/>
        </w:rPr>
        <w:t xml:space="preserve"> Правительства Российской Федерации от 27 марта 2013 г. № 275 «Об утверждении Правил формирования и предоставления из федерального бюджета единой субвенции бюджетам субъектов Российской Федерации», </w:t>
      </w:r>
      <w:hyperlink r:id="rId8" w:tooltip="consultantplus://offline/ref=09BED55491FA771D70E678C9491E3A52BA2C62206B57C7EB6B5F256F7199F7F22CE159E32B0E67375AC6B73276L33FF" w:history="1">
        <w:r>
          <w:rPr>
            <w:rFonts w:eastAsiaTheme="minorHAnsi" w:cstheme="minorBidi"/>
            <w:color w:val="0000FF"/>
            <w:sz w:val="20"/>
          </w:rPr>
          <w:t>Распоряжением</w:t>
        </w:r>
      </w:hyperlink>
      <w:r>
        <w:rPr>
          <w:rFonts w:eastAsiaTheme="minorHAnsi" w:cstheme="minorBidi"/>
          <w:sz w:val="20"/>
        </w:rPr>
        <w:t xml:space="preserve"> Правительства Российской Федерации от 3 декабря 2013 г. № 2256-р «Об утверждении целевых показателей оценки эффективности деятельности органов государственной власти субъектов Российской Федерации по осуществлению переданных им полномочий».</w:t>
      </w:r>
    </w:p>
    <w:p w14:paraId="7D4D5050" w14:textId="77777777" w:rsidR="0057250A" w:rsidRDefault="0057250A">
      <w:pPr>
        <w:pStyle w:val="ConsPlusNormal"/>
        <w:spacing w:line="202" w:lineRule="auto"/>
        <w:ind w:firstLine="540"/>
        <w:jc w:val="both"/>
        <w:rPr>
          <w:sz w:val="20"/>
        </w:rPr>
      </w:pPr>
    </w:p>
    <w:p w14:paraId="1A0EFC1C" w14:textId="77777777" w:rsidR="0057250A" w:rsidRDefault="00CA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 xml:space="preserve">3. Структура государственной программы </w:t>
      </w:r>
    </w:p>
    <w:p w14:paraId="4BEA7924" w14:textId="77777777" w:rsidR="0057250A" w:rsidRDefault="0057250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945"/>
        <w:gridCol w:w="7157"/>
        <w:gridCol w:w="3639"/>
        <w:gridCol w:w="3499"/>
      </w:tblGrid>
      <w:tr w:rsidR="0057250A" w14:paraId="6BE9A037" w14:textId="77777777">
        <w:trPr>
          <w:trHeight w:val="492"/>
          <w:tblHeader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320A" w14:textId="77777777" w:rsidR="0057250A" w:rsidRDefault="00CA7208">
            <w:pPr>
              <w:widowControl w:val="0"/>
              <w:spacing w:after="160" w:line="200" w:lineRule="exac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br/>
              <w:t>п/п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B347" w14:textId="77777777" w:rsidR="0057250A" w:rsidRDefault="00CA7208">
            <w:pPr>
              <w:widowControl w:val="0"/>
              <w:spacing w:after="160" w:line="200" w:lineRule="exac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Задачи структурного элемента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7832" w14:textId="77777777" w:rsidR="0057250A" w:rsidRDefault="00CA7208">
            <w:pPr>
              <w:widowControl w:val="0"/>
              <w:spacing w:after="160" w:line="200" w:lineRule="exac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E1FE" w14:textId="77777777" w:rsidR="0057250A" w:rsidRDefault="00CA7208">
            <w:pPr>
              <w:widowControl w:val="0"/>
              <w:spacing w:after="160" w:line="200" w:lineRule="exac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Связь с показателями</w:t>
            </w:r>
          </w:p>
        </w:tc>
      </w:tr>
      <w:tr w:rsidR="0057250A" w14:paraId="3E39F5C2" w14:textId="77777777">
        <w:trPr>
          <w:trHeight w:val="170"/>
          <w:tblHeader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611A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1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1DDB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1454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B614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 w:bidi="ar-SA"/>
              </w:rPr>
              <w:t>4</w:t>
            </w:r>
          </w:p>
        </w:tc>
      </w:tr>
      <w:tr w:rsidR="0057250A" w14:paraId="0A3F837B" w14:textId="77777777">
        <w:trPr>
          <w:trHeight w:val="23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DACF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0E0B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деятельност</w:t>
            </w:r>
            <w:bookmarkStart w:id="1" w:name="_GoBack_Copy_2"/>
            <w:bookmarkEnd w:id="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и комитета записи актов гражданского состояния Курской области»</w:t>
            </w:r>
          </w:p>
        </w:tc>
      </w:tr>
      <w:tr w:rsidR="0057250A" w14:paraId="71589F01" w14:textId="77777777">
        <w:trPr>
          <w:trHeight w:val="44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C419" w14:textId="77777777" w:rsidR="0057250A" w:rsidRDefault="0057250A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D8AF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Комитет ЗАГС 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971B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57250A" w14:paraId="1C820442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CC0B" w14:textId="77777777" w:rsidR="0057250A" w:rsidRDefault="0057250A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A460" w14:textId="77777777" w:rsidR="0057250A" w:rsidRDefault="00CA7208">
            <w:pPr>
              <w:widowControl w:val="0"/>
              <w:spacing w:after="16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3BF" w14:textId="77777777" w:rsidR="0057250A" w:rsidRDefault="00CA7208">
            <w:pPr>
              <w:widowControl w:val="0"/>
              <w:spacing w:after="16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Увеличение уровня удовлетворенности населения услугами в сфере государственной регистрации актов гражданского состояния к 2030 году с 70% до 99%; снижение количества обоснованных жалоб на работу органов ЗАГС Курской области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ED61" w14:textId="77777777" w:rsidR="0057250A" w:rsidRDefault="00CA7208">
            <w:pPr>
              <w:widowControl w:val="0"/>
              <w:spacing w:after="160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Количество зарегистрированных актов гражданского состояния</w:t>
            </w:r>
          </w:p>
          <w:p w14:paraId="070E77A9" w14:textId="77777777" w:rsidR="0057250A" w:rsidRDefault="00CA7208">
            <w:pPr>
              <w:widowControl w:val="0"/>
              <w:spacing w:after="160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Количество совершенных юридически значимых действий</w:t>
            </w:r>
          </w:p>
          <w:p w14:paraId="51114491" w14:textId="77777777" w:rsidR="0057250A" w:rsidRDefault="00CA7208">
            <w:pPr>
              <w:widowControl w:val="0"/>
              <w:spacing w:after="160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 xml:space="preserve"> Уровень удовлетворенности населения услугами в сфере государственной регистрации актов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гражданского состояния</w:t>
            </w:r>
          </w:p>
          <w:p w14:paraId="1E805508" w14:textId="77777777" w:rsidR="0057250A" w:rsidRDefault="00CA7208">
            <w:pPr>
              <w:widowControl w:val="0"/>
              <w:spacing w:after="160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Доля предписаний об устранении нарушений законодательства 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</w:t>
            </w:r>
          </w:p>
          <w:p w14:paraId="3C4ACC07" w14:textId="77777777" w:rsidR="0057250A" w:rsidRDefault="0057250A">
            <w:pPr>
              <w:widowControl w:val="0"/>
              <w:spacing w:after="160"/>
              <w:rPr>
                <w:rFonts w:ascii="Times New Roman" w:eastAsia="Calibri" w:hAnsi="Times New Roman"/>
                <w:sz w:val="28"/>
                <w:szCs w:val="22"/>
              </w:rPr>
            </w:pPr>
          </w:p>
        </w:tc>
      </w:tr>
      <w:tr w:rsidR="0057250A" w14:paraId="57CDAC95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180A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1D16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</w:tr>
      <w:tr w:rsidR="0057250A" w14:paraId="06DE8087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B6EF" w14:textId="77777777" w:rsidR="0057250A" w:rsidRDefault="0057250A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AA64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Министерство внутренней и молодежной политики 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A7AD" w14:textId="77777777" w:rsidR="0057250A" w:rsidRDefault="00CA7208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57250A" w14:paraId="1021174B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514" w14:textId="77777777" w:rsidR="0057250A" w:rsidRDefault="0057250A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864A" w14:textId="77777777" w:rsidR="0057250A" w:rsidRDefault="00CA7208">
            <w:pPr>
              <w:widowControl w:val="0"/>
              <w:spacing w:after="16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6614" w14:textId="77777777" w:rsidR="0057250A" w:rsidRDefault="00CA7208">
            <w:pPr>
              <w:widowControl w:val="0"/>
              <w:spacing w:after="16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Обеспечение федеральных судов общей юрисдикции в Российской Федерации кандидатами в присяжные заседатели от Курской области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D2A6" w14:textId="77777777" w:rsidR="0057250A" w:rsidRDefault="00CA7208">
            <w:pPr>
              <w:widowControl w:val="0"/>
              <w:spacing w:after="0" w:line="252" w:lineRule="auto"/>
              <w:rPr>
                <w:rFonts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Укомплектованность списков кандидатов в присяжные заседатели от Курской области для Курского областного суда, районных судов Курской области</w:t>
            </w:r>
          </w:p>
        </w:tc>
      </w:tr>
      <w:tr w:rsidR="0057250A" w14:paraId="48A1E2F7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02E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1DCC" w14:textId="77777777" w:rsidR="0057250A" w:rsidRDefault="00CA7208">
            <w:pPr>
              <w:widowControl w:val="0"/>
              <w:spacing w:after="0" w:line="240" w:lineRule="auto"/>
              <w:ind w:firstLine="85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Комплекс процессных мероприятий 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      </w:r>
          </w:p>
        </w:tc>
      </w:tr>
      <w:tr w:rsidR="0057250A" w14:paraId="3F312587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FEFE" w14:textId="77777777" w:rsidR="0057250A" w:rsidRDefault="0057250A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0E9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ABAE" w14:textId="77777777" w:rsidR="0057250A" w:rsidRDefault="00CA7208">
            <w:pPr>
              <w:widowControl w:val="0"/>
              <w:spacing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-</w:t>
            </w:r>
          </w:p>
        </w:tc>
      </w:tr>
      <w:tr w:rsidR="0057250A" w14:paraId="53D06676" w14:textId="77777777">
        <w:trPr>
          <w:trHeight w:val="24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747F" w14:textId="77777777" w:rsidR="0057250A" w:rsidRDefault="0057250A">
            <w:pPr>
              <w:widowControl w:val="0"/>
              <w:spacing w:after="160"/>
              <w:rPr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1EC7" w14:textId="77777777" w:rsidR="0057250A" w:rsidRDefault="00CA7208">
            <w:pPr>
              <w:pStyle w:val="ConsPlusNormal"/>
              <w:rPr>
                <w:rFonts w:eastAsia="Calibri"/>
                <w:szCs w:val="24"/>
              </w:rPr>
            </w:pPr>
            <w:r>
              <w:rPr>
                <w:rFonts w:eastAsiaTheme="minorHAnsi" w:cstheme="minorBidi"/>
                <w:szCs w:val="24"/>
                <w:lang w:eastAsia="en-US" w:bidi="ar-SA"/>
              </w:rPr>
              <w:t>Осуществление организационного и материально-технического обеспечения деятельности мировых судей Курской области</w:t>
            </w:r>
          </w:p>
          <w:p w14:paraId="3DE48EB0" w14:textId="77777777" w:rsidR="0057250A" w:rsidRDefault="0057250A">
            <w:pPr>
              <w:widowControl w:val="0"/>
              <w:spacing w:after="160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9FA" w14:textId="77777777" w:rsidR="0057250A" w:rsidRDefault="00CA7208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Увеличение уровня удовлетворенности мировых судей Курской области организационным и материально-техническим обеспечением их деятельности к концу 2030 года до 90%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5C9A" w14:textId="77777777" w:rsidR="0057250A" w:rsidRDefault="00CA7208">
            <w:pPr>
              <w:widowControl w:val="0"/>
              <w:spacing w:after="16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  <w:p w14:paraId="101E3CF1" w14:textId="77777777" w:rsidR="0057250A" w:rsidRDefault="00CA7208">
            <w:pPr>
              <w:widowControl w:val="0"/>
              <w:spacing w:after="160" w:line="240" w:lineRule="auto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Количество судебных участков, на которых 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</w:t>
            </w:r>
          </w:p>
          <w:p w14:paraId="7314977B" w14:textId="77777777" w:rsidR="0057250A" w:rsidRDefault="00CA7208">
            <w:pPr>
              <w:widowControl w:val="0"/>
              <w:spacing w:after="0" w:line="240" w:lineRule="auto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lastRenderedPageBreak/>
              <w:t>Уровень освоения бюджетных средств, предусмотренных на материально-техническое обеспечение деятельности мировых судей</w:t>
            </w:r>
          </w:p>
          <w:p w14:paraId="780430C8" w14:textId="77777777" w:rsidR="0057250A" w:rsidRDefault="00CA7208">
            <w:pPr>
              <w:widowControl w:val="0"/>
              <w:spacing w:after="16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Количество мировых судей, получивших дополнительное профессиональное образование</w:t>
            </w:r>
          </w:p>
        </w:tc>
      </w:tr>
    </w:tbl>
    <w:p w14:paraId="7CF795CE" w14:textId="77777777" w:rsidR="0057250A" w:rsidRDefault="0057250A">
      <w:pPr>
        <w:spacing w:after="160" w:line="259" w:lineRule="auto"/>
      </w:pPr>
    </w:p>
    <w:p w14:paraId="413AF0FA" w14:textId="77777777" w:rsidR="0057250A" w:rsidRDefault="0057250A">
      <w:pPr>
        <w:spacing w:after="160" w:line="259" w:lineRule="auto"/>
      </w:pPr>
    </w:p>
    <w:p w14:paraId="0D3B8B74" w14:textId="77777777" w:rsidR="0057250A" w:rsidRDefault="0057250A">
      <w:pPr>
        <w:spacing w:after="160" w:line="259" w:lineRule="auto"/>
      </w:pPr>
    </w:p>
    <w:p w14:paraId="40619272" w14:textId="77777777" w:rsidR="0057250A" w:rsidRDefault="00CA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HAnsi" w:hAnsi="Times New Roman" w:cstheme="minorBidi"/>
          <w:b/>
          <w:sz w:val="24"/>
        </w:rPr>
        <w:t xml:space="preserve">4.  Финансовое обеспечение государственной программы </w:t>
      </w:r>
    </w:p>
    <w:p w14:paraId="7A3BE6D1" w14:textId="77777777" w:rsidR="0057250A" w:rsidRDefault="005725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tbl>
      <w:tblPr>
        <w:tblW w:w="1506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9"/>
        <w:gridCol w:w="1243"/>
        <w:gridCol w:w="1182"/>
        <w:gridCol w:w="1183"/>
        <w:gridCol w:w="1250"/>
        <w:gridCol w:w="1249"/>
        <w:gridCol w:w="1201"/>
        <w:gridCol w:w="1174"/>
        <w:gridCol w:w="1362"/>
      </w:tblGrid>
      <w:tr w:rsidR="0057250A" w14:paraId="6551CFFD" w14:textId="77777777">
        <w:trPr>
          <w:tblHeader/>
        </w:trPr>
        <w:tc>
          <w:tcPr>
            <w:tcW w:w="5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419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9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7CCE" w14:textId="77777777" w:rsidR="0057250A" w:rsidRDefault="00CA7208">
            <w:pPr>
              <w:widowControl w:val="0"/>
              <w:spacing w:after="160"/>
              <w:ind w:firstLine="851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57250A" w14:paraId="14F36CE1" w14:textId="77777777">
        <w:trPr>
          <w:trHeight w:val="448"/>
          <w:tblHeader/>
        </w:trPr>
        <w:tc>
          <w:tcPr>
            <w:tcW w:w="5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FEFF" w14:textId="77777777" w:rsidR="0057250A" w:rsidRDefault="0057250A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2732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8998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83BB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6BE9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8E5B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0230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D011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2030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F3D8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Всего</w:t>
            </w:r>
          </w:p>
        </w:tc>
      </w:tr>
      <w:tr w:rsidR="0057250A" w14:paraId="43513AB6" w14:textId="77777777">
        <w:trPr>
          <w:trHeight w:val="282"/>
          <w:tblHeader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AB2F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13CD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5E43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126C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8A3C" w14:textId="77777777" w:rsidR="0057250A" w:rsidRDefault="00CA7208">
            <w:pPr>
              <w:widowControl w:val="0"/>
              <w:spacing w:after="160"/>
              <w:jc w:val="center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E0D5" w14:textId="77777777" w:rsidR="0057250A" w:rsidRDefault="00CA7208">
            <w:pPr>
              <w:widowControl w:val="0"/>
              <w:spacing w:after="160"/>
              <w:ind w:firstLine="32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EB1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FB0B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C0AC" w14:textId="77777777" w:rsidR="0057250A" w:rsidRDefault="00CA7208">
            <w:pPr>
              <w:widowControl w:val="0"/>
              <w:spacing w:after="160"/>
              <w:jc w:val="center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9</w:t>
            </w:r>
          </w:p>
        </w:tc>
      </w:tr>
      <w:tr w:rsidR="0057250A" w14:paraId="5F0A0CCB" w14:textId="77777777">
        <w:trPr>
          <w:trHeight w:val="433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22C0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 xml:space="preserve">Государственная </w:t>
            </w:r>
            <w:hyperlink r:id="rId9" w:tooltip="consultantplus://offline/ref=508170AB8FE24D0100F6DCB804DAFF4BA63D63BE68F6EDB4844075F80D5B87A0426796F482D58620CA8274D36FE344E2F3C37E414EA18ADCD4D61F7Dp9F1M" w:history="1">
              <w:r>
                <w:rPr>
                  <w:rFonts w:ascii="Times New Roman" w:eastAsia="Calibri" w:hAnsi="Times New Roman" w:cs="Times New Roman"/>
                  <w:sz w:val="20"/>
                  <w:lang w:eastAsia="en-US" w:bidi="ar-SA"/>
                </w:rPr>
                <w:t>программа</w:t>
              </w:r>
            </w:hyperlink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 xml:space="preserve"> Курской области «Создание условий для эффективного исполнения полномочий в сфере юстиции» (всего),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CFEF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477985,608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F70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446332,197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439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435846,015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E2D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472900,000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12D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491800,000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9D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511500,000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21D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532000,000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E8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3368363,820</w:t>
            </w:r>
          </w:p>
        </w:tc>
      </w:tr>
      <w:tr w:rsidR="0057250A" w14:paraId="0613E20A" w14:textId="77777777">
        <w:trPr>
          <w:trHeight w:val="433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C315" w14:textId="77777777" w:rsidR="0057250A" w:rsidRDefault="00CA7208">
            <w:pPr>
              <w:widowControl w:val="0"/>
              <w:spacing w:after="160" w:line="228" w:lineRule="auto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F5A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477985,608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0EC7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446332,197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E2A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435846,015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A219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472900,000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8833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491800,000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4AD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511500,000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D1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532000,000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3D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3368363,820</w:t>
            </w:r>
          </w:p>
        </w:tc>
      </w:tr>
      <w:tr w:rsidR="0057250A" w14:paraId="13D86986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CCF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7D5D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67423,800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1C4B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70619,300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C57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75874,100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91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74498,680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DC4D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77476,107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4F5C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80579,562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7102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83809,046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4BD8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530280,595</w:t>
            </w:r>
          </w:p>
        </w:tc>
      </w:tr>
      <w:tr w:rsidR="0057250A" w14:paraId="01D6AE78" w14:textId="77777777">
        <w:trPr>
          <w:trHeight w:val="288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FB2A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  <w:p w14:paraId="07347106" w14:textId="77777777" w:rsidR="0057250A" w:rsidRDefault="0057250A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A2EA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lastRenderedPageBreak/>
              <w:t>410561,808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32C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375712,897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C040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359971,915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9B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398401,320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5DB4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414323,893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9A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430920,438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752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448190,954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3150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2838083,225</w:t>
            </w:r>
          </w:p>
        </w:tc>
      </w:tr>
      <w:tr w:rsidR="0057250A" w14:paraId="68800EB6" w14:textId="77777777">
        <w:trPr>
          <w:trHeight w:val="44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F45B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i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Комплекс процессных мероприятий «Обеспечение деятельности комитета записи актов гражданского состояния Курской области»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1AD5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79389,811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AB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80901,093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69D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82801,506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C1A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84742,186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BDD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88129,006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6CC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91659,184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8E79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95332,719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92F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602955,505</w:t>
            </w:r>
          </w:p>
        </w:tc>
      </w:tr>
      <w:tr w:rsidR="0057250A" w14:paraId="79BD61F8" w14:textId="77777777">
        <w:trPr>
          <w:trHeight w:val="372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404D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77D3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79389,811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E025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80901,093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D71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82801,506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E79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84742,186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FA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88129,006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C9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91659,184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947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95332,719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65E2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602955,505</w:t>
            </w:r>
          </w:p>
        </w:tc>
      </w:tr>
      <w:tr w:rsidR="0057250A" w14:paraId="586E2D34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633F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6757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67301,200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4D65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70492,600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FEE5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72963,700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3E9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74387,641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7110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77360,630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079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80459,460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0DB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83684,130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1F6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526649,361</w:t>
            </w:r>
          </w:p>
        </w:tc>
      </w:tr>
      <w:tr w:rsidR="0057250A" w14:paraId="7F78D50D" w14:textId="77777777">
        <w:trPr>
          <w:trHeight w:val="187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BDC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E3D6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12088,611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C6F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10408,493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32F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9837,806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A924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10354,545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678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10768,376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FBA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11199,724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CFAC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11648,589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B9B3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76306,144</w:t>
            </w:r>
          </w:p>
        </w:tc>
      </w:tr>
      <w:tr w:rsidR="0057250A" w14:paraId="1A7E1AA4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96F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Комплекс процессных мероприятий «Обеспечение составления (изменения)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0EF3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6223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4BB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B6B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111,039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3E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115,477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7AC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120,102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1C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124,916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5B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3631,234</w:t>
            </w:r>
          </w:p>
        </w:tc>
      </w:tr>
      <w:tr w:rsidR="0057250A" w14:paraId="582F6B2D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CDA8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C31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EEDF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081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97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111,039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BE7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115,477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C7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120,102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B250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124,916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0C9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3631,234</w:t>
            </w:r>
          </w:p>
        </w:tc>
      </w:tr>
      <w:tr w:rsidR="0057250A" w14:paraId="319ECA84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7670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7F66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122,600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6EA8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126,700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ED96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2910,400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31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111,039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94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115,477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A98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120,102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DA7C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124,916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828B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3631,234</w:t>
            </w:r>
          </w:p>
        </w:tc>
      </w:tr>
      <w:tr w:rsidR="0057250A" w14:paraId="0895D7AB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F063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5EA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49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20D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DC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B2D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EF1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2EFA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F174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</w:tr>
      <w:tr w:rsidR="0057250A" w14:paraId="222CCC69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7D81" w14:textId="77777777" w:rsidR="0057250A" w:rsidRDefault="00CA7208">
            <w:pPr>
              <w:widowControl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 w:bidi="ar-SA"/>
              </w:rPr>
              <w:t>Комплекс процессных мероприятий 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BB8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398473,197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851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365304,404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4E3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350134,109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DCE1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388046,775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0F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403555,517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1563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419720,714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422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436542,365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F24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2761777,081</w:t>
            </w:r>
          </w:p>
        </w:tc>
      </w:tr>
      <w:tr w:rsidR="0057250A" w14:paraId="70F9E248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93F0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Областной бюджет (с учетом</w:t>
            </w:r>
            <w:bookmarkStart w:id="2" w:name="_GoBack_Copy_3"/>
            <w:bookmarkEnd w:id="2"/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 xml:space="preserve"> межбюджетных трансфертов из федерального бюджета),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361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398473,197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799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365304,404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436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350134,109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67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388046,775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FDD2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403555,517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2BF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419720,714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CC8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436542,365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C8D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2761777,081</w:t>
            </w:r>
          </w:p>
        </w:tc>
      </w:tr>
      <w:tr w:rsidR="0057250A" w14:paraId="6AC98E62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EB1A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387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DF23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D8A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0,000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C937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4B20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61E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B80F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2E8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0,000</w:t>
            </w:r>
          </w:p>
        </w:tc>
      </w:tr>
      <w:tr w:rsidR="0057250A" w14:paraId="797328AA" w14:textId="77777777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6F8" w14:textId="77777777" w:rsidR="0057250A" w:rsidRDefault="00CA7208">
            <w:pPr>
              <w:widowControl w:val="0"/>
              <w:spacing w:after="160" w:line="228" w:lineRule="auto"/>
              <w:rPr>
                <w:rFonts w:eastAsia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eastAsia="en-US" w:bidi="ar-SA"/>
              </w:rPr>
              <w:lastRenderedPageBreak/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9B31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398473,197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6B24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365304,404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EA5D" w14:textId="77777777" w:rsidR="0057250A" w:rsidRDefault="00CA7208">
            <w:pPr>
              <w:widowControl w:val="0"/>
              <w:spacing w:after="160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 w:bidi="ar-SA"/>
              </w:rPr>
              <w:t>350134,109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B05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388046,775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4C3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403555,517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9D6D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419720,714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4E77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436542,365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0C56" w14:textId="77777777" w:rsidR="0057250A" w:rsidRDefault="00CA7208">
            <w:pPr>
              <w:spacing w:after="0" w:line="57" w:lineRule="atLeast"/>
              <w:jc w:val="right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2761777,081</w:t>
            </w:r>
          </w:p>
        </w:tc>
      </w:tr>
    </w:tbl>
    <w:p w14:paraId="51EBF166" w14:textId="77777777" w:rsidR="0057250A" w:rsidRDefault="0057250A">
      <w:pPr>
        <w:jc w:val="center"/>
        <w:rPr>
          <w:rFonts w:ascii="Times New Roman" w:hAnsi="Times New Roman" w:cs="Times New Roman"/>
          <w:b/>
          <w:sz w:val="20"/>
        </w:rPr>
      </w:pPr>
    </w:p>
    <w:p w14:paraId="6398C8C5" w14:textId="77777777" w:rsidR="0057250A" w:rsidRDefault="0057250A">
      <w:pPr>
        <w:pStyle w:val="ConsPlusNormal"/>
        <w:jc w:val="center"/>
        <w:rPr>
          <w:b/>
          <w:sz w:val="28"/>
          <w:szCs w:val="28"/>
        </w:rPr>
      </w:pPr>
    </w:p>
    <w:sectPr w:rsidR="0057250A" w:rsidSect="0057250A">
      <w:headerReference w:type="default" r:id="rId10"/>
      <w:headerReference w:type="first" r:id="rId11"/>
      <w:footerReference w:type="first" r:id="rId12"/>
      <w:pgSz w:w="16838" w:h="11906" w:orient="landscape"/>
      <w:pgMar w:top="1648" w:right="680" w:bottom="1134" w:left="1134" w:header="113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32FB" w14:textId="77777777" w:rsidR="0057250A" w:rsidRDefault="00CA7208">
      <w:pPr>
        <w:spacing w:after="0" w:line="240" w:lineRule="auto"/>
      </w:pPr>
      <w:r>
        <w:separator/>
      </w:r>
    </w:p>
  </w:endnote>
  <w:endnote w:type="continuationSeparator" w:id="0">
    <w:p w14:paraId="2E98BA9A" w14:textId="77777777" w:rsidR="0057250A" w:rsidRDefault="00CA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5C4A" w14:textId="77777777" w:rsidR="0057250A" w:rsidRDefault="0057250A">
    <w:pPr>
      <w:pStyle w:val="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0C5F" w14:textId="77777777" w:rsidR="0057250A" w:rsidRDefault="00CA7208">
      <w:pPr>
        <w:spacing w:after="0" w:line="240" w:lineRule="auto"/>
      </w:pPr>
      <w:r>
        <w:separator/>
      </w:r>
    </w:p>
  </w:footnote>
  <w:footnote w:type="continuationSeparator" w:id="0">
    <w:p w14:paraId="5E7B3A1B" w14:textId="77777777" w:rsidR="0057250A" w:rsidRDefault="00CA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A9E1" w14:textId="77777777" w:rsidR="0057250A" w:rsidRDefault="0057250A">
    <w:pPr>
      <w:pStyle w:val="21"/>
      <w:jc w:val="center"/>
    </w:pPr>
    <w:r>
      <w:fldChar w:fldCharType="begin"/>
    </w:r>
    <w:r w:rsidR="00CA7208">
      <w:instrText xml:space="preserve"> PAGE </w:instrText>
    </w:r>
    <w:r>
      <w:fldChar w:fldCharType="separate"/>
    </w:r>
    <w:r w:rsidR="00CA7208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7D91" w14:textId="77777777" w:rsidR="0057250A" w:rsidRDefault="0057250A">
    <w:pPr>
      <w:pStyle w:val="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BF4"/>
    <w:multiLevelType w:val="hybridMultilevel"/>
    <w:tmpl w:val="1CA8B756"/>
    <w:lvl w:ilvl="0" w:tplc="FE349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F18F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8AC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74C0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546D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9C26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09A68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BC95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84E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67456"/>
    <w:multiLevelType w:val="hybridMultilevel"/>
    <w:tmpl w:val="8E722B4E"/>
    <w:lvl w:ilvl="0" w:tplc="AD3C41F8">
      <w:start w:val="1"/>
      <w:numFmt w:val="decimal"/>
      <w:lvlText w:val="%1)"/>
      <w:lvlJc w:val="left"/>
      <w:pPr>
        <w:ind w:left="720" w:hanging="360"/>
      </w:pPr>
    </w:lvl>
    <w:lvl w:ilvl="1" w:tplc="3C665EB4">
      <w:start w:val="1"/>
      <w:numFmt w:val="lowerLetter"/>
      <w:lvlText w:val="%2."/>
      <w:lvlJc w:val="left"/>
      <w:pPr>
        <w:ind w:left="1440" w:hanging="360"/>
      </w:pPr>
    </w:lvl>
    <w:lvl w:ilvl="2" w:tplc="B5121E70">
      <w:start w:val="1"/>
      <w:numFmt w:val="lowerRoman"/>
      <w:lvlText w:val="%3."/>
      <w:lvlJc w:val="right"/>
      <w:pPr>
        <w:ind w:left="2160" w:hanging="180"/>
      </w:pPr>
    </w:lvl>
    <w:lvl w:ilvl="3" w:tplc="FA8C88B4">
      <w:start w:val="1"/>
      <w:numFmt w:val="decimal"/>
      <w:lvlText w:val="%4."/>
      <w:lvlJc w:val="left"/>
      <w:pPr>
        <w:ind w:left="2880" w:hanging="360"/>
      </w:pPr>
    </w:lvl>
    <w:lvl w:ilvl="4" w:tplc="C428CBF0">
      <w:start w:val="1"/>
      <w:numFmt w:val="lowerLetter"/>
      <w:lvlText w:val="%5."/>
      <w:lvlJc w:val="left"/>
      <w:pPr>
        <w:ind w:left="3600" w:hanging="360"/>
      </w:pPr>
    </w:lvl>
    <w:lvl w:ilvl="5" w:tplc="54E6922C">
      <w:start w:val="1"/>
      <w:numFmt w:val="lowerRoman"/>
      <w:lvlText w:val="%6."/>
      <w:lvlJc w:val="right"/>
      <w:pPr>
        <w:ind w:left="4320" w:hanging="180"/>
      </w:pPr>
    </w:lvl>
    <w:lvl w:ilvl="6" w:tplc="07384A60">
      <w:start w:val="1"/>
      <w:numFmt w:val="decimal"/>
      <w:lvlText w:val="%7."/>
      <w:lvlJc w:val="left"/>
      <w:pPr>
        <w:ind w:left="5040" w:hanging="360"/>
      </w:pPr>
    </w:lvl>
    <w:lvl w:ilvl="7" w:tplc="BC5C9740">
      <w:start w:val="1"/>
      <w:numFmt w:val="lowerLetter"/>
      <w:lvlText w:val="%8."/>
      <w:lvlJc w:val="left"/>
      <w:pPr>
        <w:ind w:left="5760" w:hanging="360"/>
      </w:pPr>
    </w:lvl>
    <w:lvl w:ilvl="8" w:tplc="E6109F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4E44"/>
    <w:multiLevelType w:val="hybridMultilevel"/>
    <w:tmpl w:val="9D123086"/>
    <w:lvl w:ilvl="0" w:tplc="D88AAB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BFA17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AEFB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004AC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8A037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E6ED7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6C60E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1E14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434BF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9126790">
    <w:abstractNumId w:val="2"/>
  </w:num>
  <w:num w:numId="2" w16cid:durableId="916209126">
    <w:abstractNumId w:val="0"/>
  </w:num>
  <w:num w:numId="3" w16cid:durableId="175597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50A"/>
    <w:rsid w:val="0057250A"/>
    <w:rsid w:val="00CA7208"/>
    <w:rsid w:val="00DB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69F"/>
  <w15:docId w15:val="{52C112B8-1C6C-4F11-BB63-24F75DB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WenQuanYi Micro Hei" w:hAnsiTheme="minorHAnsi" w:cs="Lohit Devanagari"/>
        <w:color w:val="000000"/>
        <w:sz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5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2"/>
    <w:uiPriority w:val="9"/>
    <w:rsid w:val="005725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2"/>
    <w:uiPriority w:val="9"/>
    <w:rsid w:val="0057250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2"/>
    <w:uiPriority w:val="9"/>
    <w:rsid w:val="005725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2"/>
    <w:uiPriority w:val="9"/>
    <w:rsid w:val="005725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2"/>
    <w:uiPriority w:val="9"/>
    <w:rsid w:val="005725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7250A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character" w:customStyle="1" w:styleId="Heading6Char">
    <w:name w:val="Heading 6 Char"/>
    <w:link w:val="61"/>
    <w:uiPriority w:val="9"/>
    <w:rsid w:val="005725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725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character" w:customStyle="1" w:styleId="Heading7Char">
    <w:name w:val="Heading 7 Char"/>
    <w:link w:val="71"/>
    <w:uiPriority w:val="9"/>
    <w:rsid w:val="005725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7250A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character" w:customStyle="1" w:styleId="Heading8Char">
    <w:name w:val="Heading 8 Char"/>
    <w:link w:val="81"/>
    <w:uiPriority w:val="9"/>
    <w:rsid w:val="005725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725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725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7250A"/>
    <w:pPr>
      <w:ind w:left="720"/>
      <w:contextualSpacing/>
    </w:pPr>
  </w:style>
  <w:style w:type="paragraph" w:styleId="a4">
    <w:name w:val="No Spacing"/>
    <w:uiPriority w:val="1"/>
    <w:qFormat/>
    <w:rsid w:val="0057250A"/>
  </w:style>
  <w:style w:type="character" w:customStyle="1" w:styleId="a5">
    <w:name w:val="Заголовок Знак"/>
    <w:link w:val="a6"/>
    <w:uiPriority w:val="10"/>
    <w:rsid w:val="0057250A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5725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725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725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72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7250A"/>
    <w:rPr>
      <w:i/>
    </w:rPr>
  </w:style>
  <w:style w:type="character" w:customStyle="1" w:styleId="HeaderChar">
    <w:name w:val="Header Char"/>
    <w:link w:val="21"/>
    <w:uiPriority w:val="99"/>
    <w:rsid w:val="0057250A"/>
  </w:style>
  <w:style w:type="character" w:customStyle="1" w:styleId="FooterChar">
    <w:name w:val="Footer Char"/>
    <w:uiPriority w:val="99"/>
    <w:rsid w:val="0057250A"/>
  </w:style>
  <w:style w:type="character" w:customStyle="1" w:styleId="CaptionChar">
    <w:name w:val="Caption Char"/>
    <w:link w:val="23"/>
    <w:uiPriority w:val="99"/>
    <w:rsid w:val="0057250A"/>
  </w:style>
  <w:style w:type="table" w:styleId="ab">
    <w:name w:val="Table Grid"/>
    <w:basedOn w:val="a1"/>
    <w:uiPriority w:val="59"/>
    <w:rsid w:val="00572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725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725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57250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57250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57250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25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57250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57250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57250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57250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57250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57250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5725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57250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57250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57250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57250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57250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57250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57250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57250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57250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57250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57250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57250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57250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57250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250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250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250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250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250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250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250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5725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57250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5725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25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57250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57250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57250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57250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57250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57250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57250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5725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250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250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250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250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250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250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250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57250A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57250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250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250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250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250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250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250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7250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7250A"/>
    <w:rPr>
      <w:sz w:val="18"/>
    </w:rPr>
  </w:style>
  <w:style w:type="character" w:styleId="ae">
    <w:name w:val="footnote reference"/>
    <w:uiPriority w:val="99"/>
    <w:unhideWhenUsed/>
    <w:rsid w:val="0057250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7250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7250A"/>
    <w:rPr>
      <w:sz w:val="20"/>
    </w:rPr>
  </w:style>
  <w:style w:type="character" w:styleId="af1">
    <w:name w:val="endnote reference"/>
    <w:uiPriority w:val="99"/>
    <w:semiHidden/>
    <w:unhideWhenUsed/>
    <w:rsid w:val="0057250A"/>
    <w:rPr>
      <w:vertAlign w:val="superscript"/>
    </w:rPr>
  </w:style>
  <w:style w:type="paragraph" w:styleId="af2">
    <w:name w:val="TOC Heading"/>
    <w:uiPriority w:val="39"/>
    <w:unhideWhenUsed/>
    <w:rsid w:val="0057250A"/>
  </w:style>
  <w:style w:type="paragraph" w:styleId="af3">
    <w:name w:val="table of figures"/>
    <w:basedOn w:val="a"/>
    <w:next w:val="a"/>
    <w:uiPriority w:val="99"/>
    <w:unhideWhenUsed/>
    <w:rsid w:val="0057250A"/>
    <w:pPr>
      <w:spacing w:after="0"/>
    </w:pPr>
  </w:style>
  <w:style w:type="paragraph" w:customStyle="1" w:styleId="110">
    <w:name w:val="Заголовок 11"/>
    <w:next w:val="a"/>
    <w:uiPriority w:val="9"/>
    <w:qFormat/>
    <w:rsid w:val="0057250A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customStyle="1" w:styleId="211">
    <w:name w:val="Заголовок 21"/>
    <w:next w:val="a"/>
    <w:uiPriority w:val="9"/>
    <w:qFormat/>
    <w:rsid w:val="0057250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customStyle="1" w:styleId="310">
    <w:name w:val="Заголовок 31"/>
    <w:next w:val="a"/>
    <w:uiPriority w:val="9"/>
    <w:qFormat/>
    <w:rsid w:val="0057250A"/>
    <w:rPr>
      <w:rFonts w:ascii="XO Thames" w:hAnsi="XO Thames"/>
      <w:b/>
      <w:sz w:val="26"/>
    </w:rPr>
  </w:style>
  <w:style w:type="paragraph" w:customStyle="1" w:styleId="410">
    <w:name w:val="Заголовок 41"/>
    <w:next w:val="a"/>
    <w:uiPriority w:val="9"/>
    <w:qFormat/>
    <w:rsid w:val="0057250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57250A"/>
    <w:rPr>
      <w:rFonts w:ascii="XO Thames" w:hAnsi="XO Thames"/>
      <w:b/>
    </w:rPr>
  </w:style>
  <w:style w:type="character" w:customStyle="1" w:styleId="1">
    <w:name w:val="Подзаголовок1"/>
    <w:qFormat/>
    <w:rsid w:val="0057250A"/>
    <w:rPr>
      <w:rFonts w:ascii="XO Thames" w:hAnsi="XO Thames"/>
      <w:i/>
      <w:sz w:val="24"/>
    </w:rPr>
  </w:style>
  <w:style w:type="character" w:customStyle="1" w:styleId="Contents2">
    <w:name w:val="Contents 2"/>
    <w:link w:val="Contents20"/>
    <w:qFormat/>
    <w:rsid w:val="0057250A"/>
    <w:rPr>
      <w:rFonts w:ascii="XO Thames" w:hAnsi="XO Thames"/>
      <w:sz w:val="28"/>
    </w:rPr>
  </w:style>
  <w:style w:type="character" w:customStyle="1" w:styleId="10">
    <w:name w:val="Название объекта1"/>
    <w:qFormat/>
    <w:rsid w:val="0057250A"/>
    <w:rPr>
      <w:i/>
      <w:sz w:val="24"/>
    </w:rPr>
  </w:style>
  <w:style w:type="character" w:customStyle="1" w:styleId="Contents4">
    <w:name w:val="Contents 4"/>
    <w:link w:val="Contents40"/>
    <w:qFormat/>
    <w:rsid w:val="0057250A"/>
    <w:rPr>
      <w:rFonts w:ascii="XO Thames" w:hAnsi="XO Thames"/>
      <w:sz w:val="28"/>
    </w:rPr>
  </w:style>
  <w:style w:type="character" w:customStyle="1" w:styleId="42">
    <w:name w:val="Заголовок 42"/>
    <w:link w:val="Heading4Char"/>
    <w:qFormat/>
    <w:rsid w:val="0057250A"/>
    <w:rPr>
      <w:rFonts w:ascii="XO Thames" w:hAnsi="XO Thames"/>
      <w:b/>
      <w:color w:val="000000"/>
      <w:spacing w:val="0"/>
      <w:sz w:val="24"/>
    </w:rPr>
  </w:style>
  <w:style w:type="character" w:customStyle="1" w:styleId="Contents6">
    <w:name w:val="Contents 6"/>
    <w:link w:val="Contents60"/>
    <w:qFormat/>
    <w:rsid w:val="0057250A"/>
    <w:rPr>
      <w:rFonts w:ascii="XO Thames" w:hAnsi="XO Thames"/>
      <w:sz w:val="28"/>
    </w:rPr>
  </w:style>
  <w:style w:type="character" w:customStyle="1" w:styleId="Contents9">
    <w:name w:val="Contents 9"/>
    <w:link w:val="Contents90"/>
    <w:qFormat/>
    <w:rsid w:val="0057250A"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link w:val="Contents70"/>
    <w:qFormat/>
    <w:rsid w:val="0057250A"/>
    <w:rPr>
      <w:rFonts w:ascii="XO Thames" w:hAnsi="XO Thames"/>
      <w:sz w:val="28"/>
    </w:rPr>
  </w:style>
  <w:style w:type="character" w:customStyle="1" w:styleId="32">
    <w:name w:val="Заголовок 32"/>
    <w:link w:val="Heading3Char"/>
    <w:qFormat/>
    <w:rsid w:val="0057250A"/>
    <w:rPr>
      <w:rFonts w:ascii="XO Thames" w:hAnsi="XO Thames"/>
      <w:b/>
      <w:sz w:val="26"/>
    </w:rPr>
  </w:style>
  <w:style w:type="character" w:customStyle="1" w:styleId="13">
    <w:name w:val="Список1"/>
    <w:basedOn w:val="Textbody"/>
    <w:qFormat/>
    <w:rsid w:val="0057250A"/>
  </w:style>
  <w:style w:type="character" w:customStyle="1" w:styleId="12">
    <w:name w:val="Заголовок 12"/>
    <w:link w:val="Heading1Char"/>
    <w:qFormat/>
    <w:rsid w:val="0057250A"/>
    <w:rPr>
      <w:rFonts w:ascii="XO Thames" w:hAnsi="XO Thames"/>
      <w:b/>
      <w:color w:val="000000"/>
      <w:spacing w:val="0"/>
      <w:sz w:val="32"/>
    </w:rPr>
  </w:style>
  <w:style w:type="character" w:customStyle="1" w:styleId="22">
    <w:name w:val="Заголовок 22"/>
    <w:link w:val="Heading2Char"/>
    <w:qFormat/>
    <w:rsid w:val="0057250A"/>
    <w:rPr>
      <w:rFonts w:ascii="XO Thames" w:hAnsi="XO Thames"/>
      <w:b/>
      <w:color w:val="000000"/>
      <w:spacing w:val="0"/>
      <w:sz w:val="28"/>
    </w:rPr>
  </w:style>
  <w:style w:type="character" w:customStyle="1" w:styleId="Contents1">
    <w:name w:val="Contents 1"/>
    <w:link w:val="Contents10"/>
    <w:qFormat/>
    <w:rsid w:val="0057250A"/>
    <w:rPr>
      <w:rFonts w:ascii="XO Thames" w:hAnsi="XO Thames"/>
      <w:b/>
      <w:color w:val="000000"/>
      <w:spacing w:val="0"/>
      <w:sz w:val="28"/>
    </w:rPr>
  </w:style>
  <w:style w:type="character" w:customStyle="1" w:styleId="14">
    <w:name w:val="Нижний колонтитул1"/>
    <w:basedOn w:val="af4"/>
    <w:qFormat/>
    <w:rsid w:val="0057250A"/>
    <w:rPr>
      <w:rFonts w:ascii="XO Thames" w:hAnsi="XO Thames"/>
      <w:color w:val="000000"/>
      <w:spacing w:val="0"/>
      <w:sz w:val="20"/>
    </w:rPr>
  </w:style>
  <w:style w:type="character" w:customStyle="1" w:styleId="Textbody">
    <w:name w:val="Text body"/>
    <w:qFormat/>
    <w:rsid w:val="0057250A"/>
  </w:style>
  <w:style w:type="character" w:customStyle="1" w:styleId="af5">
    <w:name w:val="Содержимое врезки"/>
    <w:link w:val="af6"/>
    <w:qFormat/>
    <w:rsid w:val="0057250A"/>
  </w:style>
  <w:style w:type="character" w:customStyle="1" w:styleId="Contents3">
    <w:name w:val="Contents 3"/>
    <w:link w:val="Contents30"/>
    <w:qFormat/>
    <w:rsid w:val="0057250A"/>
    <w:rPr>
      <w:rFonts w:ascii="XO Thames" w:hAnsi="XO Thames"/>
      <w:sz w:val="28"/>
    </w:rPr>
  </w:style>
  <w:style w:type="character" w:customStyle="1" w:styleId="15">
    <w:name w:val="Заголовок1"/>
    <w:link w:val="24"/>
    <w:qFormat/>
    <w:rsid w:val="0057250A"/>
    <w:rPr>
      <w:rFonts w:ascii="Open Sans" w:hAnsi="Open Sans"/>
      <w:sz w:val="28"/>
    </w:rPr>
  </w:style>
  <w:style w:type="character" w:customStyle="1" w:styleId="52">
    <w:name w:val="Заголовок 52"/>
    <w:link w:val="Heading5Char"/>
    <w:qFormat/>
    <w:rsid w:val="0057250A"/>
    <w:rPr>
      <w:rFonts w:ascii="XO Thames" w:hAnsi="XO Thames"/>
      <w:b/>
      <w:sz w:val="22"/>
    </w:rPr>
  </w:style>
  <w:style w:type="character" w:customStyle="1" w:styleId="16">
    <w:name w:val="Верхний колонтитул1"/>
    <w:basedOn w:val="af4"/>
    <w:qFormat/>
    <w:rsid w:val="0057250A"/>
    <w:rPr>
      <w:rFonts w:ascii="XO Thames" w:hAnsi="XO Thames"/>
      <w:color w:val="000000"/>
      <w:spacing w:val="0"/>
      <w:sz w:val="20"/>
    </w:rPr>
  </w:style>
  <w:style w:type="character" w:customStyle="1" w:styleId="af4">
    <w:name w:val="Колонтитул"/>
    <w:link w:val="af7"/>
    <w:qFormat/>
    <w:rsid w:val="0057250A"/>
    <w:rPr>
      <w:rFonts w:ascii="XO Thames" w:hAnsi="XO Thames"/>
      <w:color w:val="000000"/>
      <w:spacing w:val="0"/>
      <w:sz w:val="20"/>
    </w:rPr>
  </w:style>
  <w:style w:type="character" w:customStyle="1" w:styleId="Contents8">
    <w:name w:val="Contents 8"/>
    <w:link w:val="Contents80"/>
    <w:qFormat/>
    <w:rsid w:val="0057250A"/>
    <w:rPr>
      <w:rFonts w:ascii="XO Thames" w:hAnsi="XO Thames"/>
      <w:color w:val="000000"/>
      <w:spacing w:val="0"/>
      <w:sz w:val="28"/>
    </w:rPr>
  </w:style>
  <w:style w:type="character" w:styleId="af8">
    <w:name w:val="Hyperlink"/>
    <w:rsid w:val="0057250A"/>
    <w:rPr>
      <w:color w:val="0000FF"/>
      <w:u w:val="single"/>
    </w:rPr>
  </w:style>
  <w:style w:type="character" w:customStyle="1" w:styleId="Footnote">
    <w:name w:val="Footnote"/>
    <w:link w:val="Footnote0"/>
    <w:qFormat/>
    <w:rsid w:val="0057250A"/>
    <w:rPr>
      <w:rFonts w:ascii="XO Thames" w:hAnsi="XO Thames"/>
      <w:color w:val="000000"/>
      <w:spacing w:val="0"/>
      <w:sz w:val="22"/>
    </w:rPr>
  </w:style>
  <w:style w:type="character" w:customStyle="1" w:styleId="HeaderandFooter">
    <w:name w:val="Header and Footer"/>
    <w:qFormat/>
    <w:rsid w:val="0057250A"/>
    <w:rPr>
      <w:rFonts w:ascii="XO Thames" w:hAnsi="XO Thames"/>
      <w:sz w:val="20"/>
    </w:rPr>
  </w:style>
  <w:style w:type="character" w:customStyle="1" w:styleId="Internetlink">
    <w:name w:val="Internet link"/>
    <w:link w:val="Internetlink0"/>
    <w:qFormat/>
    <w:rsid w:val="0057250A"/>
    <w:rPr>
      <w:rFonts w:ascii="Calibri" w:hAnsi="Calibri"/>
      <w:color w:val="0000FF"/>
      <w:spacing w:val="0"/>
      <w:sz w:val="22"/>
      <w:u w:val="single"/>
    </w:rPr>
  </w:style>
  <w:style w:type="character" w:customStyle="1" w:styleId="af9">
    <w:name w:val="Указатель Знак"/>
    <w:link w:val="afa"/>
    <w:qFormat/>
    <w:rsid w:val="0057250A"/>
  </w:style>
  <w:style w:type="character" w:customStyle="1" w:styleId="Contents5">
    <w:name w:val="Contents 5"/>
    <w:link w:val="Contents50"/>
    <w:qFormat/>
    <w:rsid w:val="0057250A"/>
    <w:rPr>
      <w:rFonts w:ascii="XO Thames" w:hAnsi="XO Thames"/>
      <w:sz w:val="28"/>
    </w:rPr>
  </w:style>
  <w:style w:type="character" w:customStyle="1" w:styleId="17">
    <w:name w:val="Номер строки1"/>
    <w:rsid w:val="0057250A"/>
  </w:style>
  <w:style w:type="character" w:customStyle="1" w:styleId="18">
    <w:name w:val="Название1"/>
    <w:qFormat/>
    <w:rsid w:val="0057250A"/>
    <w:rPr>
      <w:rFonts w:ascii="XO Thames" w:hAnsi="XO Thames"/>
      <w:b/>
      <w:caps/>
      <w:sz w:val="40"/>
    </w:rPr>
  </w:style>
  <w:style w:type="paragraph" w:customStyle="1" w:styleId="24">
    <w:name w:val="Заголовок2"/>
    <w:basedOn w:val="a"/>
    <w:next w:val="afb"/>
    <w:link w:val="15"/>
    <w:qFormat/>
    <w:rsid w:val="0057250A"/>
    <w:pPr>
      <w:keepNext/>
      <w:spacing w:before="240" w:after="120"/>
    </w:pPr>
    <w:rPr>
      <w:rFonts w:ascii="Open Sans" w:hAnsi="Open Sans"/>
      <w:sz w:val="28"/>
    </w:rPr>
  </w:style>
  <w:style w:type="paragraph" w:styleId="afb">
    <w:name w:val="Body Text"/>
    <w:basedOn w:val="a"/>
    <w:rsid w:val="0057250A"/>
    <w:pPr>
      <w:spacing w:after="140"/>
    </w:pPr>
  </w:style>
  <w:style w:type="paragraph" w:styleId="afc">
    <w:name w:val="List"/>
    <w:basedOn w:val="afb"/>
    <w:rsid w:val="0057250A"/>
  </w:style>
  <w:style w:type="paragraph" w:customStyle="1" w:styleId="25">
    <w:name w:val="Название объекта2"/>
    <w:basedOn w:val="a"/>
    <w:qFormat/>
    <w:rsid w:val="0057250A"/>
    <w:pPr>
      <w:spacing w:before="120" w:after="120"/>
    </w:pPr>
    <w:rPr>
      <w:i/>
      <w:sz w:val="24"/>
    </w:rPr>
  </w:style>
  <w:style w:type="paragraph" w:styleId="afa">
    <w:name w:val="index heading"/>
    <w:basedOn w:val="a"/>
    <w:link w:val="af9"/>
    <w:qFormat/>
    <w:rsid w:val="0057250A"/>
  </w:style>
  <w:style w:type="paragraph" w:styleId="a8">
    <w:name w:val="Subtitle"/>
    <w:next w:val="a"/>
    <w:link w:val="a7"/>
    <w:uiPriority w:val="11"/>
    <w:qFormat/>
    <w:rsid w:val="0057250A"/>
    <w:rPr>
      <w:rFonts w:ascii="XO Thames" w:hAnsi="XO Thames"/>
      <w:i/>
      <w:sz w:val="24"/>
    </w:rPr>
  </w:style>
  <w:style w:type="paragraph" w:styleId="26">
    <w:name w:val="toc 2"/>
    <w:next w:val="a"/>
    <w:uiPriority w:val="39"/>
    <w:rsid w:val="0057250A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">
    <w:name w:val="toc 4"/>
    <w:next w:val="a"/>
    <w:uiPriority w:val="39"/>
    <w:rsid w:val="0057250A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rsid w:val="0057250A"/>
    <w:pPr>
      <w:spacing w:after="200" w:line="276" w:lineRule="auto"/>
      <w:ind w:left="1000"/>
    </w:pPr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sid w:val="0057250A"/>
    <w:rPr>
      <w:rFonts w:ascii="XO Thames" w:hAnsi="XO Thames"/>
      <w:sz w:val="28"/>
    </w:rPr>
  </w:style>
  <w:style w:type="paragraph" w:styleId="7">
    <w:name w:val="toc 7"/>
    <w:next w:val="a"/>
    <w:uiPriority w:val="39"/>
    <w:rsid w:val="0057250A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9">
    <w:name w:val="Основной шрифт абзаца1"/>
    <w:qFormat/>
    <w:rsid w:val="0057250A"/>
    <w:pPr>
      <w:spacing w:after="200" w:line="276" w:lineRule="auto"/>
    </w:pPr>
  </w:style>
  <w:style w:type="paragraph" w:customStyle="1" w:styleId="Contents60">
    <w:name w:val="Contents 6"/>
    <w:link w:val="Contents6"/>
    <w:qFormat/>
    <w:rsid w:val="0057250A"/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sid w:val="0057250A"/>
    <w:rPr>
      <w:rFonts w:ascii="XO Thames" w:hAnsi="XO Thames"/>
      <w:b/>
      <w:sz w:val="28"/>
    </w:rPr>
  </w:style>
  <w:style w:type="paragraph" w:customStyle="1" w:styleId="af7">
    <w:name w:val="Колонтитул"/>
    <w:link w:val="af4"/>
    <w:qFormat/>
    <w:rsid w:val="0057250A"/>
    <w:rPr>
      <w:rFonts w:ascii="XO Thames" w:hAnsi="XO Thames"/>
      <w:sz w:val="20"/>
    </w:rPr>
  </w:style>
  <w:style w:type="paragraph" w:customStyle="1" w:styleId="23">
    <w:name w:val="Нижний колонтитул2"/>
    <w:basedOn w:val="af7"/>
    <w:link w:val="CaptionChar"/>
    <w:rsid w:val="0057250A"/>
    <w:pPr>
      <w:tabs>
        <w:tab w:val="center" w:pos="4507"/>
        <w:tab w:val="right" w:pos="9014"/>
      </w:tabs>
    </w:pPr>
  </w:style>
  <w:style w:type="paragraph" w:customStyle="1" w:styleId="af6">
    <w:name w:val="Содержимое врезки"/>
    <w:basedOn w:val="a"/>
    <w:link w:val="af5"/>
    <w:qFormat/>
    <w:rsid w:val="0057250A"/>
  </w:style>
  <w:style w:type="paragraph" w:styleId="3">
    <w:name w:val="toc 3"/>
    <w:next w:val="a"/>
    <w:uiPriority w:val="39"/>
    <w:rsid w:val="0057250A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sid w:val="0057250A"/>
    <w:rPr>
      <w:rFonts w:ascii="XO Thames" w:hAnsi="XO Thames"/>
      <w:sz w:val="28"/>
    </w:rPr>
  </w:style>
  <w:style w:type="paragraph" w:customStyle="1" w:styleId="21">
    <w:name w:val="Верхний колонтитул2"/>
    <w:basedOn w:val="af7"/>
    <w:link w:val="HeaderChar"/>
    <w:rsid w:val="0057250A"/>
  </w:style>
  <w:style w:type="paragraph" w:customStyle="1" w:styleId="Contents80">
    <w:name w:val="Contents 8"/>
    <w:link w:val="Contents8"/>
    <w:qFormat/>
    <w:rsid w:val="0057250A"/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sid w:val="0057250A"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sid w:val="0057250A"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rsid w:val="0057250A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a">
    <w:name w:val="toc 1"/>
    <w:next w:val="a"/>
    <w:uiPriority w:val="39"/>
    <w:rsid w:val="0057250A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rsid w:val="0057250A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rsid w:val="0057250A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">
    <w:name w:val="toc 5"/>
    <w:next w:val="a"/>
    <w:uiPriority w:val="39"/>
    <w:rsid w:val="0057250A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sid w:val="0057250A"/>
    <w:rPr>
      <w:rFonts w:ascii="XO Thames" w:hAnsi="XO Thames"/>
      <w:sz w:val="28"/>
    </w:rPr>
  </w:style>
  <w:style w:type="paragraph" w:customStyle="1" w:styleId="Linenumbering">
    <w:name w:val="Line numbering"/>
    <w:qFormat/>
    <w:rsid w:val="0057250A"/>
  </w:style>
  <w:style w:type="paragraph" w:styleId="a6">
    <w:name w:val="Title"/>
    <w:next w:val="a"/>
    <w:link w:val="a5"/>
    <w:uiPriority w:val="10"/>
    <w:qFormat/>
    <w:rsid w:val="0057250A"/>
    <w:rPr>
      <w:rFonts w:ascii="XO Thames" w:hAnsi="XO Thames"/>
      <w:b/>
      <w:caps/>
      <w:sz w:val="40"/>
    </w:rPr>
  </w:style>
  <w:style w:type="paragraph" w:customStyle="1" w:styleId="Contents20">
    <w:name w:val="Contents 2"/>
    <w:link w:val="Contents2"/>
    <w:qFormat/>
    <w:rsid w:val="0057250A"/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sid w:val="0057250A"/>
    <w:rPr>
      <w:rFonts w:ascii="XO Thames" w:hAnsi="XO Thames"/>
      <w:sz w:val="28"/>
    </w:rPr>
  </w:style>
  <w:style w:type="paragraph" w:customStyle="1" w:styleId="ConsPlusNormal">
    <w:name w:val="ConsPlusNormal"/>
    <w:qFormat/>
    <w:rsid w:val="0057250A"/>
    <w:pPr>
      <w:widowControl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ED55491FA771D70E678C9491E3A52BA2C62206B57C7EB6B5F256F7199F7F22CE159E32B0E67375AC6B73276L33F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BED55491FA771D70E678C9491E3A52BA2E63246E59C7EB6B5F256F7199F7F22CE159E32B0E67375AC6B73276L33F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8170AB8FE24D0100F6DCB804DAFF4BA63D63BE68F6EDB4844075F80D5B87A0426796F482D58620CA8274D36FE344E2F3C37E414EA18ADCD4D61F7Dp9F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Наташа Лаврова 2</cp:lastModifiedBy>
  <cp:revision>42</cp:revision>
  <dcterms:created xsi:type="dcterms:W3CDTF">2023-12-18T13:19:00Z</dcterms:created>
  <dcterms:modified xsi:type="dcterms:W3CDTF">2024-03-29T14:20:00Z</dcterms:modified>
  <dc:language>ru-RU</dc:language>
</cp:coreProperties>
</file>