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 1</w:t>
      </w:r>
    </w:p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к государственной программе Курской области</w:t>
      </w:r>
    </w:p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«Развитие экономики и внешних связей Курской области»</w:t>
      </w:r>
    </w:p>
    <w:p w:rsidR="00F55CCC" w:rsidRPr="00FC3CEA" w:rsidRDefault="00F55CCC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(в редакции постановления Администрации Курской области 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 w:rsidR="00932B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31D4B">
        <w:rPr>
          <w:rFonts w:ascii="Times New Roman" w:eastAsiaTheme="minorHAnsi" w:hAnsi="Times New Roman" w:cs="Times New Roman"/>
          <w:sz w:val="24"/>
          <w:szCs w:val="24"/>
          <w:lang w:eastAsia="en-US"/>
        </w:rPr>
        <w:t>28</w:t>
      </w:r>
      <w:r w:rsidR="009F094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231D4B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752DAF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9F0944">
        <w:rPr>
          <w:rFonts w:ascii="Times New Roman" w:eastAsiaTheme="minorHAnsi" w:hAnsi="Times New Roman" w:cs="Times New Roman"/>
          <w:sz w:val="24"/>
          <w:szCs w:val="24"/>
          <w:lang w:eastAsia="en-US"/>
        </w:rPr>
        <w:t>.202</w:t>
      </w:r>
      <w:r w:rsidR="00231D4B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E409D"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</w:t>
      </w:r>
      <w:r w:rsidR="00231D4B">
        <w:rPr>
          <w:rFonts w:ascii="Times New Roman" w:eastAsiaTheme="minorHAnsi" w:hAnsi="Times New Roman" w:cs="Times New Roman"/>
          <w:sz w:val="24"/>
          <w:szCs w:val="24"/>
          <w:lang w:eastAsia="en-US"/>
        </w:rPr>
        <w:t>240-пп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BE4AC4" w:rsidRDefault="00BE4AC4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987DC3" w:rsidRPr="00FC3CEA" w:rsidRDefault="00987DC3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0005CE" w:rsidRPr="00F96B02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96B02">
        <w:rPr>
          <w:rFonts w:ascii="Times New Roman" w:eastAsiaTheme="minorHAnsi" w:hAnsi="Times New Roman" w:cs="Times New Roman"/>
          <w:b/>
          <w:sz w:val="24"/>
          <w:szCs w:val="24"/>
        </w:rPr>
        <w:t xml:space="preserve">Сведения о показателях (индикаторах) государственной программы Курской области </w:t>
      </w:r>
    </w:p>
    <w:p w:rsidR="000005CE" w:rsidRPr="00F96B02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96B02">
        <w:rPr>
          <w:rFonts w:ascii="Times New Roman" w:eastAsiaTheme="minorHAnsi" w:hAnsi="Times New Roman" w:cs="Times New Roman"/>
          <w:b/>
          <w:sz w:val="24"/>
          <w:szCs w:val="24"/>
        </w:rPr>
        <w:t>«Развитие экономики и внешних связей Курской области», подпрограмм государственной программы и их значениях</w:t>
      </w:r>
    </w:p>
    <w:p w:rsidR="000005CE" w:rsidRPr="00FC3CEA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caps/>
          <w:sz w:val="28"/>
          <w:szCs w:val="28"/>
        </w:rPr>
      </w:pP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270"/>
        <w:gridCol w:w="850"/>
        <w:gridCol w:w="709"/>
        <w:gridCol w:w="851"/>
        <w:gridCol w:w="850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:rsidR="00164A25" w:rsidRPr="00164A25" w:rsidTr="00164A25">
        <w:trPr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Наименование </w:t>
            </w:r>
          </w:p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(индикатора)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мерения</w:t>
            </w:r>
          </w:p>
        </w:tc>
        <w:tc>
          <w:tcPr>
            <w:tcW w:w="117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Значения показателей</w:t>
            </w:r>
          </w:p>
        </w:tc>
      </w:tr>
      <w:tr w:rsidR="00164A25" w:rsidRPr="00164A25" w:rsidTr="00164A25">
        <w:trPr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2014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2015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2016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2025 г.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Государственная программа Курской области «Развитие экономики и внешних связей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реализова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основных полож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ний стандарта деятел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органов исполн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тельной власти Курской области по обеспечению благоприятного инв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стиционного климата в регионе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Достижение целевых значений по дорожным картам целевых </w:t>
            </w: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моделей упрощения процедур ведения бизнеса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вышения инвестицио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ной привлекательности субъектов Российской Федерации, касающимся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внедрения стандарта деятельности органов исполнительной власти субъектов Российской Федерации по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 благоприятного инвестиционного 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мата в регионе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Темп роста (индекс ро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та) физического объема инвестиций в основной капитал, за исключен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ем инвестиций инфр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структурных монополий (федеральные проекты) и бюджетных ассигн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ваний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% </w:t>
            </w:r>
          </w:p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(к 2020 году)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121,5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Default="00F80DF0" w:rsidP="00164A25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резидентов особой экономической зоны промышленно-производственного типа</w:t>
            </w:r>
          </w:p>
          <w:p w:rsidR="004B1BC9" w:rsidRPr="00164A25" w:rsidRDefault="004B1BC9" w:rsidP="004B1BC9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987DC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Прирост количества субъектов малого и среднего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тельства, осуществля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щих деятельность на территории Курской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области</w:t>
            </w:r>
            <w:r w:rsidR="00987DC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tabs>
                <w:tab w:val="left" w:pos="1922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80DF0" w:rsidRPr="00164A25" w:rsidTr="00987DC3">
        <w:trPr>
          <w:trHeight w:val="19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среднесписочной численности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телей), занятых у суб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ъ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ектов малого и среднего предпринимательства, в общей численности 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нятого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A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987DC3">
        <w:trPr>
          <w:trHeight w:val="1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  <w:t>1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Численность занятых в сфере малого и среднего предпринимательства, включая индивидуал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ных предпринимателей и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самозанятых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тыс.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A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140,2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Уровень удовлетворе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граждан Курской области качеством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доставления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венных и муниципал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</w:tr>
      <w:tr w:rsidR="00F80DF0" w:rsidRPr="00164A25" w:rsidTr="00987DC3">
        <w:trPr>
          <w:trHeight w:val="1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подписа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документов о 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трудничестве со стран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 и регионами ближн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и дальнего зарубежья и с регионами Росси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й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ской Федерации, в том числе об установлении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побратимских связей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87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7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rPr>
          <w:trHeight w:val="1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8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9.</w:t>
            </w:r>
          </w:p>
          <w:p w:rsidR="00F80DF0" w:rsidRPr="00164A25" w:rsidRDefault="00F80DF0" w:rsidP="0058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892F3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внедренных в Курской области 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правлений региональн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экспортного станда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 2.0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87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7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F80DF0" w:rsidRPr="00164A25" w:rsidTr="00164A25">
        <w:trPr>
          <w:trHeight w:val="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Удельный вес междун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родных культурно-массовых мероприятий с участием соотечестве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ников в общем колич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стве мероприятий, 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водимых органами 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полнительной власти Курской области за 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бежом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Полнота охвата объе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тов транспортного ко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плекса и территорий Курской области реги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нальной информацио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но-навигационной си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темой Курской области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A86CD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8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1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«Создание благоприятных условий для привлечения инвестиций в экономику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млрд.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B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  <w:r w:rsidR="00BB6F4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2,7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 на душу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4,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B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  <w:r w:rsidR="00BB6F4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6,6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Площадь промышле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парков, занимаемая резидентами, в проце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тах от общей площади парков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капитал, вл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женный резидентами промышленных парков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млрд. рублей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5,7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Численность постоянно работающих на вновь созданных предприят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ях (в организациях) на территориях промы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Сумма налога на доходы физических лиц, пер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численная в консолид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рованный бюджет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ласти организациями, вновь созданными на территориях промы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Наличие единой сист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мы сопровождения и поддержки </w:t>
            </w: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инвестпроектов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усл.ед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Региональный проект «Системные меры по повышению производительности труда»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средних и крупных предприятий базовых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несырьевых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отраслей экономики, вовлеченных в реализ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цию национального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екта, не менее ед., (н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Рост производительн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сти труда на средних и крупных предприятиях базовых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несырьевых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отраслей экономики не ниже 5 процентов 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% </w:t>
            </w:r>
          </w:p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(к </w:t>
            </w: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ды-дущему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году)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Default="00F80DF0" w:rsidP="0053306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руководит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лей, обученных по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грамме управленческих навыков для повышения производительности труда (нарастающим итогом)</w:t>
            </w:r>
          </w:p>
          <w:p w:rsidR="00987DC3" w:rsidRPr="00164A25" w:rsidRDefault="00987DC3" w:rsidP="0053306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ind w:left="-62" w:right="-6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</w:t>
            </w: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.ч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0,04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0,052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Региональный проект «Адресная поддержка повышения производительности труда на предприятиях»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  <w:r w:rsidR="00291B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предприятий от общего числа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ятий, вовлеченных в национальный проект, на которых прирост производительности труда соответствует 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левым показателям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702D11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83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предприятий, до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тигших ежегодный 5 % прирост производител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труда на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ятиях - участниках,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национального проекта под федеральным и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гиональным управлен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ем, в течение трех лет участия в проекте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влеченных в национал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ный проект через пол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чение адресной по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держки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сотрудников предприятий и предст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вителей региональных команд, прошедших обучение инструментам  повышения </w:t>
            </w: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производи-тельности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труда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68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национального проекта самостоятельно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национального проекта под федеральным управлением (с ФЦК)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центров компете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ций, созданных в суб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ъ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ектах Российской Фед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рации в целях распр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странения лучших пра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тик производительности труда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Удовлетворенность предприятий работой региональных центров компетенций (доля предприятий, удовл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творенных работой 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званных центров)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сотрудников предприятий, проше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ших обучение инстр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ментам  повышения производительности труда под  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ным управлением (с РЦК)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390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 сотрудн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ков предприятий,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шедших обучение инс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рументам  повышения производительности труда под федеральным управлением (с ФЦК)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обученных  сотрудников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 в рамках реализации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роприятий по   повыш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 производительн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 труда самостоятел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но, а также органов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полнительной власти 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tabs>
                <w:tab w:val="center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представ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 региональных 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манд, прошедших об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чение инструментам повышения производ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тельности труда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 национального проекта под региональным управлением (с РЦК)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</w:tr>
      <w:tr w:rsidR="00F80DF0" w:rsidRPr="000477EF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33.1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F80D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подгото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инструкторов по бережливому произво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ству на предприятиях-участниках национал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 проекта под реги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нальным управлением (с РЦК)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A86CD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9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2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«Развитие малого и среднего предпринимательства в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подгото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предложений о внесении изменений в федеральное законод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тельство и законод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тельство Курской обла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ти, регулирующие сферу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Прирост оборота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дукции и услуг, прои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водимых малыми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приятиями, в том числе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микропредприятиями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индивидуальными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принимателями 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 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малый и средний бизнес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млрд.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F4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 суб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ъ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ектов малого и среднего предпринимательства (без учета индивидуал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предпринимателей)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млрд.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продукции, прои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веденной субъектами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принимательства, в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щем объеме валового регионального продукта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среднесписочной численности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телей), занятых на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ропредприятиях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малых и средних предприятиях и у индивидуальных предпринимателей, в среднесписочной чи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всех предприятий и организаций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E0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(вкл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чая индивидуальных предпринимателей) в расчете на 1 тыс. чел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век населения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(вкл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чая индивидуальных предпринимателей) в расчете на 1 тыс. чел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век населения Курской области согласно Ед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ному реестру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Оборот в расчете на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 работника субъекта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в 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стоянных ценах по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ношению к показателю 2014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Оборот в расчете на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 работника субъекта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в 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стоянных ценах по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ношению к показателю 2014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обрабатывающей промышленности в об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роте субъектов малого и среднего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тельства (без учета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дивидуальных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нимателей)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би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неса, принявших уч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стие в выставках, ярма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ках, форумах и иных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6D65DD" w:rsidRDefault="006D65DD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на 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шу населения муниц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среднесписочной численности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субъектов малого и среднего предприн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мательства в среднесп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сочной численности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ботников (без внешних совместителей) всех предприятий и орган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заций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принимательства, пол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чивших государстве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ную поддержку в мун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ципальных образован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ях Курской области в рамках реализации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роприятий по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софина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сированию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муниципал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программ развития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F80DF0" w:rsidRDefault="00F80DF0" w:rsidP="00F80DF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вновь со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данных рабочих мест (включая вновь зарег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стрированных индив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дуальных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субъектами мал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и среднего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нимательства, получи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шими государственную поддержку в рамках реализации меропри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тий по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софинансиров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муниципальных программ развития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консульт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ционных услуг, предо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тавленных организаци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ми, входящими в инфр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структуру поддержки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меропри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тий, проведенных в 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лях популяризации предпринимательской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нестаци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нарных торговых объе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тов круглогодичного размещения  и мобил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ных торговых объектов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единиц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A8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231D4B" w:rsidP="00231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231D4B" w:rsidP="00231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231D4B" w:rsidP="00231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Годовой стоимостный объем договоров, 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ключенных с субъект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 малого и среднего предпринимательства по результатам закупок, участниками которых являются только субъе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 малого и среднего предпринимательства, в совокупном стоимос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ном объеме договоров, заключенных по резул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татам закупок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нее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нее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нее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F80DF0" w:rsidRPr="00164A25" w:rsidRDefault="00F80DF0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15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кредитов субъе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там малого и среднего предпринимательства в общем кредитном пор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феле юридических лиц и индивидуальных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средств, напра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ляемых на реализацию мероприятий в сфере развития малого и сре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него предпринимател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ства в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монопрофильных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муниципальных образ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ваниях, в общем объеме финансового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ния государственной поддержки малого и среднего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тельства за счет средств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164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AA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менее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менее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вновь со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данных рабочих мест (включая вновь зарег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стрированных индив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дуальных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в секторе малого и среднего предприн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мательства при реализ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ции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A8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31D4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организ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ций и индивидуальных предпринимателей, з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регистрированных в личном кабинете на са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й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те </w:t>
            </w:r>
            <w:proofErr w:type="spellStart"/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Росалкогольрегул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рования</w:t>
            </w:r>
            <w:proofErr w:type="spellEnd"/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обрабатыва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мых с целью выявления субъектов малого и среднего предприним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тельства, обязанных сдавать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декл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раци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 об объеме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розничной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даж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алкогольной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B2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выдаваемых</w:t>
            </w:r>
            <w:proofErr w:type="gram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микрозаймов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микроф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нансовыми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организ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циями субъектам малого и среднего предприн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мательства, нараста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в 2019-2020 гг. реги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нального проекта «Ра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ширение доступа суб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ектов малого и среднего предпринимательства к финансовым ресурсам, в том числе к льготному финансированию» на территории Курской област</w:t>
            </w:r>
            <w:r w:rsidRPr="00164A2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принимательства и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мозанятых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лучивших поддержку в рамках федерального проекта «Акселерация субъектов малого и среднего предприним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тельства», нарастающим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1,889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принимательства, выв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денных на экспорт при поддержке центров (агентств) координации поддержки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экспортно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ориентированных суб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ектов малого и среднего предпринимательства, нарастающим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физических лиц - участников фед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рального проекта «П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пуляризация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нимательства», занятых в сфере малого и сре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него предпринимател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ства, по итогам участия в федеральном проекте, нарастающим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0,923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вновь со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данных субъектов мал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го и среднего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нимательства участн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ками проекта, нара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обученных</w:t>
            </w:r>
            <w:proofErr w:type="gram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основам ведения бизн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са, финансовой грамо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ности и иным навыкам предпринимательской деятельности, нара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0,692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физических лиц - участников фед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рального проекта «П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пуляризация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нимательства», нара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3,782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7,79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получивших услуги, в том числе прошедших программы обучения, накопленным итогом (в рамках реал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зации регионального проекта «Создание бл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гоприятных условий для осуществления деятел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самозанятыми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гражданами»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80DF0" w:rsidRPr="00164A25" w:rsidTr="00425EDF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987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уникальных социальных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ятий, включенных в 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естр социальных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принимателей</w:t>
            </w:r>
            <w:r w:rsidR="00987DC3">
              <w:rPr>
                <w:rFonts w:ascii="Times New Roman" w:hAnsi="Times New Roman" w:cs="Times New Roman"/>
                <w:sz w:val="20"/>
                <w:szCs w:val="20"/>
              </w:rPr>
              <w:t xml:space="preserve">, и 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 xml:space="preserve">(или) </w:t>
            </w:r>
            <w:r w:rsidR="00987DC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суб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принимательства, со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данных физическими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ми в возрасте до 25 лет включительно,  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лучивших комплекс 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луг и (или) финансовую поддержку в виде гра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тов, накопленным ит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гом (в рамках реализ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ции регионального 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екта «Создание условий для легкого старта и комфортного ведения бизнеса» на территории Курской области)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231D4B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231D4B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231D4B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3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уникальных граждан, желающих ве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ти бизнес, начинающих и действующих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принимателей, пол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чивших услуги (в 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ках реализации реги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нального проекта «Со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дание условий для ле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кого старта и комфор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ного ведения бизнеса»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1,058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2,17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2,17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принимательства, пол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чивших комплексные услуги</w:t>
            </w:r>
          </w:p>
          <w:p w:rsidR="00F80DF0" w:rsidRPr="00164A25" w:rsidRDefault="00F80DF0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0,424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0,611</w:t>
            </w:r>
          </w:p>
        </w:tc>
      </w:tr>
      <w:tr w:rsidR="00F80DF0" w:rsidRPr="00164A25" w:rsidTr="00310C0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 - эк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портеров, заключивших экспортные контракты по результатам услуг центров поддержки эк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порта</w:t>
            </w:r>
          </w:p>
          <w:p w:rsidR="00F80DF0" w:rsidRPr="00164A25" w:rsidRDefault="00F80DF0" w:rsidP="00FB3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A86CD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10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3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«Повышение доступности государственных и муниципальных услуг в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граждан, имеющих доступ к получению государственных и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ниципальных услуг по принципу «одного окна» по месту пребывания, в том числе в многофун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циональных центрах предоставления гос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дарственных и муниц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Среднее число обращ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ний представителей </w:t>
            </w: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бизнес-сообщества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орган исполнительной власти Курской области (орган местного сам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управления) для пол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чения одной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венной (муниципальной) услуги, связанной со сферой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Время ожидания в оч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реди при обращении заявителя в орган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полнительной власти Курской области (орган местного самоуправл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ния) для получения 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сударственных (мун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ципальных)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Время ожидания в оч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реди при обращении заявителя в многофун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циональный центр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доставления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венных и муниципал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обращений заявителей в мног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функциональный центр предоставления гос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дарственных и муниц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40" w:lineRule="auto"/>
              <w:ind w:left="-61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750000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ind w:left="-143" w:right="-66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1280000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C6" w:rsidRPr="00164A25" w:rsidRDefault="00A86CD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r:id="rId11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4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«Развитие внешнеэкономической деятельности Курской области и</w:t>
            </w:r>
          </w:p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межрегиональных связей с регионами Российской Федерации»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хозяйс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субъектов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области, приня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ших участие в междун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родных выставочно-ярмарочных,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конгрес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промоутерских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46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57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хозяйс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субъектов,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нявших участие в мер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приятиях Курской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ренской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ярмарки, из стран ближнего и дал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него зарубежья и из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гионов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хозяйс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субъектов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области, учас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в развитии трансграничного 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трудничества с регион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 - членами Ассоци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ции европейских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граничных регионов (АЕПР)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организ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ций-экспортеров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Pr="00164A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экспорта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дукции Курской области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="Times New Roman" w:hAnsi="Times New Roman" w:cs="Times New Roman"/>
                <w:sz w:val="20"/>
                <w:szCs w:val="20"/>
              </w:rPr>
              <w:t>млн. долл. США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7F2E8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1074,0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A86CD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r:id="rId12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5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«О реализации на территории Курской области государственной политики Российской Федерации в отношении соотечественников, </w:t>
            </w:r>
          </w:p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проживающих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за рубежом»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соотечес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венников, проживающих за рубежом, принявших участие в междунаро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праздниках, а также мероприятиях в сфере молодежной политики, культуры и спорта с 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лью сохранения русск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языка и русского культурного наследия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междун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родных культурно-массовых мероприятий с участием соотечестве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проведе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ных мероприятий на площадках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Россотру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ничества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за рубежом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25EDF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DF" w:rsidRPr="00164A25" w:rsidRDefault="00A86CD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13" w:history="1">
              <w:r w:rsidR="00425EDF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6</w:t>
              </w:r>
            </w:hyperlink>
            <w:r w:rsidR="00425EDF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центров космических услуг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разработа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областных норм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тивных актов,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вающих развертывание и функционирование областной инфрастру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туры использования спутниковых навигац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онных технологий ГЛОНАСС, данных ДЗЗ и других РКД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базовых ЦСМУ, установленных в орг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нах исполнительной государственной власти Курской области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Развертывание и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дрение в региональном информационно-навигационном центре единой платформы 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вигационных прилож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ний, системы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ния информационной безопасности, подсист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мы информационного обеспечения деятельн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 органов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венной власти, средств, обеспечивающих вза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модействие с внешними системами и подсист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готовности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гиональной информац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онно-навигационной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автотранспортных средств, зарегистрир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ванных на территории Курской области, осн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щенных навигационно-связным оборудованием и относящихся к сл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дующим категориям: осуществление перев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зок пассажиров, вкл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чая детей, оказание ск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рой и неотложной мед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цинской помощи, оказ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ние жилищно-коммунальных услуг, осуществление перев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зок специальных, опа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ных, крупногабаритных и тяжеловесных грузов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A86CD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r:id="rId14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7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«Обеспечение реализации государственной программы Курской области </w:t>
            </w:r>
          </w:p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«Развитие экономики и внешних связей Курской области»</w:t>
            </w:r>
          </w:p>
        </w:tc>
      </w:tr>
      <w:tr w:rsidR="00F80DF0" w:rsidRPr="00164A25" w:rsidTr="00164A25">
        <w:trPr>
          <w:trHeight w:val="7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выполнения основных мероприятий государственной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граммы в установленные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выполнения контрольных событий государственной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граммы в установленные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достижения значений целевых пок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зателей (индикаторов) государственной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</w:tbl>
    <w:p w:rsidR="00296CFE" w:rsidRDefault="000477EF" w:rsidP="00745CF6">
      <w:pPr>
        <w:ind w:right="-5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sectPr w:rsidR="00296CFE" w:rsidSect="000477EF">
      <w:headerReference w:type="default" r:id="rId15"/>
      <w:headerReference w:type="first" r:id="rId16"/>
      <w:pgSz w:w="16838" w:h="11906" w:orient="landscape"/>
      <w:pgMar w:top="1134" w:right="1134" w:bottom="1134" w:left="1134" w:header="709" w:footer="709" w:gutter="0"/>
      <w:pgNumType w:start="1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B9F" w:rsidRDefault="00291B9F" w:rsidP="000005CE">
      <w:pPr>
        <w:spacing w:after="0" w:line="240" w:lineRule="auto"/>
      </w:pPr>
      <w:r>
        <w:separator/>
      </w:r>
    </w:p>
  </w:endnote>
  <w:endnote w:type="continuationSeparator" w:id="0">
    <w:p w:rsidR="00291B9F" w:rsidRDefault="00291B9F" w:rsidP="0000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B9F" w:rsidRDefault="00291B9F" w:rsidP="000005CE">
      <w:pPr>
        <w:spacing w:after="0" w:line="240" w:lineRule="auto"/>
      </w:pPr>
      <w:r>
        <w:separator/>
      </w:r>
    </w:p>
  </w:footnote>
  <w:footnote w:type="continuationSeparator" w:id="0">
    <w:p w:rsidR="00291B9F" w:rsidRDefault="00291B9F" w:rsidP="0000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0995"/>
      <w:docPartObj>
        <w:docPartGallery w:val="Page Numbers (Top of Page)"/>
        <w:docPartUnique/>
      </w:docPartObj>
    </w:sdtPr>
    <w:sdtContent>
      <w:p w:rsidR="00291B9F" w:rsidRDefault="00A86CD0">
        <w:pPr>
          <w:pStyle w:val="a5"/>
          <w:jc w:val="center"/>
        </w:pPr>
        <w:fldSimple w:instr=" PAGE   \* MERGEFORMAT ">
          <w:r w:rsidR="00231D4B">
            <w:rPr>
              <w:noProof/>
            </w:rPr>
            <w:t>18</w:t>
          </w:r>
        </w:fldSimple>
      </w:p>
    </w:sdtContent>
  </w:sdt>
  <w:p w:rsidR="00291B9F" w:rsidRDefault="00291B9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6232"/>
      <w:docPartObj>
        <w:docPartGallery w:val="Page Numbers (Top of Page)"/>
        <w:docPartUnique/>
      </w:docPartObj>
    </w:sdtPr>
    <w:sdtContent>
      <w:p w:rsidR="00291B9F" w:rsidRDefault="00A86CD0">
        <w:pPr>
          <w:pStyle w:val="a5"/>
          <w:jc w:val="center"/>
        </w:pPr>
        <w:fldSimple w:instr=" PAGE   \* MERGEFORMAT ">
          <w:r w:rsidR="00231D4B">
            <w:rPr>
              <w:noProof/>
            </w:rPr>
            <w:t>17</w:t>
          </w:r>
        </w:fldSimple>
      </w:p>
    </w:sdtContent>
  </w:sdt>
  <w:p w:rsidR="00291B9F" w:rsidRDefault="00291B9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346"/>
    <w:multiLevelType w:val="hybridMultilevel"/>
    <w:tmpl w:val="5A2CD7B4"/>
    <w:lvl w:ilvl="0" w:tplc="0548F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F94121"/>
    <w:multiLevelType w:val="hybridMultilevel"/>
    <w:tmpl w:val="08F85094"/>
    <w:lvl w:ilvl="0" w:tplc="27927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8436ED"/>
    <w:multiLevelType w:val="hybridMultilevel"/>
    <w:tmpl w:val="E98AE8C8"/>
    <w:lvl w:ilvl="0" w:tplc="0F7A2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FB4CCE"/>
    <w:multiLevelType w:val="hybridMultilevel"/>
    <w:tmpl w:val="09822644"/>
    <w:lvl w:ilvl="0" w:tplc="AF18B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763FBA"/>
    <w:multiLevelType w:val="hybridMultilevel"/>
    <w:tmpl w:val="C7E64C1C"/>
    <w:lvl w:ilvl="0" w:tplc="780A84A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26190"/>
    <w:multiLevelType w:val="hybridMultilevel"/>
    <w:tmpl w:val="4476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7E2E4A"/>
    <w:multiLevelType w:val="hybridMultilevel"/>
    <w:tmpl w:val="20AE0614"/>
    <w:lvl w:ilvl="0" w:tplc="B25C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EC28CF"/>
    <w:multiLevelType w:val="hybridMultilevel"/>
    <w:tmpl w:val="45EE4510"/>
    <w:lvl w:ilvl="0" w:tplc="E274386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F2538"/>
    <w:multiLevelType w:val="hybridMultilevel"/>
    <w:tmpl w:val="43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AD2E20"/>
    <w:multiLevelType w:val="hybridMultilevel"/>
    <w:tmpl w:val="EE56134A"/>
    <w:lvl w:ilvl="0" w:tplc="15526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5E77A56"/>
    <w:multiLevelType w:val="hybridMultilevel"/>
    <w:tmpl w:val="EB4A3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E54714"/>
    <w:multiLevelType w:val="hybridMultilevel"/>
    <w:tmpl w:val="2CE82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/>
  <w:rsids>
    <w:rsidRoot w:val="000005CE"/>
    <w:rsid w:val="000005CE"/>
    <w:rsid w:val="00035D38"/>
    <w:rsid w:val="00036B67"/>
    <w:rsid w:val="000477EF"/>
    <w:rsid w:val="00064E67"/>
    <w:rsid w:val="00064FF5"/>
    <w:rsid w:val="00065A65"/>
    <w:rsid w:val="000765A3"/>
    <w:rsid w:val="00081E61"/>
    <w:rsid w:val="000828CA"/>
    <w:rsid w:val="00085E1C"/>
    <w:rsid w:val="00094F4F"/>
    <w:rsid w:val="000A719C"/>
    <w:rsid w:val="000B2C23"/>
    <w:rsid w:val="000D0C5E"/>
    <w:rsid w:val="000E101B"/>
    <w:rsid w:val="000E7FBC"/>
    <w:rsid w:val="000F4363"/>
    <w:rsid w:val="00124418"/>
    <w:rsid w:val="001268A4"/>
    <w:rsid w:val="00132B60"/>
    <w:rsid w:val="001642EF"/>
    <w:rsid w:val="00164A25"/>
    <w:rsid w:val="001776F9"/>
    <w:rsid w:val="001C5283"/>
    <w:rsid w:val="001E409D"/>
    <w:rsid w:val="001F09A5"/>
    <w:rsid w:val="00203428"/>
    <w:rsid w:val="00204692"/>
    <w:rsid w:val="00217C3F"/>
    <w:rsid w:val="0022637F"/>
    <w:rsid w:val="0023044A"/>
    <w:rsid w:val="00231D4B"/>
    <w:rsid w:val="00233445"/>
    <w:rsid w:val="00235418"/>
    <w:rsid w:val="00246C38"/>
    <w:rsid w:val="002558E5"/>
    <w:rsid w:val="00255F54"/>
    <w:rsid w:val="0026061A"/>
    <w:rsid w:val="002741A4"/>
    <w:rsid w:val="00291B9F"/>
    <w:rsid w:val="00296CFE"/>
    <w:rsid w:val="002B2BBD"/>
    <w:rsid w:val="002E341B"/>
    <w:rsid w:val="002E4219"/>
    <w:rsid w:val="002E7CE3"/>
    <w:rsid w:val="002F3136"/>
    <w:rsid w:val="002F716C"/>
    <w:rsid w:val="00300696"/>
    <w:rsid w:val="00310C0F"/>
    <w:rsid w:val="00325B34"/>
    <w:rsid w:val="003330A8"/>
    <w:rsid w:val="00345D61"/>
    <w:rsid w:val="003468C8"/>
    <w:rsid w:val="0035142D"/>
    <w:rsid w:val="00352B3E"/>
    <w:rsid w:val="00360BD8"/>
    <w:rsid w:val="00376D9F"/>
    <w:rsid w:val="00377AEE"/>
    <w:rsid w:val="00384568"/>
    <w:rsid w:val="003A0F10"/>
    <w:rsid w:val="003A4709"/>
    <w:rsid w:val="003B0DA0"/>
    <w:rsid w:val="003C74CD"/>
    <w:rsid w:val="003E0870"/>
    <w:rsid w:val="003F6FFF"/>
    <w:rsid w:val="003F74A0"/>
    <w:rsid w:val="0040484E"/>
    <w:rsid w:val="004225F7"/>
    <w:rsid w:val="00425EDF"/>
    <w:rsid w:val="004438D5"/>
    <w:rsid w:val="00444446"/>
    <w:rsid w:val="0045529E"/>
    <w:rsid w:val="004714CB"/>
    <w:rsid w:val="004B1BC9"/>
    <w:rsid w:val="004D7283"/>
    <w:rsid w:val="004E73BE"/>
    <w:rsid w:val="004F23AD"/>
    <w:rsid w:val="00504E0B"/>
    <w:rsid w:val="005113E3"/>
    <w:rsid w:val="005116B7"/>
    <w:rsid w:val="0051191E"/>
    <w:rsid w:val="00511B68"/>
    <w:rsid w:val="0051766B"/>
    <w:rsid w:val="00521A74"/>
    <w:rsid w:val="0053306F"/>
    <w:rsid w:val="005432C2"/>
    <w:rsid w:val="00544322"/>
    <w:rsid w:val="00582F22"/>
    <w:rsid w:val="00584C90"/>
    <w:rsid w:val="005B50FD"/>
    <w:rsid w:val="005D63F9"/>
    <w:rsid w:val="005F774B"/>
    <w:rsid w:val="006079BF"/>
    <w:rsid w:val="006112E5"/>
    <w:rsid w:val="00625478"/>
    <w:rsid w:val="00641D01"/>
    <w:rsid w:val="006421F2"/>
    <w:rsid w:val="00677266"/>
    <w:rsid w:val="0068230D"/>
    <w:rsid w:val="006B5C6F"/>
    <w:rsid w:val="006C2F3D"/>
    <w:rsid w:val="006C4712"/>
    <w:rsid w:val="006C6B3A"/>
    <w:rsid w:val="006D6512"/>
    <w:rsid w:val="006D65DD"/>
    <w:rsid w:val="006F6465"/>
    <w:rsid w:val="00702D11"/>
    <w:rsid w:val="00716AB7"/>
    <w:rsid w:val="00722419"/>
    <w:rsid w:val="00744976"/>
    <w:rsid w:val="00745CF6"/>
    <w:rsid w:val="00752DAF"/>
    <w:rsid w:val="00752E70"/>
    <w:rsid w:val="00774763"/>
    <w:rsid w:val="00781951"/>
    <w:rsid w:val="00786965"/>
    <w:rsid w:val="007B128C"/>
    <w:rsid w:val="007C7BD3"/>
    <w:rsid w:val="007F2E81"/>
    <w:rsid w:val="007F7454"/>
    <w:rsid w:val="00855DD0"/>
    <w:rsid w:val="00856834"/>
    <w:rsid w:val="008760CB"/>
    <w:rsid w:val="00887250"/>
    <w:rsid w:val="00890A5A"/>
    <w:rsid w:val="00892F3E"/>
    <w:rsid w:val="008952AE"/>
    <w:rsid w:val="008A3965"/>
    <w:rsid w:val="008C1C56"/>
    <w:rsid w:val="008C3CF6"/>
    <w:rsid w:val="008D144F"/>
    <w:rsid w:val="008E14BA"/>
    <w:rsid w:val="008E3380"/>
    <w:rsid w:val="008E7CDC"/>
    <w:rsid w:val="008F2268"/>
    <w:rsid w:val="00905E6B"/>
    <w:rsid w:val="00916CD0"/>
    <w:rsid w:val="00932BFC"/>
    <w:rsid w:val="00953587"/>
    <w:rsid w:val="0095718D"/>
    <w:rsid w:val="00962BF6"/>
    <w:rsid w:val="0097188E"/>
    <w:rsid w:val="009860B8"/>
    <w:rsid w:val="009875B1"/>
    <w:rsid w:val="00987DC3"/>
    <w:rsid w:val="009A26DD"/>
    <w:rsid w:val="009F0944"/>
    <w:rsid w:val="009F6E59"/>
    <w:rsid w:val="00A05F08"/>
    <w:rsid w:val="00A43553"/>
    <w:rsid w:val="00A517B6"/>
    <w:rsid w:val="00A66AA2"/>
    <w:rsid w:val="00A76919"/>
    <w:rsid w:val="00A83FBD"/>
    <w:rsid w:val="00A86CD0"/>
    <w:rsid w:val="00A92020"/>
    <w:rsid w:val="00A95AD3"/>
    <w:rsid w:val="00AA144C"/>
    <w:rsid w:val="00AA19A5"/>
    <w:rsid w:val="00AB62E8"/>
    <w:rsid w:val="00AC29F0"/>
    <w:rsid w:val="00AD3093"/>
    <w:rsid w:val="00AD67F3"/>
    <w:rsid w:val="00AE0A37"/>
    <w:rsid w:val="00AF66D1"/>
    <w:rsid w:val="00B10526"/>
    <w:rsid w:val="00B30268"/>
    <w:rsid w:val="00B308EA"/>
    <w:rsid w:val="00B31F4C"/>
    <w:rsid w:val="00B45C57"/>
    <w:rsid w:val="00B535AA"/>
    <w:rsid w:val="00B85038"/>
    <w:rsid w:val="00BA05CD"/>
    <w:rsid w:val="00BB074C"/>
    <w:rsid w:val="00BB6F41"/>
    <w:rsid w:val="00BC217D"/>
    <w:rsid w:val="00BC35E7"/>
    <w:rsid w:val="00BD11A8"/>
    <w:rsid w:val="00BD520C"/>
    <w:rsid w:val="00BE4AC4"/>
    <w:rsid w:val="00C23843"/>
    <w:rsid w:val="00C344E0"/>
    <w:rsid w:val="00C466AD"/>
    <w:rsid w:val="00C46A73"/>
    <w:rsid w:val="00C5222D"/>
    <w:rsid w:val="00C628EE"/>
    <w:rsid w:val="00C7698B"/>
    <w:rsid w:val="00C979C7"/>
    <w:rsid w:val="00CA18E1"/>
    <w:rsid w:val="00CB0E30"/>
    <w:rsid w:val="00CB322F"/>
    <w:rsid w:val="00CB4CF1"/>
    <w:rsid w:val="00CD1EFE"/>
    <w:rsid w:val="00CF020A"/>
    <w:rsid w:val="00CF1D70"/>
    <w:rsid w:val="00CF2AA2"/>
    <w:rsid w:val="00D10C8C"/>
    <w:rsid w:val="00D24E4E"/>
    <w:rsid w:val="00D32591"/>
    <w:rsid w:val="00D472F5"/>
    <w:rsid w:val="00D54F99"/>
    <w:rsid w:val="00D7648C"/>
    <w:rsid w:val="00D80059"/>
    <w:rsid w:val="00D81578"/>
    <w:rsid w:val="00DC04BB"/>
    <w:rsid w:val="00DC3BAD"/>
    <w:rsid w:val="00DE3B49"/>
    <w:rsid w:val="00DF794B"/>
    <w:rsid w:val="00E10847"/>
    <w:rsid w:val="00E1141E"/>
    <w:rsid w:val="00E63DAF"/>
    <w:rsid w:val="00E63E1E"/>
    <w:rsid w:val="00E72977"/>
    <w:rsid w:val="00E85F7B"/>
    <w:rsid w:val="00E878A8"/>
    <w:rsid w:val="00E9028C"/>
    <w:rsid w:val="00E956C6"/>
    <w:rsid w:val="00ED0DC9"/>
    <w:rsid w:val="00EE5752"/>
    <w:rsid w:val="00F074A7"/>
    <w:rsid w:val="00F2028A"/>
    <w:rsid w:val="00F25621"/>
    <w:rsid w:val="00F529E9"/>
    <w:rsid w:val="00F55CCC"/>
    <w:rsid w:val="00F652E1"/>
    <w:rsid w:val="00F76352"/>
    <w:rsid w:val="00F76C6C"/>
    <w:rsid w:val="00F77D19"/>
    <w:rsid w:val="00F80DF0"/>
    <w:rsid w:val="00F82471"/>
    <w:rsid w:val="00F845C2"/>
    <w:rsid w:val="00F92CEB"/>
    <w:rsid w:val="00F92DD1"/>
    <w:rsid w:val="00F96786"/>
    <w:rsid w:val="00F96B02"/>
    <w:rsid w:val="00FB2C5A"/>
    <w:rsid w:val="00FB346B"/>
    <w:rsid w:val="00FB5608"/>
    <w:rsid w:val="00FC0969"/>
    <w:rsid w:val="00FC14F2"/>
    <w:rsid w:val="00FC3CEA"/>
    <w:rsid w:val="00FE0C9B"/>
    <w:rsid w:val="00FF00D0"/>
    <w:rsid w:val="00FF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05CE"/>
    <w:rPr>
      <w:rFonts w:cs="Times New Roman"/>
      <w:color w:val="0000FF"/>
      <w:u w:val="single"/>
    </w:rPr>
  </w:style>
  <w:style w:type="paragraph" w:customStyle="1" w:styleId="ConsPlusCell">
    <w:name w:val="ConsPlusCell"/>
    <w:rsid w:val="000005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0005CE"/>
    <w:pPr>
      <w:ind w:left="720"/>
    </w:pPr>
    <w:rPr>
      <w:rFonts w:ascii="Calibri" w:eastAsia="Calibri" w:hAnsi="Calibri" w:cs="Calibri"/>
      <w:lang w:eastAsia="en-US"/>
    </w:rPr>
  </w:style>
  <w:style w:type="paragraph" w:customStyle="1" w:styleId="1">
    <w:name w:val="1"/>
    <w:basedOn w:val="a"/>
    <w:rsid w:val="000005C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0005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00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00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05C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0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05CE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0005C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0005CE"/>
  </w:style>
  <w:style w:type="table" w:styleId="a9">
    <w:name w:val="Table Grid"/>
    <w:basedOn w:val="a1"/>
    <w:uiPriority w:val="59"/>
    <w:rsid w:val="00AC2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1150F3FAE657229AADD7F16AC254BEB63A81517DB43BC5B5E3B8F7FD46D2577FB2592C001EA5E3775964eBF4M" TargetMode="External"/><Relationship Id="rId13" Type="http://schemas.openxmlformats.org/officeDocument/2006/relationships/hyperlink" Target="consultantplus://offline/ref=1C1150F3FAE657229AADD7F16AC254BEB63A81517DB43BC5B5E3B8F7FD46D2577FB2592C001EA5E3755E67eBF3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1150F3FAE657229AADD7F16AC254BEB63A81517DB43BC5B5E3B8F7FD46D2577FB2592C001EA5E3755C62eBFF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1150F3FAE657229AADD7F16AC254BEB63A81517DB43BC5B5E3B8F7FD46D2577FB2592C001EA5E3765B65eBF7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C1150F3FAE657229AADD7F16AC254BEB63A81517DB43BC5B5E3B8F7FD46D2577FB2592C001EA5E3765862eBF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1150F3FAE657229AADD7F16AC254BEB63A81517DB43BC5B5E3B8F7FD46D2577FB2592C001EA5E3765D63eBF2M" TargetMode="External"/><Relationship Id="rId14" Type="http://schemas.openxmlformats.org/officeDocument/2006/relationships/hyperlink" Target="consultantplus://offline/ref=1C1150F3FAE657229AADD7F16AC254BEB63A81517DB43BC5B5E3B8F7FD46D2577FB2592C001EA5E3755864eBF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C4104-9EA5-4000-9F3E-086F280C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3610</Words>
  <Characters>20579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5</cp:revision>
  <cp:lastPrinted>2022-10-28T07:58:00Z</cp:lastPrinted>
  <dcterms:created xsi:type="dcterms:W3CDTF">2022-11-14T10:07:00Z</dcterms:created>
  <dcterms:modified xsi:type="dcterms:W3CDTF">2023-03-17T12:45:00Z</dcterms:modified>
</cp:coreProperties>
</file>