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33" w:rsidRDefault="003F5E3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9"/>
        <w:gridCol w:w="3748"/>
        <w:gridCol w:w="276"/>
        <w:gridCol w:w="3549"/>
        <w:gridCol w:w="276"/>
      </w:tblGrid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F5E33" w:rsidRDefault="00BA36DB">
            <w:pPr>
              <w:spacing w:after="0"/>
              <w:ind w:left="55" w:right="55"/>
              <w:jc w:val="center"/>
            </w:pPr>
            <w:proofErr w:type="gramStart"/>
            <w:r>
              <w:t>Утвержден</w:t>
            </w:r>
            <w:proofErr w:type="gramEnd"/>
            <w:r>
              <w:t xml:space="preserve"> приказом Министерства природных ресурсов Курской области от 04.03.2024 №01-08/164</w:t>
            </w: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E91BC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4101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F5E33" w:rsidRDefault="003F5E33">
            <w:pPr>
              <w:spacing w:after="0"/>
              <w:ind w:left="55" w:right="55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«Обеспечение реализации государственных функций в области лесных отношений»</w:t>
            </w:r>
          </w:p>
        </w:tc>
        <w:tc>
          <w:tcPr>
            <w:tcW w:w="4101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F5E33" w:rsidRDefault="003F5E33">
            <w:pPr>
              <w:spacing w:after="0"/>
              <w:ind w:left="55" w:right="55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F5E33" w:rsidRDefault="003F5E33">
            <w:pPr>
              <w:spacing w:after="0"/>
              <w:ind w:left="55" w:right="55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F5E33" w:rsidRDefault="003F5E33">
            <w:pPr>
              <w:spacing w:after="0"/>
              <w:ind w:left="55" w:right="55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3F5E33" w:rsidRDefault="003F5E33">
            <w:pPr>
              <w:spacing w:after="0"/>
              <w:ind w:left="55" w:right="55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11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4101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3F5E33" w:rsidRDefault="003F5E33">
            <w:pPr>
              <w:spacing w:after="0"/>
              <w:ind w:left="55" w:right="55"/>
            </w:pPr>
          </w:p>
        </w:tc>
      </w:tr>
      <w:tr w:rsidR="003F5E33" w:rsidTr="00BA36DB">
        <w:tblPrEx>
          <w:tblCellMar>
            <w:top w:w="0" w:type="dxa"/>
            <w:bottom w:w="0" w:type="dxa"/>
          </w:tblCellMar>
        </w:tblPrEx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354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7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орган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785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лесного хозяйства в  Курской области"</w:t>
            </w: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785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</w:tbl>
    <w:p w:rsidR="003F5E33" w:rsidRDefault="003F5E3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95"/>
        <w:gridCol w:w="2910"/>
        <w:gridCol w:w="1837"/>
        <w:gridCol w:w="1831"/>
        <w:gridCol w:w="853"/>
        <w:gridCol w:w="760"/>
        <w:gridCol w:w="763"/>
        <w:gridCol w:w="759"/>
        <w:gridCol w:w="759"/>
        <w:gridCol w:w="759"/>
        <w:gridCol w:w="759"/>
        <w:gridCol w:w="759"/>
        <w:gridCol w:w="759"/>
        <w:gridCol w:w="1705"/>
      </w:tblGrid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показателя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специалистов лесного хозяйства, прошедших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квалификации в общей численности работников лесного хозяйства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15,7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Внесение лесных деклараций и отчетов об использовании лесов в систему учета древесины и сделок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с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ЛесЕГАИС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</w:tbl>
    <w:p w:rsidR="003F5E33" w:rsidRDefault="003F5E3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1294"/>
        <w:gridCol w:w="7963"/>
        <w:gridCol w:w="2167"/>
        <w:gridCol w:w="2092"/>
        <w:gridCol w:w="2192"/>
      </w:tblGrid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Наименование муниципального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</w:tbl>
    <w:p w:rsidR="003F5E33" w:rsidRDefault="003F5E3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</w:tbl>
    <w:p w:rsidR="003F5E33" w:rsidRDefault="003F5E3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63"/>
        <w:gridCol w:w="2797"/>
        <w:gridCol w:w="1769"/>
        <w:gridCol w:w="1766"/>
        <w:gridCol w:w="740"/>
        <w:gridCol w:w="741"/>
        <w:gridCol w:w="745"/>
        <w:gridCol w:w="740"/>
        <w:gridCol w:w="737"/>
        <w:gridCol w:w="750"/>
        <w:gridCol w:w="750"/>
        <w:gridCol w:w="737"/>
        <w:gridCol w:w="739"/>
        <w:gridCol w:w="739"/>
        <w:gridCol w:w="740"/>
        <w:gridCol w:w="755"/>
      </w:tblGrid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специалистов лесного хозяйства, прошедших повышение квалификации в общей численности работников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лесного хозяйства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Внесение лесных деклараций и отчетов об использовании лесов в систему учета древесины и сделок с ней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ЛесЕГАИС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Увеличение доли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государственных услуг в области лесных отношений, предоставляемых в электронной форме, к общему числу государственных услуг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</w:tbl>
    <w:p w:rsidR="003F5E33" w:rsidRDefault="003F5E3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49"/>
        <w:gridCol w:w="3253"/>
        <w:gridCol w:w="2107"/>
        <w:gridCol w:w="2066"/>
        <w:gridCol w:w="901"/>
        <w:gridCol w:w="854"/>
        <w:gridCol w:w="854"/>
        <w:gridCol w:w="854"/>
        <w:gridCol w:w="854"/>
        <w:gridCol w:w="854"/>
        <w:gridCol w:w="854"/>
        <w:gridCol w:w="854"/>
        <w:gridCol w:w="854"/>
      </w:tblGrid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выполнения мероприятий и достижения ожидаемых результатов Госпрограммы»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выполнение функций государственных органов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Эффективное исполнение государственных функций государственным органом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государственных учреждений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Эффективное исполнение государственных функций областным казенным учреждением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отдельные полномочия в области лесных отношений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исполнения переданных полномочий в области лесных отношений (в части обеспечения функционирования управления лесами области)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</w:tbl>
    <w:p w:rsidR="003F5E33" w:rsidRDefault="003F5E3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"Обеспечение реализации государственных функций в области лесных отношений"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129 095,39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135 996,35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142 252,99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187 992,55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195 512,26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203 332,75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211 466,06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1 205 648,35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129 095,39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135 996,35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142 252,99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187 992,55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195 512,26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203 332,75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211 466,06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1 205 648,35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Обеспечена деятельность и выполнение функций государственных органов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45 008,35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45 171,75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45 195,69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43 010,35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44 730,77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318 017,71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45 008,35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45 171,75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45 195,69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43 010,35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44 730,77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46 520,00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48 380,80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318 017,71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деятельность государственных учреждений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15 659,22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16 285,59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16 937,01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17 614,49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112 337,81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15 280,50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15 659,22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16 285,59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16 937,01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17 614,49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112 337,81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отдельные полномочия в области лесных отношений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Консолидированные бюджеты муниципальных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</w:tbl>
    <w:p w:rsidR="003F5E33" w:rsidRDefault="003F5E3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47"/>
        <w:gridCol w:w="1294"/>
        <w:gridCol w:w="1294"/>
        <w:gridCol w:w="1293"/>
        <w:gridCol w:w="1293"/>
        <w:gridCol w:w="1293"/>
        <w:gridCol w:w="1293"/>
        <w:gridCol w:w="1293"/>
        <w:gridCol w:w="1308"/>
      </w:tblGrid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комплекса процессных мероприятий за счет бюджетных ассигнований по источникам финансирования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дефицита бюджета субъекта</w:t>
            </w: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Обеспечена деятельность и выполнение функций государственных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органов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Обеспечена деятельность государственных учреждений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Осуществлены отдельные полномочия в области лесных отношений (всего)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</w:tbl>
    <w:p w:rsidR="003F5E33" w:rsidRDefault="003F5E33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276"/>
        <w:gridCol w:w="4849"/>
        <w:gridCol w:w="4279"/>
        <w:gridCol w:w="3304"/>
      </w:tblGrid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Ответственный исполнитель (Ф.И.О., должность, наименование ОИВ субъекта Российской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BA36DB" w:rsidTr="00BA36DB">
        <w:tblPrEx>
          <w:tblCellMar>
            <w:top w:w="0" w:type="dxa"/>
            <w:bottom w:w="0" w:type="dxa"/>
          </w:tblCellMar>
        </w:tblPrEx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"Обеспечение выполнения мероприятий и достижения ожидаемых результатов Госпрограммы"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Обеспечена деятельность и выполнение функций государственных органов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документ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Обеспечена деятельность государственных учреждений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Осуществлены отдельные полномочия в области лесных отношений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 - Заместитель Председателя Правительства Курской области - министр природных ресурсов Курской области</w:t>
            </w:r>
          </w:p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3F5E33" w:rsidRDefault="00E91BC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3F5E33">
        <w:tblPrEx>
          <w:tblCellMar>
            <w:top w:w="0" w:type="dxa"/>
            <w:bottom w:w="0" w:type="dxa"/>
          </w:tblCellMar>
        </w:tblPrEx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3F5E33" w:rsidRDefault="003F5E33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3F5E33" w:rsidRDefault="003F5E33">
            <w:pPr>
              <w:spacing w:after="0"/>
              <w:ind w:left="55" w:right="55"/>
            </w:pPr>
          </w:p>
        </w:tc>
      </w:tr>
    </w:tbl>
    <w:p w:rsidR="00E91BCA" w:rsidRDefault="00E91BCA"/>
    <w:sectPr w:rsidR="00E91BCA" w:rsidSect="003F5E33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5E33"/>
    <w:rsid w:val="003F5E33"/>
    <w:rsid w:val="00BA36DB"/>
    <w:rsid w:val="00E91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41403246PolyakovKO9e8fa6308bee49ae80058a4e1bec0865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  <w:rsid w:val="003F5E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1751</Words>
  <Characters>9982</Characters>
  <Application>Microsoft Office Word</Application>
  <DocSecurity>0</DocSecurity>
  <Lines>83</Lines>
  <Paragraphs>23</Paragraphs>
  <ScaleCrop>false</ScaleCrop>
  <Company/>
  <LinksUpToDate>false</LinksUpToDate>
  <CharactersWithSpaces>11710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aseewa.v@yandex.ru</cp:lastModifiedBy>
  <cp:revision>3</cp:revision>
  <dcterms:created xsi:type="dcterms:W3CDTF">2024-04-05T09:42:00Z</dcterms:created>
  <dcterms:modified xsi:type="dcterms:W3CDTF">2024-04-05T09:43:00Z</dcterms:modified>
</cp:coreProperties>
</file>