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A6E" w:rsidRPr="00AC4A6E" w:rsidRDefault="00AC4A6E" w:rsidP="00AC4A6E">
      <w:pPr>
        <w:spacing w:after="0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AC4A6E">
        <w:rPr>
          <w:rFonts w:ascii="Times New Roman" w:hAnsi="Times New Roman" w:cs="Times New Roman"/>
          <w:sz w:val="24"/>
          <w:szCs w:val="24"/>
        </w:rPr>
        <w:t>УТВЕРЖДЕН</w:t>
      </w:r>
    </w:p>
    <w:p w:rsidR="00AC4A6E" w:rsidRPr="00AC4A6E" w:rsidRDefault="00AC4A6E" w:rsidP="00AC4A6E">
      <w:pPr>
        <w:spacing w:after="0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AC4A6E">
        <w:rPr>
          <w:rFonts w:ascii="Times New Roman" w:hAnsi="Times New Roman" w:cs="Times New Roman"/>
          <w:sz w:val="24"/>
          <w:szCs w:val="24"/>
        </w:rPr>
        <w:t>Советом по стратегическому развитию и проектам (программам)</w:t>
      </w:r>
    </w:p>
    <w:p w:rsidR="00AC4A6E" w:rsidRPr="00AC4A6E" w:rsidRDefault="00AC4A6E" w:rsidP="00AC4A6E">
      <w:pPr>
        <w:spacing w:after="0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AC4A6E">
        <w:rPr>
          <w:rFonts w:ascii="Times New Roman" w:hAnsi="Times New Roman" w:cs="Times New Roman"/>
          <w:sz w:val="24"/>
          <w:szCs w:val="24"/>
        </w:rPr>
        <w:t xml:space="preserve">(протокол от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AC4A6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C4A6E">
        <w:rPr>
          <w:rFonts w:ascii="Times New Roman" w:hAnsi="Times New Roman" w:cs="Times New Roman"/>
          <w:sz w:val="24"/>
          <w:szCs w:val="24"/>
        </w:rPr>
        <w:t>2.202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C4A6E">
        <w:rPr>
          <w:rFonts w:ascii="Times New Roman" w:hAnsi="Times New Roman" w:cs="Times New Roman"/>
          <w:sz w:val="24"/>
          <w:szCs w:val="24"/>
        </w:rPr>
        <w:t xml:space="preserve"> № ПР-</w:t>
      </w:r>
      <w:r>
        <w:rPr>
          <w:rFonts w:ascii="Times New Roman" w:hAnsi="Times New Roman" w:cs="Times New Roman"/>
          <w:sz w:val="24"/>
          <w:szCs w:val="24"/>
        </w:rPr>
        <w:t>13</w:t>
      </w:r>
      <w:bookmarkStart w:id="0" w:name="_GoBack"/>
      <w:bookmarkEnd w:id="0"/>
      <w:r w:rsidRPr="00AC4A6E">
        <w:rPr>
          <w:rFonts w:ascii="Times New Roman" w:hAnsi="Times New Roman" w:cs="Times New Roman"/>
          <w:sz w:val="24"/>
          <w:szCs w:val="24"/>
        </w:rPr>
        <w:t>)</w:t>
      </w:r>
    </w:p>
    <w:p w:rsidR="00AC4A6E" w:rsidRDefault="00AC4A6E" w:rsidP="00AC4A6E">
      <w:pPr>
        <w:spacing w:after="0"/>
        <w:ind w:left="9923"/>
      </w:pPr>
    </w:p>
    <w:p w:rsidR="00AC4A6E" w:rsidRDefault="00AC4A6E" w:rsidP="00AC4A6E">
      <w:pPr>
        <w:spacing w:after="0"/>
        <w:ind w:left="9923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61"/>
        <w:gridCol w:w="7847"/>
      </w:tblGrid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государственной программы</w:t>
            </w: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«Развитие культуры в Курской области »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  <w:jc w:val="center"/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  <w:jc w:val="center"/>
            </w:pP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Основные положения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  <w:jc w:val="center"/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  <w:jc w:val="center"/>
            </w:pP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Куратор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Дедов Алексей Владимирович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Роберт Юрьевич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</w:pP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Период реализации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Этап I: 2014 - 2023</w:t>
            </w:r>
          </w:p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Этап II: 2024 - 2030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1570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Цели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Цель 1 "Увеличение числа посещений культурных мероприятий до 36,8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млн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единиц в год к концу 2030 года"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1570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2 "Повышение вовлеченности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граждан в деятельность в сфере культуры, в том числе поддержка к концу 2030 года не менее 120 творческих инициатив и проектов"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1570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Цель 3 "Повышение уровня сохранности объектов культурного наследия и развития инфраструктуры в сфере культуры, в том числе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уровня обеспеченности организациями культуры до 81,5 процентов к концу 2030 года"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1570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4 "Увеличение числа обращений к цифровым ресурсам в сфере культуры до 775 тысяч обращений в год к концу 2030 года"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1570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5 "Создание благоприятных условий для развити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 туризма "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Направления (подпрограммы)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</w:pP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Объемы финансового обеспечения за весь период реализации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12 876 236,72 тыс. рублей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Связь с национальными целями развития Российской Федерации/ государственной программой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Федерации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Реализация потенциала каждого человека, развитие его талантов, воспитание патриотичной и социально ответственной личности/</w:t>
            </w:r>
          </w:p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Развитие культуры</w:t>
            </w:r>
          </w:p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Развитие туризма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</w:tr>
    </w:tbl>
    <w:p w:rsidR="000345CB" w:rsidRDefault="000345CB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"/>
        <w:gridCol w:w="1641"/>
        <w:gridCol w:w="919"/>
        <w:gridCol w:w="1055"/>
        <w:gridCol w:w="891"/>
        <w:gridCol w:w="808"/>
        <w:gridCol w:w="368"/>
        <w:gridCol w:w="723"/>
        <w:gridCol w:w="808"/>
        <w:gridCol w:w="723"/>
        <w:gridCol w:w="808"/>
        <w:gridCol w:w="808"/>
        <w:gridCol w:w="808"/>
        <w:gridCol w:w="723"/>
        <w:gridCol w:w="1583"/>
        <w:gridCol w:w="1522"/>
        <w:gridCol w:w="1184"/>
      </w:tblGrid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45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государственной программы</w:t>
            </w: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  <w:jc w:val="center"/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7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4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283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Признак возрастания/ убывания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4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Документ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показателями национальных целей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4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  <w:jc w:val="center"/>
            </w:pPr>
          </w:p>
        </w:tc>
        <w:tc>
          <w:tcPr>
            <w:tcW w:w="283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  <w:jc w:val="center"/>
            </w:pP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  <w:jc w:val="center"/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  <w:jc w:val="center"/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  <w:jc w:val="center"/>
            </w:pP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Цель государственной программы «Увеличение числа посещений культурных мероприятий до 36,8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млн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единиц в год к концу 2030 года»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Число посещений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мероприятий организаций культуры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единиц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14 229,08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17 815,9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22 148,79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24 448,6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26 748,41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29 048,22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31 348,02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35 688,4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Указ "О национальных целях развития Российской Федерации на период до 2030 года" ПРЕЗИДЕНТ РОССИЙСКОЙ ФЕДЕРАЦИИ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 21.07.2020 № № 474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Увеличение числа посещений культурных мероприятий в три раза по сравнению с показателем 2019 года.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Число посещений культурных мероприятий иных организаций (детских школ искусств, профессиональных образовательных организаций и образовательных организаций высшего образования)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единиц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396,11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496,93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648,19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720,21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792,23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864,25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936,27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1 080,31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Приказ "О проведении мониторинга" МИНИСТЕРСТВО КУЛЬТУРЫ КУРСКОЙ ОБЛАСТИ от 22.02.2024 № 05-05/73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</w:pP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региональных и муниципальных театров, учреждений культурно-досугового типа,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которых созданы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новые постановки и (или) обеспечено развитие и укрепление материально-технической базы и созданию новых постановок, по отношению к запланированной к 2030 году</w:t>
            </w:r>
            <w:proofErr w:type="gramEnd"/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ГП РФ, ФП вне НП, ГП, РП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Соглашение "Дополнительно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е соглашение к соглашению о реализации на территории Курской области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государственных программ субъекта Российской Федерации, направленных на достижение целей и показателей государственной программы Российской Федерации "Развитие культуры"" МИНИСТЕРСТВО КУЛ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ЬТУРЫ РОССИЙСКОЙ ФЕДЕРАЦИИ от 28.12.2023 № 2022-00824/2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МИНИСТЕРСТВО КУЛЬТУРЫ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</w:pP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4.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Увеличение книговыдачи в субъектах Российской Федерации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 РФ, ФП вне НП, ГП, РП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Соглашение "Дополнительное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соглашение к соглашению о реализации на территории Курской области государственных программ субъекта Российской Федерации, направленных на достижение целей и показателей государственной программы Российской Федерации "Развитие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культуры"" МИНИСТЕРСТВО КУЛЬТ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УРЫ РОССИЙСКОЙ ФЕДЕРАЦИИ от 28.12.2023 № 2022-00824/2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МИНИСТЕРСТВО КУЛЬТУРЫ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</w:pP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5.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 посещений культурных мероприятий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 РФ, 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единиц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14 625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18 313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22 797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25 077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27 541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29 912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32 284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36 769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Распоряжение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"Распоряжение об утверждении методик расчета показателей государственной программы Российской Федерации «Развитие культуры», федеральных проектов «Сохранение культурного и исторического наследия», «Развитие искусства и творчества», «Развитие культурного ди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алога»" МИНИСТЕРСТВО КУЛЬТУРЫ РОССИЙСКОЙ ФЕДЕРАЦИИ от 25.04.2024 № Р-455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</w:pP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Отношение средней заработной платы работников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учреждений культуры к среднемесячной начисленной заработной плате наемных работников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организациях, у индивидуальных предпринимателей и физических лиц (среднемесячному доходу от трудовой деятельности) по субъекту Российской Федерации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ГП РФ, 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98,6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Распоряжение "Об утверждении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программы п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оэтапного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совершенствования системы оплаты труда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в государственных (муниципальных) учреждениях на 2012 – 2018 годы (пункты 3 – 5 приложения № 5 к Программе)" ПРАВИТЕЛЬСТВО РОССИЙСКОЙ ФЕДЕРАЦИИ от 26.11.2012 № 2190-р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МИНИСТЕРСТВО КУЛЬТУРЫ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</w:pP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Цель государственной программы «Повышение уровня сохранности объектов культурного наследия и развития инфраструктуры в сфере культуры, в том числе уровня обеспеченности организациями культуры до 81,5 процентов к концу 2030 года»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обеспеченности субъектов Российской Федерации организациями культуры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 РФ, 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80,8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73,8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81,5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Распоряжение "Стратегия государственной культурной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политики на период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до 2030 года" ПРАВИТЕЛЬСТВО РОССИЙСКОЙ ФЕ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ДЕРАЦИИ от 29.02.2016 № 326-р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</w:pP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зданий учреждений культуры, находящихся в удовлетворительном состоянии, в общем количестве зданий данных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учреждений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ГП РФ, 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91,4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86,2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Распоряжение "Стратегия государственной культурной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политики на период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до 2030 года" ПРАВИТЕЛЬСТВ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 РОССИЙСКОЙ ФЕДЕРАЦИИ от 29.02.2016 № 326-р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МИНИСТЕРСТВО КУЛЬТУРЫ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</w:pP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Цель государственной программы «Увеличение числа обращений к цифровым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ресурсам в сфере культуры до 775 тысяч обращений в год к концу 2030 года»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 обращений к цифровым ресурсам в сфере культуры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единиц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575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675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775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</w:pP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государственной программы «Создание благоприятных условий для развития туризма »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Количество лиц, размещенных в коллективных средствах размещения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человек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223,5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233,5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243,5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253,5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263,5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273,5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283,5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ПРИОРИТЕТНЫХ ПРОЕКТОВ РАЗВИТИЯ ТЕРРИТОРИЙ И ТУРИЗМА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</w:pP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  <w:jc w:val="center"/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</w:tr>
    </w:tbl>
    <w:p w:rsidR="000345CB" w:rsidRDefault="000345CB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1"/>
        <w:gridCol w:w="2373"/>
        <w:gridCol w:w="1110"/>
        <w:gridCol w:w="937"/>
        <w:gridCol w:w="821"/>
        <w:gridCol w:w="640"/>
        <w:gridCol w:w="657"/>
        <w:gridCol w:w="662"/>
        <w:gridCol w:w="673"/>
        <w:gridCol w:w="657"/>
        <w:gridCol w:w="651"/>
        <w:gridCol w:w="687"/>
        <w:gridCol w:w="685"/>
        <w:gridCol w:w="649"/>
        <w:gridCol w:w="654"/>
        <w:gridCol w:w="654"/>
        <w:gridCol w:w="658"/>
        <w:gridCol w:w="655"/>
        <w:gridCol w:w="1454"/>
      </w:tblGrid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45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Прокси-показатели государственной программы в 2024 году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  <w:jc w:val="center"/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28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Признак возрастания/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убывания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5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5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51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  <w:jc w:val="center"/>
            </w:pPr>
          </w:p>
        </w:tc>
        <w:tc>
          <w:tcPr>
            <w:tcW w:w="28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  <w:jc w:val="center"/>
            </w:pP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51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  <w:jc w:val="center"/>
            </w:pP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  <w:tc>
          <w:tcPr>
            <w:tcW w:w="15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  <w:jc w:val="center"/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</w:tr>
    </w:tbl>
    <w:p w:rsidR="000345CB" w:rsidRDefault="000345CB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"/>
        <w:gridCol w:w="2782"/>
        <w:gridCol w:w="1739"/>
        <w:gridCol w:w="1734"/>
        <w:gridCol w:w="741"/>
        <w:gridCol w:w="741"/>
        <w:gridCol w:w="741"/>
        <w:gridCol w:w="741"/>
        <w:gridCol w:w="741"/>
        <w:gridCol w:w="742"/>
        <w:gridCol w:w="754"/>
        <w:gridCol w:w="754"/>
        <w:gridCol w:w="754"/>
        <w:gridCol w:w="754"/>
        <w:gridCol w:w="754"/>
        <w:gridCol w:w="774"/>
      </w:tblGrid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государственной программы в 2024 году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Цели/показатели государственной программы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2024 года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  <w:jc w:val="center"/>
            </w:pP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Цель государственной программы «Увеличение числа посещений культурных мероприятий до 36,8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млн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единиц 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год к концу 2030 года»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 посещений мероприятий организаций культуры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единиц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17 815,9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Число посещений культурных мероприятий иных организаций (детских школ искусств, профессиональных образовательных организаций и образовательных организаций высшего образования)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единиц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496,93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региональных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муниципальных театров, учреждений культурно-досугового типа, в которых созданы новые постановки и (или) обеспечено развитие и укрепление материально-технической базы и созданию новых постановок, по отношению к запланированной к 2030 году</w:t>
            </w:r>
            <w:proofErr w:type="gramEnd"/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ГП РФ, ФП вне НП,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ГП, РП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Увеличение книговыдачи в субъектах Российской Федерации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 РФ, ФП вне НП, ГП, РП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1.5.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 посещений культурных мероприятий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 РФ, 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единиц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1 527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3 054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4 581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6 108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7 636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9 162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10 689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12 216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13 743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15 270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16 797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18 313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1.6.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лиц (среднемесячному доходу от трудовой деятельности) по субъекту Российской Федерации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 РФ, 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Цель государственной программы «Повышение уровня сохранности объектов культурного наследия и развития инфраструктуры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сфере культуры, в том числе уровня обеспеченности организациями культуры до 81,5 процентов к концу 2030 года»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обеспеченности субъектов Российской Федерации организациями культуры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 РФ, 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79,9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79,9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79,9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79,9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зданий учреждений культуры, находящихся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удовлетворительном состоянии, в общем количестве зданий данных учреждений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ГП РФ, 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86,2</w:t>
            </w: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3.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Цель государственной программы «Увеличение числа обращений к цифровым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ресурсам в сфере культуры до 775 тысяч обращений в год к концу 2030 года»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 обращений к цифровым ресурсам в сфере культуры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единиц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475</w:t>
            </w: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государственной программы «Создание благоприятных условий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для развития туризма »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Количество лиц, размещенных в коллективных средствах размещения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человек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223,5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</w:tr>
    </w:tbl>
    <w:p w:rsidR="000345CB" w:rsidRDefault="000345CB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1"/>
        <w:gridCol w:w="4972"/>
        <w:gridCol w:w="3024"/>
        <w:gridCol w:w="2850"/>
        <w:gridCol w:w="4141"/>
      </w:tblGrid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8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Структура государственной программы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  <w:jc w:val="center"/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</w:t>
            </w:r>
          </w:p>
          <w:p w:rsidR="000345CB" w:rsidRDefault="005B09D6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Задачи структурного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элемента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Краткое описание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ожидаемых</w:t>
            </w:r>
            <w:proofErr w:type="gramEnd"/>
          </w:p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эффектов от реализации задачи</w:t>
            </w:r>
          </w:p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структурного элемента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</w:t>
            </w:r>
          </w:p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 показателями</w:t>
            </w: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Структурные элементы, не входящие в направления (подпрограммы)</w:t>
            </w: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Региональный проект "Обеспечение качественно нового уровня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развития инфраструктуры культуры в Курской области («Культурная среда»)"</w:t>
            </w:r>
          </w:p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Дедов Алексей Владимирович</w:t>
            </w: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2019 - 2024</w:t>
            </w: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Граждане получают дополнительные возможности для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творческого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развития и самореализации в современных учреждениях культуры, а также более широкий доступ к культурным ценностям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 посещений культурных мероприятий</w:t>
            </w: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Региональный проект "Создание условий для реализации творческого потенциала нации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(«Творческие люди») (Курская область)"</w:t>
            </w:r>
          </w:p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Дедов Алексей Владимирович</w:t>
            </w: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2019 - 2024</w:t>
            </w: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Граждане получают дополнительные возможности для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творческого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развития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самореализации в современных учреждениях культуры, а также более широкий доступ к культурным ценностям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 посещений культурных мероприятий</w:t>
            </w: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2.2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Граждане получают дополнительную поддержку со стороны государства в развитии добровольческой (волонтерской)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деятельности, что позволяет реализовывать социально-значимые проекты в сфере культуры и сохранения объектов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культурного наследия (памятников истории и культуры) народов Российской Федерации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 посещений культурных мероприятий</w:t>
            </w: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2.3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Граждане получают 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озможность поддержки творческих инициатив, направленных на укрепление российской гражданской идентичности и сохранение духовно-нравственных ценностей народов Российской Федерации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 посещений культурных мероприятий</w:t>
            </w: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Цифровизация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услуг и формирование информационного пространства в сфере культуры Курской области («Цифровая культура»)"</w:t>
            </w:r>
          </w:p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Дедов Алексей Владимирович</w:t>
            </w: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2019 - 2024</w:t>
            </w: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Граждане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получают дополнительные возможности для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творческого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развития и самореализации в современных учреждениях культуры, а также более широкий доступ к культурным ценностям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 посещений культурных мероприятий</w:t>
            </w: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Региональный проект "Развитие туристической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инфраструктуры (Курская область)"</w:t>
            </w:r>
          </w:p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</w:t>
            </w: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ПРИОРИТЕТНЫХ ПРОЕКТОВ РАЗВИТИЯ ТЕРРИТОРИЙ И ТУРИЗМА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2023 - 2024</w:t>
            </w: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Создана и внедрена система поддержки,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направленная на развитие внутреннего туризма, обеспечивающая прирост количества туристических поездок, в том числе для детей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Количество лиц, размещенных в коллективных средствах размещения</w:t>
            </w: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4.2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Граждане обеспечены современной туристической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инфраструктурой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Количество лиц, размещенных в коллективных средствах размещения</w:t>
            </w: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"Развитие инфраструктуры в сфере культуры"</w:t>
            </w:r>
          </w:p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Дедов Алексей Владимирович</w:t>
            </w: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СТРОИТЕЛЬСТВА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2024 - 2030</w:t>
            </w: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Создание условий для укрепления материально-технической базы объектов культуры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Ввод в эксплуатацию объектов культуры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</w:pP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"Развитие культуры и творчества"</w:t>
            </w:r>
          </w:p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Дедов Алексей Владимирович</w:t>
            </w: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 реализацию:</w:t>
            </w:r>
          </w:p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2024 - 2026</w:t>
            </w: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Создание и показ  новых постановок и (или) укрепление материально-технической базы профессиональных репертуарных театров и учреждений культурно-досугового типа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Созданы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новые постановки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укреплена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материально-технической базы профессиональных репертуарных театров и учреждений культурно-досугового типа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региональных и муниципальных театров, учреждений культурно-досугового типа, в которых созданы новые постановки и 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или) обеспечено развитие и укрепление материально-технической базы и созданию новых постановок, по отношению к запланированной к 2030 году</w:t>
            </w:r>
            <w:proofErr w:type="gramEnd"/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7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"Сохранение культурного и исторического наследия"</w:t>
            </w:r>
          </w:p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Дедов Алексей Владимирович</w:t>
            </w: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2024 - 2026</w:t>
            </w: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Фонды библиотек муниципальных образований и государственных общедоступных библиотек субъектов Российской Федерации получают ежегодно не менее 7535 книг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Увеличение фондов библиотек муниципальных образований и государственных общедоступных библиотек субъектов Российской Федерации получают ежегодно не менее 7535 книг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Увеличение книговыдачи в субъектах Российской Федерации</w:t>
            </w: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"Обеспечение деятельности министерства по государственной охране объектов культурного наследия Курской области и подведомственных учреждений"</w:t>
            </w: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ПО ГОСУДАРСТВЕННОЙ ОХРАНЕ ОБЪЕКТОВ КУЛЬТУРНОГО НАСЛЕДИЯ КУРСКОЙ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Повышение уровня сохранности и использования объектов культурного наследия до 74 % к концу 2030 года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Повышение уровня сохранности и использования объектов культурного наследия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</w:pP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"Развитие библиотечного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дела в Курской области"</w:t>
            </w: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Увеличение числа посещений общедоступных библиотек (в стационарных условиях, вне стационара и удаленно через сеть Интернет) до 15,9 млн. единиц к концу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2030 года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Увеличение числа посещений общедоступных библиотек (в стационарных условиях, вне стационара и удаленно через сеть Интернет) 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 посещений мероприятий организаций культуры</w:t>
            </w:r>
          </w:p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 посещений культурных мероприятий</w:t>
            </w: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мероприятий "Развитие музейного дела в Курской области"</w:t>
            </w: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Увеличение числа посещений областных музеев (в стационарных условиях и удаленно через сеть Интернет) до 1 млн. единиц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 концу 2030 года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Увеличение числа посещений областных музеев (в стационарных условиях и удаленно через сеть Интернет) 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 посещений мероприятий организаций культуры</w:t>
            </w:r>
          </w:p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 посещений культурных мероприятий</w:t>
            </w: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"Сохранение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 развитие театрального дела в Курской области"</w:t>
            </w: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Увеличение числа посещений театров (в стационарных условиях, вне стационара и удаленно через сеть Интернет) до 364,35 тыс.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 к концу 2030 года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Увеличение числа посещений театров (в стационарных условиях, вне стационара и удаленно через сеть Интернет) 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 посещений мероприятий организаций культуры</w:t>
            </w:r>
          </w:p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 посещений культурных мероприятий</w:t>
            </w: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мероприятий "Сохранение и развитие музыкального исполнительского искусства в Курской области"</w:t>
            </w: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Увеличение числа посещений концертных организаций до 345,45 тыс. единиц к концу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 года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Увеличение числа посещений концертных организаций 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 посещений мероприятий организаций культуры</w:t>
            </w:r>
          </w:p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 посещений культурных мероприятий</w:t>
            </w: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"Сохранение и развитие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традиционной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народной культуры, нематериального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культурного наследия  в Курской области"</w:t>
            </w: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Увеличение числа посещений культурно-массовых мероприятий в культурно-досуговых учреждениях до 14,7 млн. единиц к концу 2030 года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Увеличение числа посещений культурно-массовых мероприятий в культурно-досуговых учреждениях 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 посещений мероприятий организаций культуры</w:t>
            </w:r>
          </w:p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 посещений культурных мероприятий</w:t>
            </w: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"Поддержка организаций в сфере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культуры, творческих инициатив населения, творческих союзов и других социально ориентированных некоммерческих организаций в Курской области"</w:t>
            </w: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Ежегодная поддержка творческих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союзов, обеспечение поддержки деятелей культуры, художественных коллективов, творческих союзов и организаций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Ежегодная поддержка творческих союзов, обеспечение поддержки деятелей культуры, художественных коллективов, творческих союзов и организаций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Число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посещений мероприятий организаций культуры</w:t>
            </w:r>
          </w:p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 посещений культурных мероприятий</w:t>
            </w: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"Обеспечение деятельности Министерства культуры Курской области, подведомственных учреждений и мероприятий в области искусства"</w:t>
            </w: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Создание условий для сохранения и развития кадрового потенциала сферы культуры и искусства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Создание условий для сохранения и развития кадрового потенциала сферы культуры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искусства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 посещений культурных мероприятий</w:t>
            </w: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"Сохранение и развитие кинообслуживания населения в Курской области"</w:t>
            </w: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Увеличение числа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посещений киносеансов в расчете на 1 человека до 0,53 единицы к концу 2030 года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Увеличение числа посещений киносеансов 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 посещений мероприятий организаций культуры</w:t>
            </w:r>
          </w:p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 посещений культурных мероприятий</w:t>
            </w: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"Реализация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образовательных программ дополнительного образования и мероприятия</w:t>
            </w:r>
          </w:p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 их развитию в области культуры и искусства"</w:t>
            </w: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Увеличение числа посещений культурных мероприятий до 221,85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тыс. единиц к концу 2030 года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Увеличение числа посещений культурных мероприятий 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Число посещений культурных мероприятий иных организаций (детских школ искусств, профессиональных образовательных организаций и образовательных организаций высшего образован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ия)</w:t>
            </w:r>
          </w:p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 посещений культурных мероприятий</w:t>
            </w: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17.2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профессиональную ориентацию всех обучающихся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Формирование эффективной системы выявления, поддержки и развития способностей и талантов у детей и молодежи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Число посещений культурных мероприятий иных организаций (детских школ искусств, профессиональных образовательных организаций и образовательных организаций высшего образования)</w:t>
            </w: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"Реализация образовательных программ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среднего профессионального образования</w:t>
            </w:r>
          </w:p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 профессионального обучения в области культуры и искусства"</w:t>
            </w: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Увеличение числа посещений культурных мероприятий до 550,06 тыс. единиц к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концу 2030 года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Увеличение числа посещений культурных мероприятий 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Число посещений культурных мероприятий иных организаций (детских школ искусств, профессиональных образовательных организаций и образовательных организаций высшего образования)</w:t>
            </w:r>
          </w:p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Число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посещений культурных мероприятий</w:t>
            </w: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18.2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Совершенствование подготовки выпускников профессиональных образовательных организаций, </w:t>
            </w:r>
          </w:p>
          <w:p w:rsidR="000345CB" w:rsidRDefault="005B09D6">
            <w:pPr>
              <w:spacing w:after="0"/>
              <w:ind w:left="55" w:right="5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подведомственных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Министерству культуры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Совершенствование подготовки выпускников профессиональных образовательных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организаций, </w:t>
            </w:r>
          </w:p>
          <w:p w:rsidR="000345CB" w:rsidRDefault="005B09D6">
            <w:pPr>
              <w:spacing w:after="0"/>
              <w:ind w:left="55" w:right="5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подведомственных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Министерству культуры Курской области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Число посещений культурных мероприятий иных организаций (детских школ искусств, профессиональных образовательных организаций и образовательных организаций высшего образования)</w:t>
            </w: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18.3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витие системы кадрового  обеспечения профессиональных образовательных организаций, </w:t>
            </w:r>
          </w:p>
          <w:p w:rsidR="000345CB" w:rsidRDefault="005B09D6">
            <w:pPr>
              <w:spacing w:after="0"/>
              <w:ind w:left="55" w:right="5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подведомственных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Министерству культуры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Развитие системы кадрового  обеспечения профессиональных образовательных организаций, </w:t>
            </w:r>
          </w:p>
          <w:p w:rsidR="000345CB" w:rsidRDefault="005B09D6">
            <w:pPr>
              <w:spacing w:after="0"/>
              <w:ind w:left="55" w:right="5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подведомственных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Министерству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культуры Курской области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Число посещений культурных мероприятий иных организаций (детских школ искусств, профессиональных образовательных организаций и образовательных организаций высшего образования)</w:t>
            </w: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18.4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Внедрение новых форматов образования в сфере тв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орчества, интеллектуальной собственности, предпринимательства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Внедрение новых форматов образования в сфере творчества, интеллектуальной собственности, предпринимательства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Число посещений культурных мероприятий иных организаций (детских школ искусств, про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фессиональных образовательных организаций и образовательных организаций высшего образования)</w:t>
            </w: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"Обеспечение деятельности Министерства приоритетных проектов развития территорий и туризма Курской области, подведомственных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учреждений, реализация комплекса мер, направленного на развитие внутреннего и въездного туризма в Курской области"</w:t>
            </w: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ПРИОРИТЕТНЫХ ПРОЕКТОВ РАЗВИТИЯ ТЕРРИТОРИЙ И ТУРИЗМА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Формирование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продвижение качественного и конкурентоспособного туристского продукта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Формирование и продвижение качественного и конкурентоспособного туристского продукта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Количество лиц, размещенных в коллективных средствах размещения</w:t>
            </w: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"Развитие доступной туристской среды"</w:t>
            </w: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Формирование и продвижение качественного и конкурентоспособного туристского продукта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Формирование и продвижение качественного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 конкурентоспособного туристского продукта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</w:pP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  <w:jc w:val="center"/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</w:tr>
    </w:tbl>
    <w:p w:rsidR="000345CB" w:rsidRDefault="000345CB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94"/>
        <w:gridCol w:w="1336"/>
        <w:gridCol w:w="1337"/>
        <w:gridCol w:w="1337"/>
        <w:gridCol w:w="1337"/>
        <w:gridCol w:w="1337"/>
        <w:gridCol w:w="1337"/>
        <w:gridCol w:w="1337"/>
        <w:gridCol w:w="1356"/>
      </w:tblGrid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государственной программы</w:t>
            </w: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Объем финансового обеспечения по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годам реализации, тыс. рублей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"Развитие культуры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3 110 365,56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1 874 571,19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2 100 726,87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1 365 608,07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1 420 308,07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1 477 208,07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1 536 408,07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12 885 195,90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3 101 406,38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1 874 571,19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2 100 726,87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1 365 608,07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1 420 308,07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1 477 208,07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1 536 408,07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12 876 236,72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федерального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427 629,79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28 319,76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27 463,26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483 412,81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378 626,87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87 218,69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87 472,85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62 404,22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62 404,22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62 404,22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62 404,22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802 935,29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387 586,05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87 218,69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87 472,85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62 404,22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62 404,22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62 404,22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62 404,22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811 894,47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Объемы налоговых расходов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"Обеспечение качественно нового уровня развития инфраструктуры культуры в Курской области («Культурная среда»)"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367 497,35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367 497,35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субъекта Российской Федерации (всего), из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359 824,80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359 824,80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226 601,23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226 601,23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иных бюджетов бюджетной системы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78 235,43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78 235,43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территориального государственного внебюджетного фонда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Консолидированные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85 907,98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85 907,98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Региональный проект "Создание условий для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реализации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творческого потенциала нации («Творческие люди»)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5 662,97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2 550,00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1 650,00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9 862,97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5 641,83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2 550,00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1 650,00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9 841,83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2 050,00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2 941,83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4 641,83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2 962,97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4 662,97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Цифровизация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услуг и формирование информационного пространства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сфере культуры Курской области («Цифровая культура»)"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3 214,94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3 214,94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3 161,23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3 161,23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1 020,41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1 020,41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1 074,12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1 074,12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"Развитие туристической инфраструктуры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127 922,55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127 922,55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127 922,55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127 922,55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125 364,10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125 364,10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"Развитие инфраструктуры в сфере культуры"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307 610,24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300 000,00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607 610,24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307 610,24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300 000,00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607 610,24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"Развитие культуры и творчества"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30 710,56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21 998,71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22 390,38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75 099,65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29 656,67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21 998,71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22 390,38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74 045,76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25 801,30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18 698,90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17 912,30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62 412,50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21 077,70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20 964,47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21 218,63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63 260,80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Бюджет территориального государственного внебюджетного фонда (бюджет территориального фонда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22 131,59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20 964,47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21 218,63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64 314,69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"Сохранение культурного и исторического наследия"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4 873,52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4 721,65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4 845,00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14 440,17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субъекта Российской Федерации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4 715,63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4 721,65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4 845,00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14 282,28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4 102,60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4 013,40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3 876,00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11 992,00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иных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9 000,00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территориального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3 157,89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9 157,89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"Обеспечение деятельности министерства по государственной охране объектов культурного наследия Курской области и подведомственных учреждений"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37 245,10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35 398,24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33 622,36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31 697,16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31 697,16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31 697,16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31 697,16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233 054,34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37 245,10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35 398,24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33 622,36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31 697,16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31 697,16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31 697,16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31 697,16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233 054,34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1 789,60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1 857,70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1 925,20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5 572,50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государственного внебюджетного фонда (бюджет территориального фонда обязательного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"Развитие библиотечного дела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122 935,95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122 492,59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119 474,10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119 474,10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119 474,10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119 474,10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119 474,10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842 799,04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субъекта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122 935,95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122 492,59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119 474,10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119 474,10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119 474,10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119 474,10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119 474,10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842 799,04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территориального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процессных мероприятий "Развитие музейного дела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364 555,49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313 867,73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287 624,62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287 624,62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287 624,62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287 624,62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287 624,62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2 116 546,32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364 555,49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313 867,73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287 624,62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287 624,62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287 624,62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287 624,62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287 624,62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2 116 546,32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иных бюджетов бюджетной системы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территориального государственного внебюджетного фонда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Консолидированные бюджеты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"Сохранение и развитие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театрального дела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163 162,17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155 731,47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152 731,47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152 731,47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152 731,47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152 731,47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152 731,47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1 082 550,99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163 162,17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155 731,47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152 731,47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152 731,47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152 731,47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152 731,47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152 731,47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1 082 550,99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федерального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в том числе межбюджетные трансферты из иных бюджетов бюджетной системы Российской Федерации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"Сохранение и развитие музыкального исполнительского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искусства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238 825,93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232 217,93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222 771,56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222 771,56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222 771,56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222 771,56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222 771,56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1 584 901,66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238 825,93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232 217,93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222 771,56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222 771,56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222 771,56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222 771,56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222 771,56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1 584 901,66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"Сохранение и развитие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традиционной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народной культуры,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нематериального культурного наследия 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110 153,26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87 820,17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86 552,78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86 552,78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86 552,78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86 552,78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86 552,78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630 737,33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110 153,26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87 820,17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86 552,78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86 552,78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86 552,78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86 552,78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86 552,78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630 737,33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иных бюджетов бюджетной системы Российской Федерации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"Поддержка организаций в сфере культуры, творческих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инициатив населения, творческих союзов и других социально ориентированных некоммерческих организаций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19 799,50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23 461,74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17 438,74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17 438,74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17 438,74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17 438,74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17 438,74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130 454,94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субъекта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19 799,50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23 461,74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17 438,74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17 438,74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17 438,74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17 438,74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17 438,74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130 454,94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территориального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процессных мероприятий "Обеспечение деятельности Министерства культуры Курской области, подведомственных учреждений и мероприятий в области искусства"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358 933,33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137 508,39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136 610,89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136 610,89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136 610,89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136 610,89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136 610,89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1 179 496,17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358 933,33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137 508,39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136 610,89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136 610,89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136 610,89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136 610,89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136 610,89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1 179 496,17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272 351,50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62 404,22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62 404,22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62 404,22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62 404,22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62 404,22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62 404,22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646 776,82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государственного внебюджетного фонда (бюджет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272 351,50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62 404,22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62 404,22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62 404,22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62 404,22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62 404,22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62 404,22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646 776,82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Внебюджетные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"Сохранение и развитие кинообслуживания населения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30 333,07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29 666,94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29 666,94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29 666,94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29 666,94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29 666,94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29 666,94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208 334,71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30 333,07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29 666,94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29 666,94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29 666,94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29 666,94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29 666,94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29 666,94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208 334,71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местным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государственного внебюджетного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"Реализация образовательных программ дополнительного образования и мероприятия</w:t>
            </w:r>
          </w:p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 их развитию в области культуры и искусства" (всего),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433 670,83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429 213,85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422 394,78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24 021,44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78 721,44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135 621,44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194 821,44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1 718 465,22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433 670,83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429 213,85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422 394,78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24 021,44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78 721,44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135 621,44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194 821,44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1 718 465,22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территориального государственного внебюджетного фонда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Бюджет территориального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Внебюджетные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"Реализация образовательных программ среднего профессионального образования</w:t>
            </w:r>
          </w:p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и профессионального обучения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области культуры и искусства"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305 635,55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248 162,92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233 998,40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228 063,52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228 063,52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228 063,52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228 063,52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1 700 050,95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305 635,55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248 162,92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233 998,40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228 063,52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228 063,52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228 063,52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228 063,52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1 700 050,95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38 920,96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3 749,76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3 749,76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46 420,48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иных бюджетов бюджетной системы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Консолидированные бюджеты муниципальных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"Обеспечение деятельности Министерства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приоритетных проектов развития территорий и туризма Курской области, подведомственных учреждений, реализация комплекса мер, направленного на развитие внутреннего и въездного туризма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75 755,25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26 758,86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25 954,85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954,85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25 954,85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25 954,85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25 954,85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232 288,36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75 755,25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26 758,86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25 954,85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25 954,85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25 954,85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25 954,85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25 954,85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232 288,36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территориального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Бюджет территориального государственного внебюджетного фонда (бюджет территориального фонда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Нераспределенный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"Развитие доступной туристской среды"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1 868,00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19 868,00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субъекта Российской Федерации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1 868,00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19 868,00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территориального государственного внебюджетного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345CB" w:rsidRDefault="000345CB">
            <w:pPr>
              <w:spacing w:after="0"/>
              <w:ind w:left="55" w:right="55"/>
            </w:pPr>
          </w:p>
        </w:tc>
      </w:tr>
    </w:tbl>
    <w:p w:rsidR="000345CB" w:rsidRDefault="000345CB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51"/>
        <w:gridCol w:w="2543"/>
        <w:gridCol w:w="2614"/>
      </w:tblGrid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5.1. Финансовое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обеспечение государственной программы за счет бюджетных ассигнований по источникам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финансирования дефицита бюджета субъекта Российской Федерации</w:t>
            </w:r>
            <w:proofErr w:type="gramEnd"/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структурного элемента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</w:tr>
    </w:tbl>
    <w:p w:rsidR="000345CB" w:rsidRDefault="000345CB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6"/>
        <w:gridCol w:w="1272"/>
        <w:gridCol w:w="1221"/>
        <w:gridCol w:w="1223"/>
        <w:gridCol w:w="1223"/>
        <w:gridCol w:w="1223"/>
        <w:gridCol w:w="1220"/>
        <w:gridCol w:w="1220"/>
        <w:gridCol w:w="1220"/>
        <w:gridCol w:w="1220"/>
      </w:tblGrid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50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Показатели государственной программы в разрезе муниципальных образований субъекта Российской Федерации</w:t>
            </w: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  <w:jc w:val="center"/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13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50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133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133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показателей по годам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0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  <w:jc w:val="center"/>
            </w:pP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506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региональных и муниципальных театров, учреждений культурно-досугового типа, в которых созданы новые постановки и (или) обеспечено развитие и укрепление материально-технической базы и созданию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новых постановок, по отношению к запланированной к 2030 году, Процент</w:t>
            </w:r>
            <w:proofErr w:type="gramEnd"/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Курская область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Большесолдатский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Глушковский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Горшеченский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Дмитриевский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Золотухинский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Касторенский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Конышевский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Кореневский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Льговский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Мантуровский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Медвенский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Обоянский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Поныровский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Пристенский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Советский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Солнцевский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Суджанский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Тимский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Фатежский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Хомутовский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Щигровский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AC4A6E" w:rsidTr="00AC4A6E">
        <w:tblPrEx>
          <w:tblCellMar>
            <w:top w:w="0" w:type="dxa"/>
            <w:bottom w:w="0" w:type="dxa"/>
          </w:tblCellMar>
        </w:tblPrEx>
        <w:tc>
          <w:tcPr>
            <w:tcW w:w="506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Увеличение книговыдачи в субъектах Российской Федерации, Процент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Курская область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Большесолдатский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Касторенский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Курчатовский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Октябрьский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Советский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город Щигры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45CB" w:rsidRDefault="005B09D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0345CB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345CB" w:rsidRDefault="000345CB">
            <w:pPr>
              <w:spacing w:after="0"/>
              <w:ind w:left="55" w:right="55"/>
              <w:jc w:val="center"/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345CB" w:rsidRDefault="000345CB">
            <w:pPr>
              <w:spacing w:after="0"/>
              <w:ind w:left="55" w:right="55"/>
            </w:pPr>
          </w:p>
        </w:tc>
      </w:tr>
    </w:tbl>
    <w:p w:rsidR="005B09D6" w:rsidRDefault="005B09D6"/>
    <w:sectPr w:rsidR="005B09D6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345CB"/>
    <w:rsid w:val="000345CB"/>
    <w:rsid w:val="005B09D6"/>
    <w:rsid w:val="00AC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551403246GrigoryanRYU1ba1d2a94e85a4f46a710926af67fb941DataSourceProviderrukristaplanning2commonweb">
    <w:name w:val="Версия сервера генератора печатных документов: 14.55 Версия клиента генератора печатных документов: 14.0.32 Текущий пользователь: 46_Grigoryan.R.YU1_ba1d2a94e85a4f46a710926af67fb941 Данные о генерации: DataSourceProvider: ru.krista.planning2.common.web.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7807</Words>
  <Characters>44503</Characters>
  <Application>Microsoft Office Word</Application>
  <DocSecurity>0</DocSecurity>
  <Lines>370</Lines>
  <Paragraphs>104</Paragraphs>
  <ScaleCrop>false</ScaleCrop>
  <Company>SPecialiST RePack</Company>
  <LinksUpToDate>false</LinksUpToDate>
  <CharactersWithSpaces>52206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Пользователь</cp:lastModifiedBy>
  <cp:revision>2</cp:revision>
  <dcterms:created xsi:type="dcterms:W3CDTF">2025-02-11T08:14:00Z</dcterms:created>
  <dcterms:modified xsi:type="dcterms:W3CDTF">2025-02-11T08:49:00Z</dcterms:modified>
</cp:coreProperties>
</file>