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6A" w:rsidRPr="0018786A" w:rsidRDefault="0018786A" w:rsidP="0018786A">
      <w:pPr>
        <w:pStyle w:val="ConsPlusNormal"/>
        <w:jc w:val="right"/>
        <w:outlineLvl w:val="0"/>
        <w:rPr>
          <w:color w:val="000000" w:themeColor="text1"/>
        </w:rPr>
      </w:pPr>
      <w:r w:rsidRPr="0018786A">
        <w:rPr>
          <w:color w:val="000000" w:themeColor="text1"/>
        </w:rPr>
        <w:t>Утверждена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постановлением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Администрации Курской области</w:t>
      </w:r>
    </w:p>
    <w:p w:rsidR="0018786A" w:rsidRPr="0018786A" w:rsidRDefault="0018786A" w:rsidP="0018786A">
      <w:pPr>
        <w:pStyle w:val="ConsPlusNormal"/>
        <w:jc w:val="right"/>
        <w:rPr>
          <w:color w:val="000000" w:themeColor="text1"/>
        </w:rPr>
      </w:pPr>
      <w:r w:rsidRPr="0018786A">
        <w:rPr>
          <w:color w:val="000000" w:themeColor="text1"/>
        </w:rPr>
        <w:t>от 27 сентября 2013 г. № 682-па</w:t>
      </w:r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редакции постановления </w:t>
      </w:r>
      <w:proofErr w:type="gramEnd"/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Курской области </w:t>
      </w:r>
    </w:p>
    <w:p w:rsidR="0018786A" w:rsidRPr="0018786A" w:rsidRDefault="0018786A" w:rsidP="0018786A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31.07.2024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614-пп</w:t>
      </w:r>
      <w:r w:rsidRPr="00187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bookmarkStart w:id="0" w:name="Par49"/>
      <w:bookmarkEnd w:id="0"/>
      <w:r w:rsidRPr="0018786A">
        <w:rPr>
          <w:color w:val="000000" w:themeColor="text1"/>
        </w:rPr>
        <w:t>ГОСУДАРСТВЕННАЯ ПРОГРАММА КУРСКОЙ ОБЛАСТИ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"РАЗВИТИЕ ЛЕСНОГО ХОЗЯЙСТВА В КУРСКОЙ ОБЛАСТИ"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1"/>
        <w:rPr>
          <w:color w:val="000000" w:themeColor="text1"/>
        </w:rPr>
      </w:pPr>
      <w:r w:rsidRPr="0018786A">
        <w:rPr>
          <w:color w:val="000000" w:themeColor="text1"/>
        </w:rPr>
        <w:t>Стратегические приоритеты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1. Оценка текущего состояния сферы реализации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8786A">
        <w:rPr>
          <w:color w:val="000000" w:themeColor="text1"/>
        </w:rP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  <w:proofErr w:type="gramEnd"/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Лесной фонд, находящийся в границах территории Курской области, по данным государственного лесного реестра на 1 января 2023 года составляет 236,839 тыс. га, или 87,9% от общей площади лесов области. Покрытые лесом земли занимают 219,9 тыс. га, общий запас насаждений равен 40,5 млн. м</w:t>
      </w:r>
      <w:r w:rsidRPr="0018786A">
        <w:rPr>
          <w:color w:val="000000" w:themeColor="text1"/>
          <w:vertAlign w:val="superscript"/>
        </w:rPr>
        <w:t>3</w:t>
      </w:r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на северо-западе. В лесном фонде преобладают твердолиственные насаждения (62,4% площади лесов, из которых более 62% - низкоствольные), на долю хвойных пород приходится 11,8%, осины - 7,8%, березы - 8,1%. В лесах области, кроме основных лесообразующих древесных пород, встречаются </w:t>
      </w:r>
      <w:proofErr w:type="spellStart"/>
      <w:r w:rsidRPr="0018786A">
        <w:rPr>
          <w:color w:val="000000" w:themeColor="text1"/>
        </w:rPr>
        <w:t>интродуценты</w:t>
      </w:r>
      <w:proofErr w:type="spellEnd"/>
      <w:r w:rsidRPr="0018786A">
        <w:rPr>
          <w:color w:val="000000" w:themeColor="text1"/>
        </w:rPr>
        <w:t xml:space="preserve">: ель обыкновенная, дуб красный, лиственница сибирская, сосна крымская и </w:t>
      </w:r>
      <w:proofErr w:type="spellStart"/>
      <w:r w:rsidRPr="0018786A">
        <w:rPr>
          <w:color w:val="000000" w:themeColor="text1"/>
        </w:rPr>
        <w:t>веймутова</w:t>
      </w:r>
      <w:proofErr w:type="spellEnd"/>
      <w:r w:rsidRPr="0018786A">
        <w:rPr>
          <w:color w:val="000000" w:themeColor="text1"/>
        </w:rPr>
        <w:t xml:space="preserve">, бархат амурский, </w:t>
      </w:r>
      <w:proofErr w:type="spellStart"/>
      <w:r w:rsidRPr="0018786A">
        <w:rPr>
          <w:color w:val="000000" w:themeColor="text1"/>
        </w:rPr>
        <w:t>псевдотсуга</w:t>
      </w:r>
      <w:proofErr w:type="spellEnd"/>
      <w:r w:rsidRPr="0018786A">
        <w:rPr>
          <w:color w:val="000000" w:themeColor="text1"/>
        </w:rPr>
        <w:t xml:space="preserve"> </w:t>
      </w:r>
      <w:proofErr w:type="spellStart"/>
      <w:r w:rsidRPr="0018786A">
        <w:rPr>
          <w:color w:val="000000" w:themeColor="text1"/>
        </w:rPr>
        <w:t>Мензиса</w:t>
      </w:r>
      <w:proofErr w:type="spellEnd"/>
      <w:r w:rsidRPr="0018786A">
        <w:rPr>
          <w:color w:val="000000" w:themeColor="text1"/>
        </w:rPr>
        <w:t>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По целевому назначению леса Курской области отнесены к защитным лесам. </w:t>
      </w:r>
      <w:proofErr w:type="gramStart"/>
      <w:r w:rsidRPr="0018786A">
        <w:rPr>
          <w:color w:val="000000" w:themeColor="text1"/>
        </w:rPr>
        <w:t xml:space="preserve">Основным назначением лесов области является выполнение разнообразных природоохранных функций, основные из которых - почвозащитная и </w:t>
      </w:r>
      <w:proofErr w:type="spellStart"/>
      <w:r w:rsidRPr="0018786A">
        <w:rPr>
          <w:color w:val="000000" w:themeColor="text1"/>
        </w:rPr>
        <w:t>средообразующая</w:t>
      </w:r>
      <w:proofErr w:type="spellEnd"/>
      <w:r w:rsidRPr="0018786A">
        <w:rPr>
          <w:color w:val="000000" w:themeColor="text1"/>
        </w:rPr>
        <w:t xml:space="preserve"> (противоэрозионные леса составляют 84% общей площади лесов), рекреационная и оздоровительная (лесопарковые леса - 9,6%), </w:t>
      </w:r>
      <w:proofErr w:type="spellStart"/>
      <w:r w:rsidRPr="0018786A">
        <w:rPr>
          <w:color w:val="000000" w:themeColor="text1"/>
        </w:rPr>
        <w:t>водоохранная</w:t>
      </w:r>
      <w:proofErr w:type="spellEnd"/>
      <w:r w:rsidRPr="0018786A">
        <w:rPr>
          <w:color w:val="000000" w:themeColor="text1"/>
        </w:rPr>
        <w:t xml:space="preserve"> - 2,8%, прочие - 3,6%.</w:t>
      </w:r>
      <w:proofErr w:type="gramEnd"/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По итогам реализации государственной политики в 2022 году в сфере лесного хозяйства достигнуты следующие результаты: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 уровень показателя лесистости территории Курской области - 8,2%;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значение показателя доли площади земель лесного фонда, переданных в пользование, в общей площади земель лесного фонда - 40,2%;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lastRenderedPageBreak/>
        <w:t>выполнен план по поступлению объемов платежей в бюджетную систему Российской Федерации от использования лесов. Так, в расчете на 1 гектар земель лесного фонда поступление платежей составило 198,5 руб.;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лесных пожаров на территории Курской области не допущено;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 на уровне 100%;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увеличено отношение площади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к площади вырубленных и погибших лесных насаждений (согласно региональному проекту "Сохранение лесов в Курской области") до 556,2%;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обеспечена доля семян с улучшенными наследственными свойствами в общем объеме заготовленных семян и составила 0,2%;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увеличена площадь рубок ухода за молодняками (осветление и прочистка) и составила 0,36555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 до 596,07%;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 причинен ущерб лесным насаждениям от лесных пожаров (согласно региональному проекту "Сохранение лесов в Курской области");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площадь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(согласно региональному проекту "Сохранение лесов в Курской области") - 0,31649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уменьшена площадь погибших лесных насаждений (согласно региональному проекту "Сохранение лесов в Курской области") до 0,0182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увеличено количество выращенного посадочного материала лесных растений (согласно региональному проекту "Сохранение лесов в Курской области") до 2,893055 млн. шт.;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увеличена заготовка семян лесных растений для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(согласно региональному проекту "Сохранение лесов в Курской области") до 16,0162 т;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приобретено 26 ед. лесохозяйственной техники и оборудования и 27 ед. специализированной техники для проведения комплекса мероприятий по охране лесов от пожаров;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осуществлен федеральный государственный лесной надзор (лесная охрана) государственными лесными инспекторами численностью 92 человека;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обеспечено функционирование специализированной диспетчерской службы в целях предупреждения возникновения и распространения лесных пожаров, включая особо охраняемые природные территории.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В настоящее время в лесном хозяйстве Курской области накопились проблемы, </w:t>
      </w:r>
      <w:r w:rsidRPr="0018786A">
        <w:rPr>
          <w:color w:val="000000" w:themeColor="text1"/>
        </w:rPr>
        <w:lastRenderedPageBreak/>
        <w:t>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глобальной экологической значимости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течение десятилетия основными негативными факторами, влияющими на состояние лесных насаждений Курской области, являлись болезни леса.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 сохранении существующих тенденций площадь очагов вредителей и болезней в лесах Курской области может удвоиться и достичь 50 тысяч гектаров. Постоянно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Остается высокой доля гибели лесных культур старших возрастов, основной </w:t>
      </w:r>
      <w:proofErr w:type="gramStart"/>
      <w:r w:rsidRPr="0018786A">
        <w:rPr>
          <w:color w:val="000000" w:themeColor="text1"/>
        </w:rPr>
        <w:t>причиной</w:t>
      </w:r>
      <w:proofErr w:type="gramEnd"/>
      <w:r w:rsidRPr="0018786A">
        <w:rPr>
          <w:color w:val="000000" w:themeColor="text1"/>
        </w:rPr>
        <w:t xml:space="preserve">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Особо остро стоит вопрос по расторжению договоров аренды лесных участков с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 xml:space="preserve">, неисполнение договорных обязательств </w:t>
      </w:r>
      <w:proofErr w:type="spellStart"/>
      <w:r w:rsidRPr="0018786A">
        <w:rPr>
          <w:color w:val="000000" w:themeColor="text1"/>
        </w:rPr>
        <w:t>лесопользователями</w:t>
      </w:r>
      <w:proofErr w:type="spellEnd"/>
      <w:r w:rsidRPr="0018786A">
        <w:rPr>
          <w:color w:val="000000" w:themeColor="text1"/>
        </w:rPr>
        <w:t>, отсутствие сформированных в соответствии с действующим законодательством лесных участков на землях лесного фонда для выставления на торги.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Реализация государственной программы будет способствовать решению указанных проблем программными методами.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2. Описание приоритетов и целей государственной политики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в сфере реализации государственной программы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В основополагающих документах развития лесного комплекса Российской Федерации определены цели и задачи государственной политики и намечены пути решения задач с учетом существующей и прогнозной социально-экономической ситуации в стране.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Цели государственной политики в сфере лесного хозяйства определены в следующих документах: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4" w:history="1">
        <w:r w:rsidRPr="0018786A">
          <w:rPr>
            <w:color w:val="000000" w:themeColor="text1"/>
          </w:rPr>
          <w:t>Постановление</w:t>
        </w:r>
      </w:hyperlink>
      <w:r w:rsidRPr="0018786A">
        <w:rPr>
          <w:color w:val="000000" w:themeColor="text1"/>
        </w:rPr>
        <w:t xml:space="preserve"> Правительства Российской Федерации от 15 апреля 2014 г. N 318 "Об утверждении государственной программы Российской Федерации "Развитие лесного хозяйства";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5" w:history="1">
        <w:r w:rsidRPr="0018786A">
          <w:rPr>
            <w:color w:val="000000" w:themeColor="text1"/>
          </w:rPr>
          <w:t>Основы</w:t>
        </w:r>
      </w:hyperlink>
      <w:r w:rsidRPr="0018786A">
        <w:rPr>
          <w:color w:val="000000" w:themeColor="text1"/>
        </w:rPr>
        <w:t xml:space="preserve"> государственной политики в области использования, охраны, защиты и воспроизводства лесов в Российской Федерации на период до 2030 года, утвержденные </w:t>
      </w:r>
      <w:r w:rsidRPr="0018786A">
        <w:rPr>
          <w:color w:val="000000" w:themeColor="text1"/>
        </w:rPr>
        <w:lastRenderedPageBreak/>
        <w:t>Распоряжением Правительства Российской Федерации от 26 сентября 2013 г. N 1724-р;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6" w:history="1">
        <w:r w:rsidRPr="0018786A">
          <w:rPr>
            <w:color w:val="000000" w:themeColor="text1"/>
          </w:rPr>
          <w:t>Стратегия</w:t>
        </w:r>
      </w:hyperlink>
      <w:r w:rsidRPr="0018786A">
        <w:rPr>
          <w:color w:val="000000" w:themeColor="text1"/>
        </w:rPr>
        <w:t xml:space="preserve"> развития лесного комплекса Российской Федерации до 2030 года, утвержденная Распоряжением Правительства Российской Федерации от 11 февраля 2021 г. N 312-р;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hyperlink r:id="rId7" w:history="1">
        <w:r w:rsidRPr="0018786A">
          <w:rPr>
            <w:color w:val="000000" w:themeColor="text1"/>
          </w:rPr>
          <w:t>Закон</w:t>
        </w:r>
      </w:hyperlink>
      <w:r w:rsidRPr="0018786A">
        <w:rPr>
          <w:color w:val="000000" w:themeColor="text1"/>
        </w:rPr>
        <w:t xml:space="preserve"> Курской области от 14 декабря 2020 года N 100-ЗКО "О Стратегии социально-экономического развития Курской области на период до 2030 года".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Основными целями и приоритетами государственной политики в сфере реализации государственной </w:t>
      </w:r>
      <w:proofErr w:type="gramStart"/>
      <w:r w:rsidRPr="0018786A">
        <w:rPr>
          <w:color w:val="000000" w:themeColor="text1"/>
        </w:rPr>
        <w:t>программы</w:t>
      </w:r>
      <w:proofErr w:type="gramEnd"/>
      <w:r w:rsidRPr="0018786A">
        <w:rPr>
          <w:color w:val="000000" w:themeColor="text1"/>
        </w:rPr>
        <w:t xml:space="preserve"> в том числе являются: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эффективное управление лесным сектором экономики;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благоприятная окружающая среда для граждан и сохранение биосферной роли лесов;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рост уровня жизни граждан и устойчивое социально-экономическое развитие лесных территорий;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достижение устойчивого </w:t>
      </w:r>
      <w:proofErr w:type="spellStart"/>
      <w:r w:rsidRPr="0018786A">
        <w:rPr>
          <w:color w:val="000000" w:themeColor="text1"/>
        </w:rPr>
        <w:t>лесоуправления</w:t>
      </w:r>
      <w:proofErr w:type="spellEnd"/>
      <w:r w:rsidRPr="0018786A">
        <w:rPr>
          <w:color w:val="000000" w:themeColor="text1"/>
        </w:rPr>
        <w:t>, эффективного использования, охраны, защиты, воспроизводства лесов.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Также необходимо отметить, что приоритетным видом использования лесов является осуществление рекреационной деятельности, а по направлению охраны лесов - профилактика и предупреждение возникновения негативных ситуаций в лесной сфере, создающих угрозу жизни и здоровью граждан, экологии региона, а также объектам экономики.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Государственная политика в сфере реализации государственной программы в соответствии с документами стратегического планирования </w:t>
      </w:r>
      <w:proofErr w:type="gramStart"/>
      <w:r w:rsidRPr="0018786A">
        <w:rPr>
          <w:color w:val="000000" w:themeColor="text1"/>
        </w:rPr>
        <w:t>основывается</w:t>
      </w:r>
      <w:proofErr w:type="gramEnd"/>
      <w:r w:rsidRPr="0018786A">
        <w:rPr>
          <w:color w:val="000000" w:themeColor="text1"/>
        </w:rPr>
        <w:t xml:space="preserve"> в том числе на следующих принципах: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признание и соблюдение прав граждан на использование природных ресурсов и благоприятную окружающую среду, а также на получение достоверной информации о лесах;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многоцелевое, комплексное и </w:t>
      </w:r>
      <w:proofErr w:type="spellStart"/>
      <w:r w:rsidRPr="0018786A">
        <w:rPr>
          <w:color w:val="000000" w:themeColor="text1"/>
        </w:rPr>
        <w:t>неистощительное</w:t>
      </w:r>
      <w:proofErr w:type="spellEnd"/>
      <w:r w:rsidRPr="0018786A">
        <w:rPr>
          <w:color w:val="000000" w:themeColor="text1"/>
        </w:rPr>
        <w:t xml:space="preserve"> использование лесов, а также сохранение площади лесов, находящихся в государственной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сохранение лесов, находящихся в федеральной собственности;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обоснованность и последовательность в принятии решений в сфере управления лесами.</w:t>
      </w:r>
    </w:p>
    <w:p w:rsidR="0018786A" w:rsidRPr="0018786A" w:rsidRDefault="0018786A" w:rsidP="0018786A">
      <w:pPr>
        <w:pStyle w:val="ConsPlusNormal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>3. Задачи государственного управления, способы их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эффективного решения в соответствующей отрасли экономики</w:t>
      </w:r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и сфере государственного управления Курской области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Цель 1 государственной программы - обеспечение воспроизводства лесов на уровне не менее 100% к объему вырубленных и погибших лесов.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Данная цель будет обеспечена решением следующей задачи - сохранение лесов, в том числе на основе их воспроизводства на всех участках вырубленных и погибших лесных насаждений.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lastRenderedPageBreak/>
        <w:t>Ожидаемым результатом реализации задачи является достижение к 2030 году следующих показателей: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обеспечение отношения площади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к площади вырубленных и погибших лесных насаждений на уровне 100%;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недопущение увеличения ущерба лесным насаждениям от лесных пожаров свыше 1700,0 тыс. рублей;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увеличение площади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до 3,24039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недопущение увеличения площади погибших лесных насаждений свыше 0,09 тыс.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увеличение количества выращенного посадочного материала лесных растений до 21,317 млн. шт.;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 xml:space="preserve">увеличение запаса семян лесных растений для </w:t>
      </w:r>
      <w:proofErr w:type="spellStart"/>
      <w:r w:rsidRPr="0018786A">
        <w:rPr>
          <w:color w:val="000000" w:themeColor="text1"/>
        </w:rPr>
        <w:t>лесовосстановления</w:t>
      </w:r>
      <w:proofErr w:type="spellEnd"/>
      <w:r w:rsidRPr="0018786A">
        <w:rPr>
          <w:color w:val="000000" w:themeColor="text1"/>
        </w:rPr>
        <w:t xml:space="preserve"> и лесоразведения до 90,29 тонны.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Цель 2 государственной программы - повышение эффективности охраны, защиты и воспроизводства лесов, а также обеспечение комфортной и безопасной среды для жителей Курской области.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Для достижения поставленной цели необходимо решить следующие задачи: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повышение уровня предупреждения и эффективности тушения лесных пожаров;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осуществление мероприятий по защите лесов, отводу лесосек и рубок ухода за лесами;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обеспечение выполнения мероприятий и достижения ожидаемых результатов государственной программы.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Ожидаемыми результатами реализации задач является достижение к 2030 году: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сохранение лесистости территории Курской области на уровне 8,2%;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увеличение доли площади земель лесного фонда, переданных в пользование, в общей площади земель лесного фонда до уровня 40,3%;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157,86 рубля;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увеличение до 50,3% отношения фактического объема заготовки древесины к установленному допустимому объему изъятия древесины;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сокращение площади лесных пожаров на землях лесного фонда до 0,42 га;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недопущение увеличения доли лесных пожаров, ликвидированных в течение первых суток с момента обнаружения, в общем количестве лесных пожаров свыше 87,06%;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обеспечение объема семян с улучшенными наследственными свойствами на уровне 0,0032 тонны.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lastRenderedPageBreak/>
        <w:t>Указанные задачи решаются, в том числе следующими способами: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путем реализации регионального проекта "Сохранение лесов в Курской области";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путем реализации регионального проекта "Стимулирование спроса на отечественные беспилотные авиационные системы";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путем реализации комплекса процессных мероприятий "Обеспечение охраны, защиты, использования и воспроизводства лесов";</w:t>
      </w:r>
    </w:p>
    <w:p w:rsidR="0018786A" w:rsidRPr="0018786A" w:rsidRDefault="0018786A" w:rsidP="0018786A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8786A">
        <w:rPr>
          <w:color w:val="000000" w:themeColor="text1"/>
        </w:rPr>
        <w:t>путем реализации комплекса процессных мероприятий "Обеспечение реализации государственных функций в области лесных отношений".</w:t>
      </w: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</w:p>
    <w:p w:rsidR="0018786A" w:rsidRPr="0018786A" w:rsidRDefault="0018786A" w:rsidP="0018786A">
      <w:pPr>
        <w:pStyle w:val="ConsPlusTitle"/>
        <w:jc w:val="center"/>
        <w:outlineLvl w:val="2"/>
        <w:rPr>
          <w:color w:val="000000" w:themeColor="text1"/>
        </w:rPr>
      </w:pPr>
      <w:r w:rsidRPr="0018786A">
        <w:rPr>
          <w:color w:val="000000" w:themeColor="text1"/>
        </w:rPr>
        <w:t xml:space="preserve">4. Задачи, определенные в соответствии с </w:t>
      </w:r>
      <w:proofErr w:type="gramStart"/>
      <w:r w:rsidRPr="0018786A">
        <w:rPr>
          <w:color w:val="000000" w:themeColor="text1"/>
        </w:rPr>
        <w:t>национальными</w:t>
      </w:r>
      <w:proofErr w:type="gramEnd"/>
    </w:p>
    <w:p w:rsidR="0018786A" w:rsidRPr="0018786A" w:rsidRDefault="0018786A" w:rsidP="0018786A">
      <w:pPr>
        <w:pStyle w:val="ConsPlusTitle"/>
        <w:jc w:val="center"/>
        <w:rPr>
          <w:color w:val="000000" w:themeColor="text1"/>
        </w:rPr>
      </w:pPr>
      <w:r w:rsidRPr="0018786A">
        <w:rPr>
          <w:color w:val="000000" w:themeColor="text1"/>
        </w:rPr>
        <w:t>целями</w:t>
      </w:r>
    </w:p>
    <w:p w:rsidR="0018786A" w:rsidRPr="0018786A" w:rsidRDefault="0018786A" w:rsidP="0018786A">
      <w:pPr>
        <w:pStyle w:val="ConsPlusNormal"/>
        <w:jc w:val="center"/>
        <w:rPr>
          <w:color w:val="000000" w:themeColor="text1"/>
        </w:rPr>
      </w:pPr>
    </w:p>
    <w:p w:rsidR="0018786A" w:rsidRPr="0018786A" w:rsidRDefault="0018786A" w:rsidP="0018786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8786A">
        <w:rPr>
          <w:color w:val="000000" w:themeColor="text1"/>
        </w:rPr>
        <w:t xml:space="preserve">Государственная программа способствует реализации национальной цели развития Российской Федерации на период до 2030 года </w:t>
      </w:r>
      <w:r>
        <w:rPr>
          <w:color w:val="000000" w:themeColor="text1"/>
        </w:rPr>
        <w:t xml:space="preserve">и на перспективу до 2036 года «Экологическое благополучие», определенной Указом Президента Российской Федерации от 7 мая 2024 года № 309 </w:t>
      </w:r>
      <w:r w:rsidR="00397F55">
        <w:rPr>
          <w:color w:val="000000" w:themeColor="text1"/>
        </w:rPr>
        <w:t>«О национальных целях развития Российской Федерации на период до 2030 года и на перспективу до 2036 года», путем решения задач, предусмотренных государственной программой.</w:t>
      </w:r>
      <w:proofErr w:type="gramEnd"/>
    </w:p>
    <w:p w:rsidR="0018786A" w:rsidRDefault="0018786A" w:rsidP="0018786A">
      <w:pPr>
        <w:pStyle w:val="ConsPlusNormal"/>
        <w:ind w:firstLine="540"/>
        <w:jc w:val="both"/>
      </w:pPr>
    </w:p>
    <w:p w:rsidR="00AB7D1C" w:rsidRDefault="00AB7D1C"/>
    <w:sectPr w:rsidR="00AB7D1C" w:rsidSect="00A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86A"/>
    <w:rsid w:val="0018786A"/>
    <w:rsid w:val="00397F55"/>
    <w:rsid w:val="00AB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6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786A"/>
    <w:pPr>
      <w:pBdr>
        <w:bottom w:val="thinThickSmallGap" w:sz="12" w:space="1" w:color="943634"/>
      </w:pBdr>
      <w:spacing w:before="400" w:after="0" w:line="240" w:lineRule="auto"/>
      <w:ind w:left="851" w:hanging="851"/>
      <w:jc w:val="center"/>
      <w:outlineLvl w:val="0"/>
    </w:pPr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7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86A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paragraph" w:styleId="a3">
    <w:name w:val="No Spacing"/>
    <w:uiPriority w:val="1"/>
    <w:qFormat/>
    <w:rsid w:val="0018786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4348&amp;date=05.04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7162&amp;date=05.04.2024&amp;dst=100014&amp;field=134" TargetMode="External"/><Relationship Id="rId5" Type="http://schemas.openxmlformats.org/officeDocument/2006/relationships/hyperlink" Target="https://login.consultant.ru/link/?req=doc&amp;base=LAW&amp;n=152506&amp;date=05.04.2024&amp;dst=100007&amp;field=134" TargetMode="External"/><Relationship Id="rId4" Type="http://schemas.openxmlformats.org/officeDocument/2006/relationships/hyperlink" Target="https://login.consultant.ru/link/?req=doc&amp;base=LAW&amp;n=398821&amp;date=05.04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aseewa.v@yandex.ru</dc:creator>
  <cp:lastModifiedBy>aseewa.v@yandex.ru</cp:lastModifiedBy>
  <cp:revision>1</cp:revision>
  <dcterms:created xsi:type="dcterms:W3CDTF">2024-08-02T08:32:00Z</dcterms:created>
  <dcterms:modified xsi:type="dcterms:W3CDTF">2024-08-02T08:45:00Z</dcterms:modified>
</cp:coreProperties>
</file>