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3795"/>
      </w:tblGrid>
      <w:tr w:rsidR="00750187" w:rsidRPr="00EA5B9F" w:rsidTr="00AA0160">
        <w:tc>
          <w:tcPr>
            <w:tcW w:w="5490" w:type="dxa"/>
            <w:shd w:val="clear" w:color="auto" w:fill="FFFFFF"/>
            <w:vAlign w:val="center"/>
            <w:hideMark/>
          </w:tcPr>
          <w:p w:rsidR="00750187" w:rsidRPr="00EA5B9F" w:rsidRDefault="00750187" w:rsidP="00AA0160">
            <w:pPr>
              <w:rPr>
                <w:sz w:val="28"/>
                <w:szCs w:val="28"/>
              </w:rPr>
            </w:pPr>
          </w:p>
        </w:tc>
        <w:tc>
          <w:tcPr>
            <w:tcW w:w="3795" w:type="dxa"/>
            <w:shd w:val="clear" w:color="auto" w:fill="FFFFFF"/>
            <w:vAlign w:val="center"/>
            <w:hideMark/>
          </w:tcPr>
          <w:p w:rsidR="00750187" w:rsidRPr="00EA5B9F" w:rsidRDefault="00750187" w:rsidP="00AA0160">
            <w:pPr>
              <w:jc w:val="center"/>
              <w:rPr>
                <w:sz w:val="28"/>
                <w:szCs w:val="28"/>
              </w:rPr>
            </w:pPr>
            <w:r w:rsidRPr="00EA5B9F">
              <w:rPr>
                <w:sz w:val="28"/>
                <w:szCs w:val="28"/>
              </w:rPr>
              <w:t>Приложение № 4</w:t>
            </w:r>
            <w:r w:rsidRPr="00EA5B9F">
              <w:rPr>
                <w:sz w:val="28"/>
                <w:szCs w:val="28"/>
              </w:rPr>
              <w:br/>
              <w:t xml:space="preserve">к приказу комитета по труду </w:t>
            </w:r>
          </w:p>
          <w:p w:rsidR="00750187" w:rsidRPr="00EA5B9F" w:rsidRDefault="00750187" w:rsidP="00AA0160">
            <w:pPr>
              <w:jc w:val="center"/>
              <w:rPr>
                <w:sz w:val="28"/>
                <w:szCs w:val="28"/>
              </w:rPr>
            </w:pPr>
            <w:r w:rsidRPr="00EA5B9F">
              <w:rPr>
                <w:sz w:val="28"/>
                <w:szCs w:val="28"/>
              </w:rPr>
              <w:t>и занятости населения Курской области</w:t>
            </w:r>
            <w:r w:rsidRPr="00EA5B9F">
              <w:rPr>
                <w:sz w:val="28"/>
                <w:szCs w:val="28"/>
              </w:rPr>
              <w:br/>
              <w:t xml:space="preserve">от </w:t>
            </w:r>
            <w:r>
              <w:rPr>
                <w:sz w:val="28"/>
                <w:szCs w:val="28"/>
              </w:rPr>
              <w:t>19.12.19</w:t>
            </w:r>
            <w:r w:rsidRPr="00EA5B9F">
              <w:rPr>
                <w:sz w:val="28"/>
                <w:szCs w:val="28"/>
              </w:rPr>
              <w:t xml:space="preserve">г. № </w:t>
            </w:r>
            <w:r>
              <w:rPr>
                <w:sz w:val="28"/>
                <w:szCs w:val="28"/>
              </w:rPr>
              <w:t>01-4334</w:t>
            </w:r>
          </w:p>
        </w:tc>
      </w:tr>
    </w:tbl>
    <w:p w:rsidR="00750187" w:rsidRPr="00EA5B9F" w:rsidRDefault="00750187" w:rsidP="00750187">
      <w:pPr>
        <w:rPr>
          <w:sz w:val="28"/>
          <w:szCs w:val="28"/>
        </w:rPr>
      </w:pPr>
      <w:r w:rsidRPr="00EA5B9F">
        <w:rPr>
          <w:sz w:val="21"/>
          <w:szCs w:val="21"/>
          <w:shd w:val="clear" w:color="auto" w:fill="FFFFFF"/>
        </w:rPr>
        <w:t> </w:t>
      </w:r>
      <w:r w:rsidRPr="00EA5B9F">
        <w:rPr>
          <w:sz w:val="28"/>
          <w:szCs w:val="28"/>
        </w:rPr>
        <w:br/>
      </w:r>
      <w:r w:rsidRPr="00EA5B9F">
        <w:rPr>
          <w:sz w:val="28"/>
          <w:szCs w:val="28"/>
          <w:shd w:val="clear" w:color="auto" w:fill="FFFFFF"/>
        </w:rPr>
        <w:t> </w:t>
      </w:r>
    </w:p>
    <w:p w:rsidR="00750187" w:rsidRPr="00EA5B9F" w:rsidRDefault="00750187" w:rsidP="00750187">
      <w:pPr>
        <w:shd w:val="clear" w:color="auto" w:fill="FFFFFF"/>
        <w:jc w:val="center"/>
        <w:rPr>
          <w:sz w:val="28"/>
          <w:szCs w:val="28"/>
        </w:rPr>
      </w:pPr>
      <w:r w:rsidRPr="00EA5B9F">
        <w:rPr>
          <w:rStyle w:val="a3"/>
          <w:sz w:val="28"/>
          <w:szCs w:val="28"/>
        </w:rPr>
        <w:t>ПЕРЕЧЕНЬ</w:t>
      </w:r>
      <w:r w:rsidRPr="00EA5B9F">
        <w:rPr>
          <w:sz w:val="28"/>
          <w:szCs w:val="28"/>
        </w:rPr>
        <w:br/>
      </w:r>
      <w:r w:rsidRPr="00EA5B9F">
        <w:rPr>
          <w:rStyle w:val="a3"/>
          <w:sz w:val="28"/>
          <w:szCs w:val="28"/>
        </w:rPr>
        <w:t>нормативных правовых актов, содержащих обязательные </w:t>
      </w:r>
      <w:r w:rsidRPr="00EA5B9F">
        <w:rPr>
          <w:sz w:val="28"/>
          <w:szCs w:val="28"/>
        </w:rPr>
        <w:br/>
      </w:r>
      <w:r w:rsidRPr="00EA5B9F">
        <w:rPr>
          <w:rStyle w:val="a3"/>
          <w:sz w:val="28"/>
          <w:szCs w:val="28"/>
        </w:rPr>
        <w:t xml:space="preserve">требования, соблюдение которых оценивается при осуществлении комитетом по труду и занятости населения Курской области </w:t>
      </w:r>
      <w:proofErr w:type="gramStart"/>
      <w:r w:rsidRPr="00EA5B9F">
        <w:rPr>
          <w:rStyle w:val="a3"/>
          <w:sz w:val="28"/>
          <w:szCs w:val="28"/>
        </w:rPr>
        <w:t>контроля за</w:t>
      </w:r>
      <w:proofErr w:type="gramEnd"/>
      <w:r w:rsidRPr="00EA5B9F">
        <w:rPr>
          <w:rStyle w:val="a3"/>
          <w:sz w:val="28"/>
          <w:szCs w:val="28"/>
        </w:rPr>
        <w:t xml:space="preserve"> выполнением условий договора квотирования рабочих мест для отдельных категорий молодежи</w:t>
      </w:r>
    </w:p>
    <w:p w:rsidR="00750187" w:rsidRPr="00EA5B9F" w:rsidRDefault="00750187" w:rsidP="00750187">
      <w:pPr>
        <w:rPr>
          <w:sz w:val="28"/>
          <w:szCs w:val="28"/>
        </w:rPr>
      </w:pPr>
      <w:r w:rsidRPr="00EA5B9F">
        <w:rPr>
          <w:sz w:val="28"/>
          <w:szCs w:val="28"/>
          <w:shd w:val="clear" w:color="auto" w:fill="FFFFFF"/>
        </w:rPr>
        <w:t> </w:t>
      </w:r>
    </w:p>
    <w:tbl>
      <w:tblPr>
        <w:tblW w:w="10395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3523"/>
        <w:gridCol w:w="3334"/>
        <w:gridCol w:w="2880"/>
      </w:tblGrid>
      <w:tr w:rsidR="00750187" w:rsidRPr="00EA5B9F" w:rsidTr="00AA0160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187" w:rsidRPr="00EA5B9F" w:rsidRDefault="00750187" w:rsidP="00AA0160">
            <w:pPr>
              <w:jc w:val="center"/>
            </w:pPr>
            <w:r w:rsidRPr="00EA5B9F">
              <w:t xml:space="preserve">№ </w:t>
            </w:r>
          </w:p>
          <w:p w:rsidR="00750187" w:rsidRPr="00EA5B9F" w:rsidRDefault="00750187" w:rsidP="00AA0160">
            <w:pPr>
              <w:jc w:val="center"/>
            </w:pPr>
            <w:proofErr w:type="gramStart"/>
            <w:r w:rsidRPr="00EA5B9F">
              <w:t>п</w:t>
            </w:r>
            <w:proofErr w:type="gramEnd"/>
            <w:r w:rsidRPr="00EA5B9F">
              <w:t>/п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187" w:rsidRPr="00EA5B9F" w:rsidRDefault="00750187" w:rsidP="00AA0160">
            <w:pPr>
              <w:jc w:val="center"/>
            </w:pPr>
            <w:r w:rsidRPr="00EA5B9F">
              <w:t>Наименование и реквизиты нормативного правового акта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187" w:rsidRPr="00EA5B9F" w:rsidRDefault="00750187" w:rsidP="00AA0160">
            <w:pPr>
              <w:jc w:val="center"/>
            </w:pPr>
            <w:r w:rsidRPr="00EA5B9F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187" w:rsidRPr="00EA5B9F" w:rsidRDefault="00750187" w:rsidP="00AA0160">
            <w:pPr>
              <w:jc w:val="center"/>
            </w:pPr>
            <w:r w:rsidRPr="00EA5B9F">
              <w:t>Указания на структурные единицы нормативного правового акта, соблюдение которых оценивается при проведении мероприятий по надзору и контролю</w:t>
            </w:r>
          </w:p>
        </w:tc>
      </w:tr>
      <w:tr w:rsidR="00750187" w:rsidRPr="00EA5B9F" w:rsidTr="00AA0160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187" w:rsidRPr="00EA5B9F" w:rsidRDefault="00750187" w:rsidP="00AA0160">
            <w:pPr>
              <w:jc w:val="center"/>
            </w:pPr>
            <w:r w:rsidRPr="00EA5B9F">
              <w:t>1.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187" w:rsidRPr="00EA5B9F" w:rsidRDefault="00750187" w:rsidP="00AA0160">
            <w:pPr>
              <w:jc w:val="center"/>
            </w:pPr>
            <w:r w:rsidRPr="00EA5B9F">
              <w:t>Закон Российской Федерации от 19.04.1991 № 1032-1 «О занятости населения в Российской Федерации»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187" w:rsidRPr="00EA5B9F" w:rsidRDefault="00750187" w:rsidP="00AA0160">
            <w:pPr>
              <w:jc w:val="center"/>
            </w:pPr>
            <w:r w:rsidRPr="00EA5B9F">
              <w:t>Работодатели, осуществляющие  квотирование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187" w:rsidRPr="00EA5B9F" w:rsidRDefault="00750187" w:rsidP="00AA0160">
            <w:pPr>
              <w:jc w:val="center"/>
            </w:pPr>
            <w:r w:rsidRPr="00EA5B9F">
              <w:t>Статья 13</w:t>
            </w:r>
          </w:p>
        </w:tc>
      </w:tr>
      <w:tr w:rsidR="00750187" w:rsidRPr="00EA5B9F" w:rsidTr="00AA0160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187" w:rsidRPr="00EA5B9F" w:rsidRDefault="00750187" w:rsidP="00AA0160">
            <w:pPr>
              <w:jc w:val="center"/>
            </w:pPr>
            <w:r w:rsidRPr="00EA5B9F">
              <w:t>2.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187" w:rsidRPr="00EA5B9F" w:rsidRDefault="00750187" w:rsidP="00AA0160">
            <w:pPr>
              <w:jc w:val="center"/>
            </w:pPr>
            <w:r w:rsidRPr="00EA5B9F">
              <w:t>Закон Курской области от 31.10.2007 № 111-ЗКО «О квотировании рабочих мест для отдельных категорий молодежи в Курской области»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187" w:rsidRPr="00EA5B9F" w:rsidRDefault="00750187" w:rsidP="00AA0160">
            <w:pPr>
              <w:jc w:val="center"/>
            </w:pPr>
            <w:r w:rsidRPr="00EA5B9F">
              <w:t>Работодатели, осуществляющие  квотирование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187" w:rsidRPr="00EA5B9F" w:rsidRDefault="00750187" w:rsidP="00AA0160">
            <w:pPr>
              <w:jc w:val="center"/>
            </w:pPr>
            <w:r w:rsidRPr="00EA5B9F">
              <w:t>Соблюдение положений нормативного правового акта в целом</w:t>
            </w:r>
          </w:p>
        </w:tc>
      </w:tr>
      <w:tr w:rsidR="00750187" w:rsidRPr="00EA5B9F" w:rsidTr="00AA0160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187" w:rsidRPr="00EA5B9F" w:rsidRDefault="00750187" w:rsidP="00AA0160">
            <w:pPr>
              <w:jc w:val="center"/>
            </w:pPr>
            <w:r w:rsidRPr="00EA5B9F">
              <w:t>3.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187" w:rsidRPr="00EA5B9F" w:rsidRDefault="00750187" w:rsidP="00AA0160">
            <w:pPr>
              <w:jc w:val="center"/>
            </w:pPr>
            <w:r w:rsidRPr="00EA5B9F">
              <w:t>Постановление Администрации Курской области от 17.04.2008 № 113 «О реализации Закона Курской области от 31 октября 2007 года № 111-ЗКО «О квотировании рабочих мест для отдельных категорий молодежи в Курской области»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187" w:rsidRPr="00EA5B9F" w:rsidRDefault="00750187" w:rsidP="00AA0160">
            <w:pPr>
              <w:jc w:val="center"/>
            </w:pPr>
            <w:r w:rsidRPr="00EA5B9F">
              <w:t>Работодатели, осуществляющие  квотирование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187" w:rsidRPr="00EA5B9F" w:rsidRDefault="00750187" w:rsidP="00AA0160">
            <w:pPr>
              <w:jc w:val="center"/>
            </w:pPr>
            <w:r w:rsidRPr="00EA5B9F">
              <w:t>Соблюдение положений нормативного правового акта в целом</w:t>
            </w:r>
          </w:p>
        </w:tc>
      </w:tr>
      <w:tr w:rsidR="00750187" w:rsidRPr="00EA5B9F" w:rsidTr="00AA0160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187" w:rsidRPr="00EA5B9F" w:rsidRDefault="00750187" w:rsidP="00AA0160">
            <w:pPr>
              <w:jc w:val="center"/>
            </w:pPr>
            <w:r w:rsidRPr="00EA5B9F">
              <w:t>4.</w:t>
            </w:r>
          </w:p>
        </w:tc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187" w:rsidRPr="00EA5B9F" w:rsidRDefault="00750187" w:rsidP="00AA0160">
            <w:pPr>
              <w:jc w:val="center"/>
            </w:pPr>
            <w:r w:rsidRPr="00EA5B9F">
              <w:t>Постановление Администрации Курской области от 29.12.2014 № 886-па «Об утверждении порядка предоставления работодателями информации о наличии свободных рабочих мест и вакантных должностей в органы службы занятости населения Курской области»</w:t>
            </w:r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187" w:rsidRPr="00EA5B9F" w:rsidRDefault="00750187" w:rsidP="00AA0160">
            <w:pPr>
              <w:jc w:val="center"/>
            </w:pPr>
            <w:r w:rsidRPr="00EA5B9F">
              <w:t>Работодатели, осуществляющие  квотирование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50187" w:rsidRPr="00EA5B9F" w:rsidRDefault="00750187" w:rsidP="00AA0160">
            <w:pPr>
              <w:jc w:val="center"/>
            </w:pPr>
            <w:r w:rsidRPr="00EA5B9F">
              <w:t>Соблюдение положений нормативного правового акта в целом</w:t>
            </w:r>
          </w:p>
        </w:tc>
      </w:tr>
    </w:tbl>
    <w:p w:rsidR="00750187" w:rsidRPr="00EA5B9F" w:rsidRDefault="00750187" w:rsidP="00750187">
      <w:pPr>
        <w:jc w:val="both"/>
        <w:rPr>
          <w:sz w:val="20"/>
          <w:szCs w:val="20"/>
        </w:rPr>
      </w:pPr>
      <w:r w:rsidRPr="00EA5B9F">
        <w:rPr>
          <w:sz w:val="21"/>
          <w:szCs w:val="21"/>
          <w:shd w:val="clear" w:color="auto" w:fill="FFFFFF"/>
        </w:rPr>
        <w:t> </w:t>
      </w:r>
      <w:r w:rsidRPr="00EA5B9F">
        <w:rPr>
          <w:sz w:val="21"/>
          <w:szCs w:val="21"/>
        </w:rPr>
        <w:br/>
      </w:r>
      <w:r w:rsidRPr="00EA5B9F">
        <w:rPr>
          <w:sz w:val="21"/>
          <w:szCs w:val="21"/>
          <w:shd w:val="clear" w:color="auto" w:fill="FFFFFF"/>
        </w:rPr>
        <w:t> </w:t>
      </w:r>
      <w:r w:rsidRPr="00EA5B9F">
        <w:rPr>
          <w:sz w:val="21"/>
          <w:szCs w:val="21"/>
        </w:rPr>
        <w:br/>
      </w:r>
      <w:r w:rsidRPr="00EA5B9F">
        <w:rPr>
          <w:sz w:val="21"/>
          <w:szCs w:val="21"/>
          <w:shd w:val="clear" w:color="auto" w:fill="FFFFFF"/>
        </w:rPr>
        <w:lastRenderedPageBreak/>
        <w:t> </w:t>
      </w:r>
      <w:r w:rsidRPr="00EA5B9F">
        <w:rPr>
          <w:sz w:val="21"/>
          <w:szCs w:val="21"/>
        </w:rPr>
        <w:br/>
      </w:r>
      <w:r w:rsidRPr="00EA5B9F">
        <w:rPr>
          <w:sz w:val="21"/>
          <w:szCs w:val="21"/>
          <w:shd w:val="clear" w:color="auto" w:fill="FFFFFF"/>
        </w:rPr>
        <w:t> </w:t>
      </w:r>
    </w:p>
    <w:p w:rsidR="003E29FF" w:rsidRDefault="003E29FF">
      <w:bookmarkStart w:id="0" w:name="_GoBack"/>
      <w:bookmarkEnd w:id="0"/>
    </w:p>
    <w:sectPr w:rsidR="003E2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187"/>
    <w:rsid w:val="003E29FF"/>
    <w:rsid w:val="0075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501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501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Хачатрян К.Г.</dc:creator>
  <cp:lastModifiedBy>Хачатрян К.Г.</cp:lastModifiedBy>
  <cp:revision>1</cp:revision>
  <dcterms:created xsi:type="dcterms:W3CDTF">2019-12-26T10:06:00Z</dcterms:created>
  <dcterms:modified xsi:type="dcterms:W3CDTF">2019-12-26T10:06:00Z</dcterms:modified>
</cp:coreProperties>
</file>