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B29" w:rsidRPr="0077776F" w:rsidRDefault="0021081C"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bookmarkStart w:id="0" w:name="Par956"/>
      <w:bookmarkEnd w:id="0"/>
      <w:r w:rsidRPr="0077776F">
        <w:rPr>
          <w:rFonts w:ascii="Times New Roman" w:hAnsi="Times New Roman" w:cs="Times New Roman"/>
          <w:b/>
          <w:bCs/>
          <w:sz w:val="28"/>
          <w:szCs w:val="28"/>
        </w:rPr>
        <w:t>14.1. П</w:t>
      </w:r>
      <w:r w:rsidR="00917B29" w:rsidRPr="0077776F">
        <w:rPr>
          <w:rFonts w:ascii="Times New Roman" w:hAnsi="Times New Roman" w:cs="Times New Roman"/>
          <w:b/>
          <w:bCs/>
          <w:sz w:val="28"/>
          <w:szCs w:val="28"/>
        </w:rPr>
        <w:t xml:space="preserve">одпрограмма </w:t>
      </w:r>
      <w:r w:rsidRPr="0077776F">
        <w:rPr>
          <w:rFonts w:ascii="Times New Roman" w:hAnsi="Times New Roman" w:cs="Times New Roman"/>
          <w:b/>
          <w:bCs/>
          <w:sz w:val="28"/>
          <w:szCs w:val="28"/>
        </w:rPr>
        <w:t xml:space="preserve">1 </w:t>
      </w:r>
      <w:r w:rsidR="00917B29" w:rsidRPr="0077776F">
        <w:rPr>
          <w:rFonts w:ascii="Times New Roman" w:hAnsi="Times New Roman" w:cs="Times New Roman"/>
          <w:b/>
          <w:bCs/>
          <w:sz w:val="28"/>
          <w:szCs w:val="28"/>
        </w:rPr>
        <w:t>«</w:t>
      </w:r>
      <w:r w:rsidRPr="0077776F">
        <w:rPr>
          <w:rFonts w:ascii="Times New Roman" w:hAnsi="Times New Roman" w:cs="Times New Roman"/>
          <w:b/>
          <w:bCs/>
          <w:sz w:val="28"/>
          <w:szCs w:val="28"/>
        </w:rPr>
        <w:t>С</w:t>
      </w:r>
      <w:r w:rsidR="00917B29" w:rsidRPr="0077776F">
        <w:rPr>
          <w:rFonts w:ascii="Times New Roman" w:hAnsi="Times New Roman" w:cs="Times New Roman"/>
          <w:b/>
          <w:bCs/>
          <w:sz w:val="28"/>
          <w:szCs w:val="28"/>
        </w:rPr>
        <w:t>оздание благоприятных условий для привлечения инвестиций в экономику Курской области</w:t>
      </w:r>
    </w:p>
    <w:p w:rsidR="00917B29"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государственной программы Курской области</w:t>
      </w:r>
    </w:p>
    <w:p w:rsidR="0021081C" w:rsidRPr="0077776F" w:rsidRDefault="00917B29" w:rsidP="00917B29">
      <w:pPr>
        <w:widowControl w:val="0"/>
        <w:autoSpaceDE w:val="0"/>
        <w:autoSpaceDN w:val="0"/>
        <w:adjustRightInd w:val="0"/>
        <w:spacing w:after="0" w:line="240" w:lineRule="auto"/>
        <w:jc w:val="center"/>
        <w:outlineLvl w:val="2"/>
        <w:rPr>
          <w:rFonts w:ascii="Times New Roman" w:hAnsi="Times New Roman" w:cs="Times New Roman"/>
          <w:b/>
          <w:bCs/>
          <w:sz w:val="28"/>
          <w:szCs w:val="28"/>
        </w:rPr>
      </w:pPr>
      <w:r w:rsidRPr="0077776F">
        <w:rPr>
          <w:rFonts w:ascii="Times New Roman" w:hAnsi="Times New Roman" w:cs="Times New Roman"/>
          <w:b/>
          <w:bCs/>
          <w:sz w:val="28"/>
          <w:szCs w:val="28"/>
        </w:rPr>
        <w:t>«Развитие экономики и внешних связей Курской области»</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b/>
          <w:bCs/>
          <w:sz w:val="24"/>
          <w:szCs w:val="24"/>
        </w:rPr>
      </w:pPr>
    </w:p>
    <w:p w:rsidR="0021081C" w:rsidRPr="0077776F" w:rsidRDefault="0021081C">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 w:name="Par964"/>
      <w:bookmarkEnd w:id="1"/>
      <w:r w:rsidRPr="0077776F">
        <w:rPr>
          <w:rFonts w:ascii="Times New Roman" w:hAnsi="Times New Roman" w:cs="Times New Roman"/>
          <w:sz w:val="24"/>
          <w:szCs w:val="24"/>
        </w:rPr>
        <w:t>ПАСПОРТ</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подпрограммы 1 </w:t>
      </w:r>
      <w:r w:rsidR="007747E4" w:rsidRPr="0077776F">
        <w:rPr>
          <w:rFonts w:ascii="Times New Roman" w:hAnsi="Times New Roman" w:cs="Times New Roman"/>
          <w:sz w:val="24"/>
          <w:szCs w:val="24"/>
        </w:rPr>
        <w:t>«</w:t>
      </w:r>
      <w:r w:rsidRPr="0077776F">
        <w:rPr>
          <w:rFonts w:ascii="Times New Roman" w:hAnsi="Times New Roman" w:cs="Times New Roman"/>
          <w:sz w:val="24"/>
          <w:szCs w:val="24"/>
        </w:rPr>
        <w:t>Создание благоприятных условий</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для привлечения инвести</w:t>
      </w:r>
      <w:r w:rsidR="007747E4" w:rsidRPr="0077776F">
        <w:rPr>
          <w:rFonts w:ascii="Times New Roman" w:hAnsi="Times New Roman" w:cs="Times New Roman"/>
          <w:sz w:val="24"/>
          <w:szCs w:val="24"/>
        </w:rPr>
        <w:t>ций в экономику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16"/>
          <w:szCs w:val="16"/>
        </w:rPr>
      </w:pPr>
    </w:p>
    <w:tbl>
      <w:tblPr>
        <w:tblW w:w="0" w:type="auto"/>
        <w:tblCellSpacing w:w="5" w:type="nil"/>
        <w:tblInd w:w="2" w:type="dxa"/>
        <w:tblLayout w:type="fixed"/>
        <w:tblCellMar>
          <w:left w:w="75" w:type="dxa"/>
          <w:right w:w="75" w:type="dxa"/>
        </w:tblCellMar>
        <w:tblLook w:val="0000"/>
      </w:tblPr>
      <w:tblGrid>
        <w:gridCol w:w="3175"/>
        <w:gridCol w:w="340"/>
        <w:gridCol w:w="5630"/>
      </w:tblGrid>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 xml:space="preserve">Ответственный исполнитель </w:t>
            </w:r>
          </w:p>
          <w:p w:rsidR="008916FB" w:rsidRPr="007C4F42" w:rsidRDefault="000B7D4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21081C" w:rsidRPr="007C4F42">
              <w:rPr>
                <w:rFonts w:ascii="Times New Roman" w:hAnsi="Times New Roman" w:cs="Times New Roman"/>
                <w:sz w:val="24"/>
                <w:szCs w:val="24"/>
              </w:rPr>
              <w:t>одпрограммы</w:t>
            </w:r>
            <w:r w:rsidR="00E667E5">
              <w:rPr>
                <w:rFonts w:ascii="Times New Roman" w:hAnsi="Times New Roman" w:cs="Times New Roman"/>
                <w:sz w:val="24"/>
                <w:szCs w:val="24"/>
              </w:rPr>
              <w:t xml:space="preserve"> (соисполнитель 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1D141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21081C" w:rsidRPr="007C4F42">
              <w:rPr>
                <w:rFonts w:ascii="Times New Roman" w:hAnsi="Times New Roman" w:cs="Times New Roman"/>
                <w:sz w:val="24"/>
                <w:szCs w:val="24"/>
              </w:rPr>
              <w:t xml:space="preserve"> экономи</w:t>
            </w:r>
            <w:r>
              <w:rPr>
                <w:rFonts w:ascii="Times New Roman" w:hAnsi="Times New Roman" w:cs="Times New Roman"/>
                <w:sz w:val="24"/>
                <w:szCs w:val="24"/>
              </w:rPr>
              <w:t xml:space="preserve">ческого </w:t>
            </w:r>
            <w:r w:rsidR="0021081C" w:rsidRPr="007C4F42">
              <w:rPr>
                <w:rFonts w:ascii="Times New Roman" w:hAnsi="Times New Roman" w:cs="Times New Roman"/>
                <w:sz w:val="24"/>
                <w:szCs w:val="24"/>
              </w:rPr>
              <w:t>развити</w:t>
            </w:r>
            <w:r>
              <w:rPr>
                <w:rFonts w:ascii="Times New Roman" w:hAnsi="Times New Roman" w:cs="Times New Roman"/>
                <w:sz w:val="24"/>
                <w:szCs w:val="24"/>
              </w:rPr>
              <w:t>я</w:t>
            </w:r>
            <w:r w:rsidR="0021081C" w:rsidRPr="007C4F42">
              <w:rPr>
                <w:rFonts w:ascii="Times New Roman" w:hAnsi="Times New Roman" w:cs="Times New Roman"/>
                <w:sz w:val="24"/>
                <w:szCs w:val="24"/>
              </w:rPr>
              <w:t xml:space="preserve"> Курской области</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Участники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0911B2">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Администрация Курской области;</w:t>
            </w:r>
          </w:p>
          <w:p w:rsidR="0021081C" w:rsidRPr="007C4F42" w:rsidRDefault="005837F7" w:rsidP="000911B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Министерство сельского хозяйства Курской области;</w:t>
            </w:r>
          </w:p>
          <w:p w:rsidR="00B1409B" w:rsidRPr="007C4F42" w:rsidRDefault="00B1409B" w:rsidP="001D141A">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Программно-целевые инструменты подпрограммы</w:t>
            </w:r>
          </w:p>
          <w:p w:rsidR="008916FB" w:rsidRPr="007C4F42" w:rsidRDefault="008916F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C4F42">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тсутствуют</w:t>
            </w:r>
          </w:p>
        </w:tc>
      </w:tr>
      <w:tr w:rsidR="00E667E5" w:rsidRPr="00E667E5" w:rsidTr="00E667E5">
        <w:trPr>
          <w:tblCellSpacing w:w="5" w:type="nil"/>
        </w:trPr>
        <w:tc>
          <w:tcPr>
            <w:tcW w:w="3175" w:type="dxa"/>
          </w:tcPr>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Региональные проекты подпрограммы</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E667E5" w:rsidRPr="00E667E5" w:rsidRDefault="00E667E5" w:rsidP="00E667E5">
            <w:pPr>
              <w:widowControl w:val="0"/>
              <w:autoSpaceDE w:val="0"/>
              <w:autoSpaceDN w:val="0"/>
              <w:adjustRightInd w:val="0"/>
              <w:spacing w:after="0" w:line="240" w:lineRule="auto"/>
              <w:jc w:val="center"/>
              <w:rPr>
                <w:rFonts w:ascii="Times New Roman" w:hAnsi="Times New Roman" w:cs="Times New Roman"/>
                <w:sz w:val="24"/>
                <w:szCs w:val="24"/>
              </w:rPr>
            </w:pPr>
            <w:r w:rsidRPr="00E667E5">
              <w:rPr>
                <w:rFonts w:ascii="Times New Roman" w:hAnsi="Times New Roman" w:cs="Times New Roman"/>
                <w:sz w:val="24"/>
                <w:szCs w:val="24"/>
              </w:rPr>
              <w:t>-</w:t>
            </w:r>
          </w:p>
        </w:tc>
        <w:tc>
          <w:tcPr>
            <w:tcW w:w="5630" w:type="dxa"/>
          </w:tcPr>
          <w:p w:rsidR="00E667E5" w:rsidRPr="00E667E5" w:rsidRDefault="00E667E5" w:rsidP="00E667E5">
            <w:pPr>
              <w:pStyle w:val="ConsPlusNormal"/>
              <w:keepNext/>
              <w:suppressAutoHyphens/>
              <w:contextualSpacing/>
              <w:jc w:val="both"/>
              <w:rPr>
                <w:rFonts w:ascii="Times New Roman" w:hAnsi="Times New Roman" w:cs="Times New Roman"/>
                <w:sz w:val="24"/>
                <w:szCs w:val="24"/>
              </w:rPr>
            </w:pPr>
            <w:r w:rsidRPr="00E667E5">
              <w:rPr>
                <w:rFonts w:ascii="Times New Roman" w:hAnsi="Times New Roman" w:cs="Times New Roman"/>
                <w:sz w:val="24"/>
                <w:szCs w:val="24"/>
              </w:rPr>
              <w:t>«Системные меры по повышению производительности труда»,</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r w:rsidRPr="00E667E5">
              <w:rPr>
                <w:rFonts w:ascii="Times New Roman" w:hAnsi="Times New Roman" w:cs="Times New Roman"/>
                <w:sz w:val="24"/>
                <w:szCs w:val="24"/>
              </w:rPr>
              <w:t>«Адресная поддержка повышения производительности труда на предприятиях»</w:t>
            </w:r>
          </w:p>
          <w:p w:rsidR="00E667E5" w:rsidRPr="00E667E5" w:rsidRDefault="00E667E5" w:rsidP="00E667E5">
            <w:pPr>
              <w:widowControl w:val="0"/>
              <w:autoSpaceDE w:val="0"/>
              <w:autoSpaceDN w:val="0"/>
              <w:adjustRightInd w:val="0"/>
              <w:spacing w:after="0" w:line="240" w:lineRule="auto"/>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rsidP="00416B77">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w:t>
            </w:r>
            <w:r w:rsidR="00416B77" w:rsidRPr="007C4F42">
              <w:rPr>
                <w:rFonts w:ascii="Times New Roman" w:hAnsi="Times New Roman" w:cs="Times New Roman"/>
                <w:sz w:val="24"/>
                <w:szCs w:val="24"/>
              </w:rPr>
              <w:t>и</w:t>
            </w:r>
            <w:r w:rsidRPr="007C4F42">
              <w:rPr>
                <w:rFonts w:ascii="Times New Roman" w:hAnsi="Times New Roman" w:cs="Times New Roman"/>
                <w:sz w:val="24"/>
                <w:szCs w:val="24"/>
              </w:rPr>
              <w:t xml:space="preserve">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916FB" w:rsidRPr="007C4F42" w:rsidRDefault="0021081C" w:rsidP="00ED3E47">
            <w:pPr>
              <w:widowControl w:val="0"/>
              <w:autoSpaceDE w:val="0"/>
              <w:autoSpaceDN w:val="0"/>
              <w:adjustRightInd w:val="0"/>
              <w:spacing w:after="0" w:line="240" w:lineRule="auto"/>
              <w:jc w:val="both"/>
              <w:rPr>
                <w:rFonts w:ascii="Times New Roman" w:hAnsi="Times New Roman" w:cs="Times New Roman"/>
                <w:sz w:val="24"/>
                <w:szCs w:val="24"/>
              </w:rPr>
            </w:pPr>
            <w:r w:rsidRPr="007C4F42">
              <w:rPr>
                <w:rFonts w:ascii="Times New Roman" w:hAnsi="Times New Roman" w:cs="Times New Roman"/>
                <w:sz w:val="24"/>
                <w:szCs w:val="24"/>
              </w:rPr>
              <w:t>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B358D8">
              <w:rPr>
                <w:rFonts w:ascii="Times New Roman" w:hAnsi="Times New Roman" w:cs="Times New Roman"/>
                <w:sz w:val="24"/>
                <w:szCs w:val="24"/>
              </w:rPr>
              <w:t>, в том числе путем формирования особой экономической зоны</w:t>
            </w:r>
          </w:p>
          <w:p w:rsidR="00B1409B" w:rsidRPr="007C4F42" w:rsidRDefault="00B1409B" w:rsidP="00ED3E47">
            <w:pPr>
              <w:widowControl w:val="0"/>
              <w:autoSpaceDE w:val="0"/>
              <w:autoSpaceDN w:val="0"/>
              <w:adjustRightInd w:val="0"/>
              <w:spacing w:after="0" w:line="240" w:lineRule="auto"/>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Задачи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837DF0" w:rsidRPr="007C4F42" w:rsidRDefault="00837DF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обеспечение дальнейшего развития административной и информационной среды для инвестиций;</w:t>
            </w:r>
          </w:p>
          <w:p w:rsidR="00B1409B" w:rsidRDefault="00ED3E47"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w:t>
            </w:r>
            <w:r w:rsidR="0021081C" w:rsidRPr="007C4F42">
              <w:rPr>
                <w:rFonts w:ascii="Times New Roman" w:hAnsi="Times New Roman" w:cs="Times New Roman"/>
                <w:sz w:val="24"/>
                <w:szCs w:val="24"/>
              </w:rPr>
              <w:t>существление государственной поддержки инвесторам и субъе</w:t>
            </w:r>
            <w:r w:rsidRPr="007C4F42">
              <w:rPr>
                <w:rFonts w:ascii="Times New Roman" w:hAnsi="Times New Roman" w:cs="Times New Roman"/>
                <w:sz w:val="24"/>
                <w:szCs w:val="24"/>
              </w:rPr>
              <w:t>ктам инновационной деятельности</w:t>
            </w:r>
          </w:p>
          <w:p w:rsidR="00A66700" w:rsidRPr="00A66700" w:rsidRDefault="00A66700" w:rsidP="00A66700">
            <w:pPr>
              <w:spacing w:after="0" w:line="240" w:lineRule="auto"/>
              <w:ind w:firstLine="169"/>
              <w:jc w:val="both"/>
              <w:rPr>
                <w:rFonts w:ascii="Times New Roman" w:hAnsi="Times New Roman" w:cs="Times New Roman"/>
                <w:sz w:val="24"/>
                <w:szCs w:val="24"/>
              </w:rPr>
            </w:pPr>
            <w:r w:rsidRPr="00A66700">
              <w:rPr>
                <w:rFonts w:ascii="Times New Roman" w:hAnsi="Times New Roman" w:cs="Times New Roman"/>
                <w:sz w:val="24"/>
                <w:szCs w:val="24"/>
              </w:rPr>
              <w:t>реализация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5837F7">
              <w:rPr>
                <w:rFonts w:ascii="Times New Roman" w:hAnsi="Times New Roman" w:cs="Times New Roman"/>
                <w:sz w:val="24"/>
                <w:szCs w:val="24"/>
              </w:rPr>
              <w:t>»</w:t>
            </w:r>
          </w:p>
          <w:p w:rsidR="00A66700" w:rsidRPr="007C4F42" w:rsidRDefault="00A66700" w:rsidP="00837DF0">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21081C"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Целевые индикаторы и показатели подпрограммы</w:t>
            </w: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на душу населения, тыс.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lastRenderedPageBreak/>
              <w:t>площадь промышленных парков, занимаемая резидентами, % от общей площади парков, нарастающим итогом;</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объем инвестиций в основной капитал, вложенный резидентами промышленных парков, млрд. рублей, ежегодно;</w:t>
            </w:r>
          </w:p>
          <w:p w:rsidR="0021081C" w:rsidRPr="007C4F42"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численность постоянных работающих на вновь созданных предприятиях (в организациях) на территории промышленных парков, чел., ежегодно;</w:t>
            </w:r>
          </w:p>
          <w:p w:rsidR="0021081C" w:rsidRDefault="0021081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7C4F42">
              <w:rPr>
                <w:rFonts w:ascii="Times New Roman" w:hAnsi="Times New Roman" w:cs="Times New Roman"/>
                <w:sz w:val="24"/>
                <w:szCs w:val="24"/>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 нарастающим итогом</w:t>
            </w:r>
            <w:r w:rsidR="00A66700">
              <w:rPr>
                <w:rFonts w:ascii="Times New Roman" w:hAnsi="Times New Roman" w:cs="Times New Roman"/>
                <w:sz w:val="24"/>
                <w:szCs w:val="24"/>
              </w:rPr>
              <w:t>;</w:t>
            </w:r>
          </w:p>
          <w:p w:rsidR="000F3FDC" w:rsidRDefault="000F3FDC"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 xml:space="preserve">наличие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 xml:space="preserve">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доля предприятий, достигших ежегодный 5 % прирост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вовлеченных в национальный проект через получение адресной поддержки,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самостоятельно,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w:t>
            </w:r>
            <w:r>
              <w:rPr>
                <w:rFonts w:ascii="Times New Roman" w:hAnsi="Times New Roman" w:cs="Times New Roman"/>
                <w:sz w:val="24"/>
                <w:szCs w:val="24"/>
              </w:rPr>
              <w:t>-</w:t>
            </w:r>
            <w:r w:rsidRPr="00ED1B85">
              <w:rPr>
                <w:rFonts w:ascii="Times New Roman" w:hAnsi="Times New Roman" w:cs="Times New Roman"/>
                <w:sz w:val="24"/>
                <w:szCs w:val="24"/>
              </w:rPr>
              <w:t>участников, внедряющих мероприятия национального проекта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roofErr w:type="gramStart"/>
            <w:r w:rsidRPr="00ED1B85">
              <w:rPr>
                <w:rFonts w:ascii="Times New Roman" w:hAnsi="Times New Roman" w:cs="Times New Roman"/>
                <w:sz w:val="24"/>
                <w:szCs w:val="24"/>
              </w:rPr>
              <w:t>;»</w:t>
            </w:r>
            <w:proofErr w:type="gramEnd"/>
            <w:r w:rsidRPr="00ED1B85">
              <w:rPr>
                <w:rFonts w:ascii="Times New Roman" w:hAnsi="Times New Roman" w:cs="Times New Roman"/>
                <w:sz w:val="24"/>
                <w:szCs w:val="24"/>
              </w:rPr>
              <w:t>;</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lastRenderedPageBreak/>
              <w:t>после абзаца пятнадцатого дополнить абзацами следующего содержания:</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ED1B85" w:rsidRP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нарастающим итогом;</w:t>
            </w:r>
          </w:p>
          <w:p w:rsidR="00ED1B85" w:rsidRDefault="00ED1B85"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sidRPr="00ED1B85">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нарастающим итогом»;</w:t>
            </w:r>
          </w:p>
          <w:p w:rsidR="00A04EFA" w:rsidRPr="00ED1B85" w:rsidRDefault="00A04EFA" w:rsidP="00ED1B85">
            <w:pPr>
              <w:widowControl w:val="0"/>
              <w:autoSpaceDE w:val="0"/>
              <w:autoSpaceDN w:val="0"/>
              <w:adjustRightInd w:val="0"/>
              <w:spacing w:after="0" w:line="240" w:lineRule="auto"/>
              <w:ind w:firstLine="169"/>
              <w:jc w:val="both"/>
              <w:rPr>
                <w:rFonts w:ascii="Times New Roman" w:hAnsi="Times New Roman" w:cs="Times New Roman"/>
                <w:sz w:val="24"/>
                <w:szCs w:val="24"/>
              </w:rPr>
            </w:pPr>
            <w:r>
              <w:rPr>
                <w:rFonts w:ascii="Times New Roman" w:hAnsi="Times New Roman" w:cs="Times New Roman"/>
                <w:sz w:val="24"/>
                <w:szCs w:val="24"/>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нарастающим итогом;</w:t>
            </w:r>
          </w:p>
          <w:p w:rsidR="00A66700" w:rsidRPr="007C4F42" w:rsidRDefault="00A66700" w:rsidP="00B1409B">
            <w:pPr>
              <w:widowControl w:val="0"/>
              <w:autoSpaceDE w:val="0"/>
              <w:autoSpaceDN w:val="0"/>
              <w:adjustRightInd w:val="0"/>
              <w:spacing w:after="0" w:line="240" w:lineRule="auto"/>
              <w:ind w:firstLine="169"/>
              <w:jc w:val="both"/>
              <w:rPr>
                <w:rFonts w:ascii="Times New Roman" w:hAnsi="Times New Roman" w:cs="Times New Roman"/>
                <w:sz w:val="24"/>
                <w:szCs w:val="24"/>
              </w:rPr>
            </w:pPr>
          </w:p>
          <w:p w:rsidR="00B1409B" w:rsidRPr="007C4F42" w:rsidRDefault="00B1409B" w:rsidP="00F810EC">
            <w:pPr>
              <w:widowControl w:val="0"/>
              <w:autoSpaceDE w:val="0"/>
              <w:autoSpaceDN w:val="0"/>
              <w:adjustRightInd w:val="0"/>
              <w:spacing w:after="0" w:line="240" w:lineRule="auto"/>
              <w:ind w:firstLine="169"/>
              <w:jc w:val="both"/>
              <w:rPr>
                <w:rFonts w:ascii="Times New Roman" w:hAnsi="Times New Roman" w:cs="Times New Roman"/>
                <w:sz w:val="24"/>
                <w:szCs w:val="24"/>
              </w:rPr>
            </w:pPr>
          </w:p>
        </w:tc>
      </w:tr>
      <w:tr w:rsidR="0021081C" w:rsidRPr="007C4F42" w:rsidTr="008916FB">
        <w:trPr>
          <w:tblCellSpacing w:w="5" w:type="nil"/>
        </w:trPr>
        <w:tc>
          <w:tcPr>
            <w:tcW w:w="3175" w:type="dxa"/>
          </w:tcPr>
          <w:p w:rsidR="008916FB" w:rsidRPr="007C4F42" w:rsidRDefault="0021081C">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lastRenderedPageBreak/>
              <w:t>Этапы и сроки реализации подпрограммы</w:t>
            </w:r>
          </w:p>
          <w:p w:rsidR="00B1409B" w:rsidRPr="007C4F42" w:rsidRDefault="00B1409B">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21081C" w:rsidRPr="007C4F42"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C4F42">
              <w:rPr>
                <w:rFonts w:ascii="Times New Roman" w:hAnsi="Times New Roman" w:cs="Times New Roman"/>
                <w:sz w:val="24"/>
                <w:szCs w:val="24"/>
              </w:rPr>
              <w:t>-</w:t>
            </w:r>
          </w:p>
        </w:tc>
        <w:tc>
          <w:tcPr>
            <w:tcW w:w="5630" w:type="dxa"/>
          </w:tcPr>
          <w:p w:rsidR="0021081C" w:rsidRPr="007C4F42" w:rsidRDefault="007A50DB"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rPr>
              <w:t>2014 - 202</w:t>
            </w:r>
            <w:r w:rsidR="00A04EFA">
              <w:rPr>
                <w:rFonts w:ascii="Times New Roman" w:hAnsi="Times New Roman" w:cs="Times New Roman"/>
                <w:sz w:val="24"/>
                <w:szCs w:val="24"/>
              </w:rPr>
              <w:t>5</w:t>
            </w:r>
            <w:r w:rsidR="0021081C" w:rsidRPr="007C4F42">
              <w:rPr>
                <w:rFonts w:ascii="Times New Roman" w:hAnsi="Times New Roman" w:cs="Times New Roman"/>
                <w:sz w:val="24"/>
                <w:szCs w:val="24"/>
              </w:rPr>
              <w:t xml:space="preserve"> годы, в</w:t>
            </w:r>
            <w:r w:rsidR="0077776F" w:rsidRPr="007C4F42">
              <w:rPr>
                <w:rFonts w:ascii="Times New Roman" w:hAnsi="Times New Roman" w:cs="Times New Roman"/>
                <w:sz w:val="24"/>
                <w:szCs w:val="24"/>
              </w:rPr>
              <w:t xml:space="preserve"> два</w:t>
            </w:r>
            <w:r w:rsidR="0021081C" w:rsidRPr="007C4F42">
              <w:rPr>
                <w:rFonts w:ascii="Times New Roman" w:hAnsi="Times New Roman" w:cs="Times New Roman"/>
                <w:sz w:val="24"/>
                <w:szCs w:val="24"/>
              </w:rPr>
              <w:t xml:space="preserve"> этап</w:t>
            </w:r>
            <w:r w:rsidR="0077776F" w:rsidRPr="007C4F42">
              <w:rPr>
                <w:rFonts w:ascii="Times New Roman" w:hAnsi="Times New Roman" w:cs="Times New Roman"/>
                <w:sz w:val="24"/>
                <w:szCs w:val="24"/>
              </w:rPr>
              <w:t>а:</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w:t>
            </w:r>
            <w:r w:rsidRPr="007C4F42">
              <w:rPr>
                <w:rFonts w:ascii="Times New Roman" w:hAnsi="Times New Roman" w:cs="Times New Roman"/>
                <w:sz w:val="24"/>
                <w:szCs w:val="24"/>
              </w:rPr>
              <w:t xml:space="preserve"> этап – 2014-2018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r w:rsidRPr="007C4F42">
              <w:rPr>
                <w:rFonts w:ascii="Times New Roman" w:hAnsi="Times New Roman" w:cs="Times New Roman"/>
                <w:sz w:val="24"/>
                <w:szCs w:val="24"/>
                <w:lang w:val="en-US"/>
              </w:rPr>
              <w:t>II</w:t>
            </w:r>
            <w:r w:rsidRPr="007C4F42">
              <w:rPr>
                <w:rFonts w:ascii="Times New Roman" w:hAnsi="Times New Roman" w:cs="Times New Roman"/>
                <w:sz w:val="24"/>
                <w:szCs w:val="24"/>
              </w:rPr>
              <w:t xml:space="preserve"> этап – 2019-202</w:t>
            </w:r>
            <w:r w:rsidR="00A04EFA">
              <w:rPr>
                <w:rFonts w:ascii="Times New Roman" w:hAnsi="Times New Roman" w:cs="Times New Roman"/>
                <w:sz w:val="24"/>
                <w:szCs w:val="24"/>
              </w:rPr>
              <w:t>5</w:t>
            </w:r>
            <w:r w:rsidRPr="007C4F42">
              <w:rPr>
                <w:rFonts w:ascii="Times New Roman" w:hAnsi="Times New Roman" w:cs="Times New Roman"/>
                <w:sz w:val="24"/>
                <w:szCs w:val="24"/>
              </w:rPr>
              <w:t xml:space="preserve"> годы</w:t>
            </w:r>
            <w:r w:rsidR="00A04EFA">
              <w:rPr>
                <w:rFonts w:ascii="Times New Roman" w:hAnsi="Times New Roman" w:cs="Times New Roman"/>
                <w:sz w:val="24"/>
                <w:szCs w:val="24"/>
              </w:rPr>
              <w:t>;</w:t>
            </w:r>
          </w:p>
          <w:p w:rsidR="0077776F" w:rsidRPr="007C4F42" w:rsidRDefault="0077776F" w:rsidP="0077776F">
            <w:pPr>
              <w:widowControl w:val="0"/>
              <w:autoSpaceDE w:val="0"/>
              <w:autoSpaceDN w:val="0"/>
              <w:adjustRightInd w:val="0"/>
              <w:spacing w:after="0" w:line="240" w:lineRule="auto"/>
              <w:rPr>
                <w:rFonts w:ascii="Times New Roman" w:hAnsi="Times New Roman" w:cs="Times New Roman"/>
                <w:sz w:val="24"/>
                <w:szCs w:val="24"/>
              </w:rPr>
            </w:pPr>
          </w:p>
        </w:tc>
      </w:tr>
      <w:tr w:rsidR="00A66700" w:rsidRPr="007C4F42" w:rsidTr="008916FB">
        <w:trPr>
          <w:tblCellSpacing w:w="5" w:type="nil"/>
        </w:trPr>
        <w:tc>
          <w:tcPr>
            <w:tcW w:w="3175" w:type="dxa"/>
          </w:tcPr>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Объемы бюджетных ассигнований подпрограммы</w:t>
            </w:r>
          </w:p>
        </w:tc>
        <w:tc>
          <w:tcPr>
            <w:tcW w:w="34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w:t>
            </w:r>
          </w:p>
        </w:tc>
        <w:tc>
          <w:tcPr>
            <w:tcW w:w="5630" w:type="dxa"/>
          </w:tcPr>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общий объем бюджетных ассигнований за счет средств областного бюджета на реализацию мероприятий подпрограммы в 2014 - 202</w:t>
            </w:r>
            <w:r w:rsidR="00A04EFA">
              <w:rPr>
                <w:rFonts w:ascii="Times New Roman" w:hAnsi="Times New Roman" w:cs="Times New Roman"/>
                <w:sz w:val="24"/>
                <w:szCs w:val="24"/>
              </w:rPr>
              <w:t>5</w:t>
            </w:r>
            <w:r w:rsidRPr="00A66700">
              <w:rPr>
                <w:rFonts w:ascii="Times New Roman" w:hAnsi="Times New Roman" w:cs="Times New Roman"/>
                <w:sz w:val="24"/>
                <w:szCs w:val="24"/>
              </w:rPr>
              <w:t xml:space="preserve"> годах составляет </w:t>
            </w:r>
            <w:r w:rsidR="00A04EFA">
              <w:rPr>
                <w:rFonts w:ascii="Times New Roman" w:hAnsi="Times New Roman" w:cs="Times New Roman"/>
                <w:sz w:val="24"/>
                <w:szCs w:val="24"/>
              </w:rPr>
              <w:t>1</w:t>
            </w:r>
            <w:r w:rsidR="001D141A">
              <w:rPr>
                <w:rFonts w:ascii="Times New Roman" w:hAnsi="Times New Roman" w:cs="Times New Roman"/>
                <w:sz w:val="24"/>
                <w:szCs w:val="24"/>
              </w:rPr>
              <w:t> 831 145,356</w:t>
            </w:r>
            <w:r w:rsidR="005837F7">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102 051,298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44 582,947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65 049,377</w:t>
            </w:r>
            <w:r w:rsidR="00D5434C">
              <w:rPr>
                <w:rFonts w:ascii="Times New Roman" w:hAnsi="Times New Roman" w:cs="Times New Roman"/>
                <w:sz w:val="24"/>
                <w:szCs w:val="24"/>
              </w:rPr>
              <w:t xml:space="preserve"> </w:t>
            </w:r>
            <w:r w:rsidRPr="00A66700">
              <w:rPr>
                <w:rFonts w:ascii="Times New Roman" w:hAnsi="Times New Roman" w:cs="Times New Roman"/>
                <w:sz w:val="24"/>
                <w:szCs w:val="24"/>
              </w:rPr>
              <w:t>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1D141A">
              <w:rPr>
                <w:rFonts w:ascii="Times New Roman" w:hAnsi="Times New Roman" w:cs="Times New Roman"/>
                <w:sz w:val="24"/>
                <w:szCs w:val="24"/>
              </w:rPr>
              <w:t>68 826,157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75 534,057</w:t>
            </w:r>
            <w:r w:rsidRPr="00A66700">
              <w:rPr>
                <w:rFonts w:ascii="Times New Roman" w:hAnsi="Times New Roman" w:cs="Times New Roman"/>
                <w:sz w:val="24"/>
                <w:szCs w:val="24"/>
              </w:rPr>
              <w:t xml:space="preserve"> тыс. рублей</w:t>
            </w:r>
            <w:r w:rsidR="00A04EFA">
              <w:rPr>
                <w:rFonts w:ascii="Times New Roman" w:hAnsi="Times New Roman" w:cs="Times New Roman"/>
                <w:sz w:val="24"/>
                <w:szCs w:val="24"/>
              </w:rPr>
              <w:t>;</w:t>
            </w:r>
          </w:p>
          <w:p w:rsidR="00A04EFA" w:rsidRPr="00A66700" w:rsidRDefault="00A04EFA"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w:t>
            </w:r>
            <w:r w:rsidR="00CE4818">
              <w:rPr>
                <w:rFonts w:ascii="Times New Roman" w:hAnsi="Times New Roman" w:cs="Times New Roman"/>
                <w:sz w:val="24"/>
                <w:szCs w:val="24"/>
              </w:rPr>
              <w:t>год</w:t>
            </w:r>
            <w:r>
              <w:rPr>
                <w:rFonts w:ascii="Times New Roman" w:hAnsi="Times New Roman" w:cs="Times New Roman"/>
                <w:sz w:val="24"/>
                <w:szCs w:val="24"/>
              </w:rPr>
              <w:t xml:space="preserve"> </w:t>
            </w:r>
            <w:r w:rsidR="00CE4818">
              <w:rPr>
                <w:rFonts w:ascii="Times New Roman" w:hAnsi="Times New Roman" w:cs="Times New Roman"/>
                <w:sz w:val="24"/>
                <w:szCs w:val="24"/>
              </w:rPr>
              <w:t>–</w:t>
            </w:r>
            <w:r>
              <w:rPr>
                <w:rFonts w:ascii="Times New Roman" w:hAnsi="Times New Roman" w:cs="Times New Roman"/>
                <w:sz w:val="24"/>
                <w:szCs w:val="24"/>
              </w:rPr>
              <w:t xml:space="preserve"> </w:t>
            </w:r>
            <w:r w:rsidR="001D141A">
              <w:rPr>
                <w:rFonts w:ascii="Times New Roman" w:hAnsi="Times New Roman" w:cs="Times New Roman"/>
                <w:sz w:val="24"/>
                <w:szCs w:val="24"/>
              </w:rPr>
              <w:t>46 301,457</w:t>
            </w:r>
            <w:r w:rsidR="00CE4818">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из них:</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областного бюджета – </w:t>
            </w:r>
            <w:r w:rsidR="00A77A40">
              <w:rPr>
                <w:rFonts w:ascii="Times New Roman" w:hAnsi="Times New Roman" w:cs="Times New Roman"/>
                <w:sz w:val="24"/>
                <w:szCs w:val="24"/>
              </w:rPr>
              <w:t xml:space="preserve">                   </w:t>
            </w:r>
            <w:r w:rsidR="008805A9" w:rsidRPr="00995CA1">
              <w:rPr>
                <w:rFonts w:ascii="Times New Roman" w:hAnsi="Times New Roman" w:cs="Times New Roman"/>
                <w:sz w:val="24"/>
                <w:szCs w:val="24"/>
              </w:rPr>
              <w:t>1</w:t>
            </w:r>
            <w:r w:rsidR="001D141A">
              <w:rPr>
                <w:rFonts w:ascii="Times New Roman" w:hAnsi="Times New Roman" w:cs="Times New Roman"/>
                <w:sz w:val="24"/>
                <w:szCs w:val="24"/>
              </w:rPr>
              <w:t> 736 641,756</w:t>
            </w:r>
            <w:r w:rsidR="00A77A40">
              <w:rPr>
                <w:rFonts w:ascii="Times New Roman" w:hAnsi="Times New Roman" w:cs="Times New Roman"/>
                <w:sz w:val="24"/>
                <w:szCs w:val="24"/>
              </w:rPr>
              <w:t xml:space="preserve"> </w:t>
            </w:r>
            <w:r w:rsidRPr="00A66700">
              <w:rPr>
                <w:rFonts w:ascii="Times New Roman" w:hAnsi="Times New Roman" w:cs="Times New Roman"/>
                <w:sz w:val="24"/>
                <w:szCs w:val="24"/>
              </w:rPr>
              <w:t>тыс. рублей, в том числе по годам:</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2014 год – 22 001,688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2015 год – 10 261,735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2016 год – 20 164,771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lastRenderedPageBreak/>
              <w:t>2017 год – 19 255,393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2018 год – 27 088,259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2019 год – 30 028,217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2020 год – </w:t>
            </w:r>
            <w:r w:rsidR="00A77A40">
              <w:rPr>
                <w:rFonts w:ascii="Times New Roman" w:hAnsi="Times New Roman" w:cs="Times New Roman"/>
                <w:sz w:val="24"/>
                <w:szCs w:val="24"/>
              </w:rPr>
              <w:t>92 154,798</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2021 год – </w:t>
            </w:r>
            <w:r w:rsidR="000F3FDC">
              <w:rPr>
                <w:rFonts w:ascii="Times New Roman" w:hAnsi="Times New Roman" w:cs="Times New Roman"/>
                <w:sz w:val="24"/>
                <w:szCs w:val="24"/>
              </w:rPr>
              <w:t>30 873,247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8805A9" w:rsidRPr="00995CA1">
              <w:rPr>
                <w:rFonts w:ascii="Times New Roman" w:hAnsi="Times New Roman" w:cs="Times New Roman"/>
                <w:sz w:val="24"/>
                <w:szCs w:val="24"/>
              </w:rPr>
              <w:t>1</w:t>
            </w:r>
            <w:r w:rsidR="005837F7">
              <w:rPr>
                <w:rFonts w:ascii="Times New Roman" w:hAnsi="Times New Roman" w:cs="Times New Roman"/>
                <w:sz w:val="24"/>
                <w:szCs w:val="24"/>
              </w:rPr>
              <w:t> </w:t>
            </w:r>
            <w:r w:rsidR="008805A9" w:rsidRPr="00995CA1">
              <w:rPr>
                <w:rFonts w:ascii="Times New Roman" w:hAnsi="Times New Roman" w:cs="Times New Roman"/>
                <w:sz w:val="24"/>
                <w:szCs w:val="24"/>
              </w:rPr>
              <w:t>3</w:t>
            </w:r>
            <w:r w:rsidR="005837F7">
              <w:rPr>
                <w:rFonts w:ascii="Times New Roman" w:hAnsi="Times New Roman" w:cs="Times New Roman"/>
                <w:sz w:val="24"/>
                <w:szCs w:val="24"/>
              </w:rPr>
              <w:t>45 609,277</w:t>
            </w:r>
            <w:r w:rsidRPr="00A66700">
              <w:rPr>
                <w:rFonts w:ascii="Times New Roman" w:hAnsi="Times New Roman" w:cs="Times New Roman"/>
                <w:sz w:val="24"/>
                <w:szCs w:val="24"/>
              </w:rPr>
              <w:t xml:space="preserve"> тыс. рублей;</w:t>
            </w:r>
          </w:p>
          <w:p w:rsidR="00A66700" w:rsidRPr="00A66700" w:rsidRDefault="00A66700" w:rsidP="00A66700">
            <w:pPr>
              <w:pStyle w:val="ConsPlusNormal"/>
              <w:rPr>
                <w:rFonts w:ascii="Times New Roman" w:hAnsi="Times New Roman" w:cs="Times New Roman"/>
                <w:sz w:val="24"/>
                <w:szCs w:val="24"/>
              </w:rPr>
            </w:pPr>
            <w:r w:rsidRPr="00A66700">
              <w:rPr>
                <w:rFonts w:ascii="Times New Roman" w:hAnsi="Times New Roman" w:cs="Times New Roman"/>
                <w:sz w:val="24"/>
                <w:szCs w:val="24"/>
              </w:rPr>
              <w:t xml:space="preserve">2023 год – </w:t>
            </w:r>
            <w:r w:rsidR="001D141A">
              <w:rPr>
                <w:rFonts w:ascii="Times New Roman" w:hAnsi="Times New Roman" w:cs="Times New Roman"/>
                <w:sz w:val="24"/>
                <w:szCs w:val="24"/>
              </w:rPr>
              <w:t>46 301,457</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2024 год – </w:t>
            </w:r>
            <w:r w:rsidR="001D141A">
              <w:rPr>
                <w:rFonts w:ascii="Times New Roman" w:hAnsi="Times New Roman" w:cs="Times New Roman"/>
                <w:sz w:val="24"/>
                <w:szCs w:val="24"/>
              </w:rPr>
              <w:t>46 301,457</w:t>
            </w:r>
            <w:r w:rsidRPr="00A66700">
              <w:rPr>
                <w:rFonts w:ascii="Times New Roman" w:hAnsi="Times New Roman" w:cs="Times New Roman"/>
                <w:sz w:val="24"/>
                <w:szCs w:val="24"/>
              </w:rPr>
              <w:t xml:space="preserve"> тыс. рублей;</w:t>
            </w:r>
          </w:p>
          <w:p w:rsidR="00CE4818" w:rsidRPr="00A66700" w:rsidRDefault="00CE4818" w:rsidP="00A6670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46 301,457</w:t>
            </w:r>
            <w:r>
              <w:rPr>
                <w:rFonts w:ascii="Times New Roman" w:hAnsi="Times New Roman" w:cs="Times New Roman"/>
                <w:sz w:val="24"/>
                <w:szCs w:val="24"/>
              </w:rPr>
              <w:t xml:space="preserve">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1D141A">
              <w:rPr>
                <w:rFonts w:ascii="Times New Roman" w:hAnsi="Times New Roman" w:cs="Times New Roman"/>
                <w:sz w:val="24"/>
                <w:szCs w:val="24"/>
              </w:rPr>
              <w:t>94 803,600</w:t>
            </w:r>
            <w:r w:rsidRPr="00A66700">
              <w:rPr>
                <w:rFonts w:ascii="Times New Roman" w:hAnsi="Times New Roman" w:cs="Times New Roman"/>
                <w:sz w:val="24"/>
                <w:szCs w:val="24"/>
              </w:rPr>
              <w:t xml:space="preserve"> тыс. рублей, в том числе по годам:</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2020 год – 9 896,500 тыс. рублей;</w:t>
            </w:r>
          </w:p>
          <w:p w:rsidR="00A66700" w:rsidRP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2021 год – 1</w:t>
            </w:r>
            <w:r w:rsidR="00152455">
              <w:rPr>
                <w:rFonts w:ascii="Times New Roman" w:hAnsi="Times New Roman" w:cs="Times New Roman"/>
                <w:sz w:val="24"/>
                <w:szCs w:val="24"/>
              </w:rPr>
              <w:t>3 709,700</w:t>
            </w:r>
            <w:r w:rsidRPr="00A66700">
              <w:rPr>
                <w:rFonts w:ascii="Times New Roman" w:hAnsi="Times New Roman" w:cs="Times New Roman"/>
                <w:sz w:val="24"/>
                <w:szCs w:val="24"/>
              </w:rPr>
              <w:t xml:space="preserve"> тыс. рублей;</w:t>
            </w:r>
          </w:p>
          <w:p w:rsidR="00A66700" w:rsidRDefault="00A66700" w:rsidP="00A66700">
            <w:pPr>
              <w:pStyle w:val="ConsPlusNormal"/>
              <w:jc w:val="both"/>
              <w:rPr>
                <w:rFonts w:ascii="Times New Roman" w:hAnsi="Times New Roman" w:cs="Times New Roman"/>
                <w:sz w:val="24"/>
                <w:szCs w:val="24"/>
              </w:rPr>
            </w:pPr>
            <w:r w:rsidRPr="00A66700">
              <w:rPr>
                <w:rFonts w:ascii="Times New Roman" w:hAnsi="Times New Roman" w:cs="Times New Roman"/>
                <w:sz w:val="24"/>
                <w:szCs w:val="24"/>
              </w:rPr>
              <w:t xml:space="preserve">2022 год – </w:t>
            </w:r>
            <w:r w:rsidR="00152455">
              <w:rPr>
                <w:rFonts w:ascii="Times New Roman" w:hAnsi="Times New Roman" w:cs="Times New Roman"/>
                <w:sz w:val="24"/>
                <w:szCs w:val="24"/>
              </w:rPr>
              <w:t>19 440,100</w:t>
            </w:r>
            <w:r w:rsidRPr="00A66700">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A66700" w:rsidRDefault="00152455"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2023 год – </w:t>
            </w:r>
            <w:r w:rsidR="001D141A">
              <w:rPr>
                <w:rFonts w:ascii="Times New Roman" w:hAnsi="Times New Roman" w:cs="Times New Roman"/>
                <w:sz w:val="24"/>
                <w:szCs w:val="24"/>
              </w:rPr>
              <w:t>22 524,700</w:t>
            </w:r>
            <w:r>
              <w:rPr>
                <w:rFonts w:ascii="Times New Roman" w:hAnsi="Times New Roman" w:cs="Times New Roman"/>
                <w:sz w:val="24"/>
                <w:szCs w:val="24"/>
              </w:rPr>
              <w:t xml:space="preserve"> тыс. рублей</w:t>
            </w:r>
            <w:r w:rsidR="00D5434C">
              <w:rPr>
                <w:rFonts w:ascii="Times New Roman" w:hAnsi="Times New Roman" w:cs="Times New Roman"/>
                <w:sz w:val="24"/>
                <w:szCs w:val="24"/>
              </w:rPr>
              <w:t>;</w:t>
            </w:r>
          </w:p>
          <w:p w:rsidR="00D5434C" w:rsidRDefault="00D5434C"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2024 год – 2</w:t>
            </w:r>
            <w:r w:rsidR="001D141A">
              <w:rPr>
                <w:rFonts w:ascii="Times New Roman" w:hAnsi="Times New Roman" w:cs="Times New Roman"/>
                <w:sz w:val="24"/>
                <w:szCs w:val="24"/>
              </w:rPr>
              <w:t>9 232,600</w:t>
            </w:r>
            <w:r>
              <w:rPr>
                <w:rFonts w:ascii="Times New Roman" w:hAnsi="Times New Roman" w:cs="Times New Roman"/>
                <w:sz w:val="24"/>
                <w:szCs w:val="24"/>
              </w:rPr>
              <w:t xml:space="preserve"> тыс. рублей</w:t>
            </w:r>
            <w:r w:rsidR="00CE4818">
              <w:rPr>
                <w:rFonts w:ascii="Times New Roman" w:hAnsi="Times New Roman" w:cs="Times New Roman"/>
                <w:sz w:val="24"/>
                <w:szCs w:val="24"/>
              </w:rPr>
              <w:t>;</w:t>
            </w:r>
          </w:p>
          <w:p w:rsidR="00CE4818" w:rsidRDefault="00CE4818" w:rsidP="0015245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1D141A">
              <w:rPr>
                <w:rFonts w:ascii="Times New Roman" w:hAnsi="Times New Roman" w:cs="Times New Roman"/>
                <w:sz w:val="24"/>
                <w:szCs w:val="24"/>
              </w:rPr>
              <w:t>0,000</w:t>
            </w:r>
            <w:r w:rsidR="00065CCC">
              <w:rPr>
                <w:rFonts w:ascii="Times New Roman" w:hAnsi="Times New Roman" w:cs="Times New Roman"/>
                <w:sz w:val="24"/>
                <w:szCs w:val="24"/>
              </w:rPr>
              <w:t xml:space="preserve"> тыс. рублей.</w:t>
            </w:r>
          </w:p>
          <w:p w:rsidR="00152455" w:rsidRPr="00A66700" w:rsidRDefault="00152455" w:rsidP="00152455">
            <w:pPr>
              <w:pStyle w:val="ConsPlusNormal"/>
              <w:jc w:val="both"/>
              <w:rPr>
                <w:rFonts w:ascii="Times New Roman" w:hAnsi="Times New Roman" w:cs="Times New Roman"/>
                <w:sz w:val="24"/>
                <w:szCs w:val="24"/>
              </w:rPr>
            </w:pPr>
          </w:p>
        </w:tc>
      </w:tr>
      <w:tr w:rsidR="001E3B32" w:rsidRPr="001E3B32" w:rsidTr="001E3B32">
        <w:trPr>
          <w:tblCellSpacing w:w="5" w:type="nil"/>
        </w:trPr>
        <w:tc>
          <w:tcPr>
            <w:tcW w:w="3175" w:type="dxa"/>
          </w:tcPr>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r w:rsidRPr="001E3B32">
              <w:rPr>
                <w:rFonts w:ascii="Times New Roman" w:hAnsi="Times New Roman" w:cs="Times New Roman"/>
                <w:sz w:val="24"/>
                <w:szCs w:val="24"/>
              </w:rPr>
              <w:lastRenderedPageBreak/>
              <w:t>Объем налоговых расходов Курской области в рамках реализации подпрограммы (всего)</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E3B32" w:rsidRPr="001E3B32" w:rsidRDefault="001E3B32" w:rsidP="001E3B32">
            <w:pPr>
              <w:widowControl w:val="0"/>
              <w:autoSpaceDE w:val="0"/>
              <w:autoSpaceDN w:val="0"/>
              <w:adjustRightInd w:val="0"/>
              <w:spacing w:after="0" w:line="240" w:lineRule="auto"/>
              <w:jc w:val="center"/>
              <w:rPr>
                <w:rFonts w:ascii="Times New Roman" w:hAnsi="Times New Roman" w:cs="Times New Roman"/>
                <w:sz w:val="24"/>
                <w:szCs w:val="24"/>
              </w:rPr>
            </w:pPr>
            <w:r w:rsidRPr="001E3B32">
              <w:rPr>
                <w:rFonts w:ascii="Times New Roman" w:hAnsi="Times New Roman" w:cs="Times New Roman"/>
                <w:sz w:val="24"/>
                <w:szCs w:val="24"/>
              </w:rPr>
              <w:t>-</w:t>
            </w:r>
          </w:p>
        </w:tc>
        <w:tc>
          <w:tcPr>
            <w:tcW w:w="5630" w:type="dxa"/>
          </w:tcPr>
          <w:p w:rsidR="001E3B32" w:rsidRDefault="000F3FDC" w:rsidP="000F3FDC">
            <w:pPr>
              <w:pStyle w:val="ConsPlusNormal"/>
              <w:keepNext/>
              <w:suppressAutoHyphens/>
              <w:contextualSpacing/>
              <w:jc w:val="both"/>
              <w:rPr>
                <w:rFonts w:ascii="Times New Roman" w:hAnsi="Times New Roman" w:cs="Times New Roman"/>
                <w:sz w:val="24"/>
                <w:szCs w:val="24"/>
              </w:rPr>
            </w:pPr>
            <w:r>
              <w:rPr>
                <w:rFonts w:ascii="Times New Roman" w:hAnsi="Times New Roman" w:cs="Times New Roman"/>
                <w:sz w:val="24"/>
                <w:szCs w:val="24"/>
              </w:rPr>
              <w:t>2020-202</w:t>
            </w:r>
            <w:r w:rsidR="00065CCC">
              <w:rPr>
                <w:rFonts w:ascii="Times New Roman" w:hAnsi="Times New Roman" w:cs="Times New Roman"/>
                <w:sz w:val="24"/>
                <w:szCs w:val="24"/>
              </w:rPr>
              <w:t>5</w:t>
            </w:r>
            <w:r>
              <w:rPr>
                <w:rFonts w:ascii="Times New Roman" w:hAnsi="Times New Roman" w:cs="Times New Roman"/>
                <w:sz w:val="24"/>
                <w:szCs w:val="24"/>
              </w:rPr>
              <w:t xml:space="preserve"> годы – 8 </w:t>
            </w:r>
            <w:r w:rsidR="00065CCC">
              <w:rPr>
                <w:rFonts w:ascii="Times New Roman" w:hAnsi="Times New Roman" w:cs="Times New Roman"/>
                <w:sz w:val="24"/>
                <w:szCs w:val="24"/>
              </w:rPr>
              <w:t>019</w:t>
            </w:r>
            <w:r>
              <w:rPr>
                <w:rFonts w:ascii="Times New Roman" w:hAnsi="Times New Roman" w:cs="Times New Roman"/>
                <w:sz w:val="24"/>
                <w:szCs w:val="24"/>
              </w:rPr>
              <w:t> </w:t>
            </w:r>
            <w:r w:rsidR="00065CCC">
              <w:rPr>
                <w:rFonts w:ascii="Times New Roman" w:hAnsi="Times New Roman" w:cs="Times New Roman"/>
                <w:sz w:val="24"/>
                <w:szCs w:val="24"/>
              </w:rPr>
              <w:t>963</w:t>
            </w:r>
            <w:r>
              <w:rPr>
                <w:rFonts w:ascii="Times New Roman" w:hAnsi="Times New Roman" w:cs="Times New Roman"/>
                <w:sz w:val="24"/>
                <w:szCs w:val="24"/>
              </w:rPr>
              <w:t>,00</w:t>
            </w:r>
            <w:r w:rsidR="001E3B32" w:rsidRPr="001E3B32">
              <w:rPr>
                <w:rFonts w:ascii="Times New Roman" w:hAnsi="Times New Roman" w:cs="Times New Roman"/>
                <w:sz w:val="24"/>
                <w:szCs w:val="24"/>
              </w:rPr>
              <w:t xml:space="preserve"> тыс. рублей</w:t>
            </w:r>
            <w:r w:rsidR="00065CCC">
              <w:rPr>
                <w:rFonts w:ascii="Times New Roman" w:hAnsi="Times New Roman" w:cs="Times New Roman"/>
                <w:sz w:val="24"/>
                <w:szCs w:val="24"/>
              </w:rPr>
              <w:t>.</w:t>
            </w:r>
          </w:p>
          <w:p w:rsidR="001E3B32" w:rsidRPr="001E3B32" w:rsidRDefault="001E3B32" w:rsidP="001E3B32">
            <w:pPr>
              <w:widowControl w:val="0"/>
              <w:autoSpaceDE w:val="0"/>
              <w:autoSpaceDN w:val="0"/>
              <w:adjustRightInd w:val="0"/>
              <w:spacing w:after="0" w:line="240" w:lineRule="auto"/>
              <w:rPr>
                <w:rFonts w:ascii="Times New Roman" w:hAnsi="Times New Roman" w:cs="Times New Roman"/>
                <w:sz w:val="24"/>
                <w:szCs w:val="24"/>
              </w:rPr>
            </w:pPr>
          </w:p>
        </w:tc>
      </w:tr>
      <w:tr w:rsidR="00EB5A14" w:rsidRPr="00EB5A14" w:rsidTr="008916FB">
        <w:trPr>
          <w:tblCellSpacing w:w="5" w:type="nil"/>
        </w:trPr>
        <w:tc>
          <w:tcPr>
            <w:tcW w:w="3175" w:type="dxa"/>
          </w:tcPr>
          <w:p w:rsidR="00EB5A14" w:rsidRPr="00EB5A14" w:rsidRDefault="00EB5A14" w:rsidP="00EB5A14">
            <w:pPr>
              <w:autoSpaceDE w:val="0"/>
              <w:autoSpaceDN w:val="0"/>
              <w:adjustRightInd w:val="0"/>
              <w:spacing w:after="0" w:line="240" w:lineRule="auto"/>
              <w:rPr>
                <w:rFonts w:ascii="Times New Roman" w:hAnsi="Times New Roman" w:cs="Times New Roman"/>
                <w:sz w:val="24"/>
                <w:szCs w:val="24"/>
              </w:rPr>
            </w:pPr>
            <w:r w:rsidRPr="00EB5A14">
              <w:rPr>
                <w:rFonts w:ascii="Times New Roman" w:hAnsi="Times New Roman" w:cs="Times New Roman"/>
                <w:sz w:val="24"/>
                <w:szCs w:val="24"/>
              </w:rPr>
              <w:t>Ожидаемые результаты реализации подпрограммы</w:t>
            </w:r>
          </w:p>
        </w:tc>
        <w:tc>
          <w:tcPr>
            <w:tcW w:w="340" w:type="dxa"/>
          </w:tcPr>
          <w:p w:rsidR="00EB5A14" w:rsidRPr="00EB5A14" w:rsidRDefault="00EB5A14" w:rsidP="00EB5A14">
            <w:pPr>
              <w:autoSpaceDE w:val="0"/>
              <w:autoSpaceDN w:val="0"/>
              <w:adjustRightInd w:val="0"/>
              <w:spacing w:after="0" w:line="240" w:lineRule="auto"/>
              <w:jc w:val="center"/>
              <w:rPr>
                <w:rFonts w:ascii="Times New Roman" w:hAnsi="Times New Roman" w:cs="Times New Roman"/>
                <w:sz w:val="24"/>
                <w:szCs w:val="24"/>
              </w:rPr>
            </w:pPr>
            <w:r w:rsidRPr="00EB5A14">
              <w:rPr>
                <w:rFonts w:ascii="Times New Roman" w:hAnsi="Times New Roman" w:cs="Times New Roman"/>
                <w:sz w:val="24"/>
                <w:szCs w:val="24"/>
              </w:rPr>
              <w:t>-</w:t>
            </w:r>
          </w:p>
        </w:tc>
        <w:tc>
          <w:tcPr>
            <w:tcW w:w="5630" w:type="dxa"/>
          </w:tcPr>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222,7</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достижение объема инвестиций в основной капитал на душу населения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в сумме </w:t>
            </w:r>
            <w:r w:rsidR="00065CCC">
              <w:rPr>
                <w:rFonts w:ascii="Times New Roman" w:hAnsi="Times New Roman" w:cs="Times New Roman"/>
                <w:sz w:val="24"/>
                <w:szCs w:val="24"/>
              </w:rPr>
              <w:t>206,6</w:t>
            </w:r>
            <w:r w:rsidRPr="00EB5A14">
              <w:rPr>
                <w:rFonts w:ascii="Times New Roman" w:hAnsi="Times New Roman" w:cs="Times New Roman"/>
                <w:sz w:val="24"/>
                <w:szCs w:val="24"/>
              </w:rPr>
              <w:t xml:space="preserve"> тыс.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площадь промышленных парков, занимаемая резидентами,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не менее </w:t>
            </w:r>
            <w:r w:rsidR="00952BC5">
              <w:rPr>
                <w:rFonts w:ascii="Times New Roman" w:hAnsi="Times New Roman" w:cs="Times New Roman"/>
                <w:sz w:val="24"/>
                <w:szCs w:val="24"/>
              </w:rPr>
              <w:t>80</w:t>
            </w:r>
            <w:r w:rsidRPr="00EB5A14">
              <w:rPr>
                <w:rFonts w:ascii="Times New Roman" w:hAnsi="Times New Roman" w:cs="Times New Roman"/>
                <w:sz w:val="24"/>
                <w:szCs w:val="24"/>
              </w:rPr>
              <w:t>% от общей площади промышленных парков;</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объем инвестиций в основной капитал, вложенный за 2019 - 202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годы резидентами промышленных парков, составит не менее </w:t>
            </w:r>
            <w:r w:rsidR="00952BC5">
              <w:rPr>
                <w:rFonts w:ascii="Times New Roman" w:hAnsi="Times New Roman" w:cs="Times New Roman"/>
                <w:sz w:val="24"/>
                <w:szCs w:val="24"/>
              </w:rPr>
              <w:t>4,5</w:t>
            </w:r>
            <w:r w:rsidRPr="00EB5A14">
              <w:rPr>
                <w:rFonts w:ascii="Times New Roman" w:hAnsi="Times New Roman" w:cs="Times New Roman"/>
                <w:sz w:val="24"/>
                <w:szCs w:val="24"/>
              </w:rPr>
              <w:t xml:space="preserve"> млрд. рублей;</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численность постоянно работающих на вновь созданных предприятиях (в организациях) на территории промышленных парков в 202</w:t>
            </w:r>
            <w:r w:rsidR="00065CCC">
              <w:rPr>
                <w:rFonts w:ascii="Times New Roman" w:hAnsi="Times New Roman" w:cs="Times New Roman"/>
                <w:sz w:val="24"/>
                <w:szCs w:val="24"/>
              </w:rPr>
              <w:t>5</w:t>
            </w:r>
            <w:r w:rsidR="00952BC5">
              <w:rPr>
                <w:rFonts w:ascii="Times New Roman" w:hAnsi="Times New Roman" w:cs="Times New Roman"/>
                <w:sz w:val="24"/>
                <w:szCs w:val="24"/>
              </w:rPr>
              <w:t xml:space="preserve"> году составит 750</w:t>
            </w:r>
            <w:r w:rsidRPr="00EB5A14">
              <w:rPr>
                <w:rFonts w:ascii="Times New Roman" w:hAnsi="Times New Roman" w:cs="Times New Roman"/>
                <w:sz w:val="24"/>
                <w:szCs w:val="24"/>
              </w:rPr>
              <w:t xml:space="preserve"> человек;</w:t>
            </w:r>
          </w:p>
          <w:p w:rsid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сумма налога на доходы физических лиц, перечисленная в доход консолидированного бюджета области организациями, вновь созданными на территории промышленных парков в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году, составит </w:t>
            </w:r>
            <w:r w:rsidR="000F3FDC">
              <w:rPr>
                <w:rFonts w:ascii="Times New Roman" w:hAnsi="Times New Roman" w:cs="Times New Roman"/>
                <w:sz w:val="24"/>
                <w:szCs w:val="24"/>
              </w:rPr>
              <w:t>4</w:t>
            </w:r>
            <w:r w:rsidR="00065CCC">
              <w:rPr>
                <w:rFonts w:ascii="Times New Roman" w:hAnsi="Times New Roman" w:cs="Times New Roman"/>
                <w:sz w:val="24"/>
                <w:szCs w:val="24"/>
              </w:rPr>
              <w:t>2</w:t>
            </w:r>
            <w:r w:rsidRPr="00EB5A14">
              <w:rPr>
                <w:rFonts w:ascii="Times New Roman" w:hAnsi="Times New Roman" w:cs="Times New Roman"/>
                <w:sz w:val="24"/>
                <w:szCs w:val="24"/>
              </w:rPr>
              <w:t xml:space="preserve"> млн. рублей; </w:t>
            </w:r>
          </w:p>
          <w:p w:rsidR="000F3FDC" w:rsidRPr="00EB5A14" w:rsidRDefault="000F3FDC" w:rsidP="00EB5A1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2023 году планируется создание единой системы сопровождения и поддержки </w:t>
            </w:r>
            <w:proofErr w:type="gramStart"/>
            <w:r>
              <w:rPr>
                <w:rFonts w:ascii="Times New Roman" w:hAnsi="Times New Roman" w:cs="Times New Roman"/>
                <w:sz w:val="24"/>
                <w:szCs w:val="24"/>
              </w:rPr>
              <w:t>региональных</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инвестпроектов</w:t>
            </w:r>
            <w:proofErr w:type="spellEnd"/>
            <w:r>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руководителей, обученных по программе управленческих навыков для повышения производительности труда, в 2021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0F3FDC">
              <w:rPr>
                <w:rFonts w:ascii="Times New Roman" w:hAnsi="Times New Roman" w:cs="Times New Roman"/>
                <w:sz w:val="24"/>
                <w:szCs w:val="24"/>
              </w:rPr>
              <w:t>52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 xml:space="preserve">доля предприятий, достигших ежегодный 5 % </w:t>
            </w:r>
            <w:r w:rsidRPr="00EB5A14">
              <w:rPr>
                <w:rFonts w:ascii="Times New Roman" w:hAnsi="Times New Roman" w:cs="Times New Roman"/>
                <w:sz w:val="24"/>
                <w:szCs w:val="24"/>
              </w:rPr>
              <w:lastRenderedPageBreak/>
              <w:t>прирост производительности труда на предприятиях – участниках, внедряющих мероприятия национального проекта под федеральным и региональным управлением, в течение трех лет участия в проекте составит в 2022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50 %;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вовлеченных в национальный проект через получение адресной поддержки,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5</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065CCC">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7</w:t>
            </w:r>
            <w:r w:rsidR="005837F7">
              <w:rPr>
                <w:rFonts w:ascii="Times New Roman" w:hAnsi="Times New Roman" w:cs="Times New Roman"/>
                <w:sz w:val="24"/>
                <w:szCs w:val="24"/>
              </w:rPr>
              <w:t>6</w:t>
            </w:r>
            <w:r w:rsidR="00065CCC">
              <w:rPr>
                <w:rFonts w:ascii="Times New Roman" w:hAnsi="Times New Roman" w:cs="Times New Roman"/>
                <w:sz w:val="24"/>
                <w:szCs w:val="24"/>
              </w:rPr>
              <w:t>8</w:t>
            </w:r>
            <w:r w:rsidRPr="00EB5A14">
              <w:rPr>
                <w:rFonts w:ascii="Times New Roman" w:hAnsi="Times New Roman" w:cs="Times New Roman"/>
                <w:sz w:val="24"/>
                <w:szCs w:val="24"/>
              </w:rPr>
              <w:t xml:space="preserve"> человека;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самостоятельно, составит 2 единицы;</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федеральным управлением (с ФЦК), в 2020 -202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18 единиц;</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создан региональный центр компетенций в целях распространения лучших практик производительности труда;</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году 80 %;</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w:t>
            </w:r>
            <w:r w:rsidR="005837F7">
              <w:rPr>
                <w:rFonts w:ascii="Times New Roman" w:hAnsi="Times New Roman" w:cs="Times New Roman"/>
                <w:sz w:val="24"/>
                <w:szCs w:val="24"/>
              </w:rPr>
              <w:t>390</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2</w:t>
            </w:r>
            <w:r w:rsidR="004039A4">
              <w:rPr>
                <w:rFonts w:ascii="Times New Roman" w:hAnsi="Times New Roman" w:cs="Times New Roman"/>
                <w:sz w:val="24"/>
                <w:szCs w:val="24"/>
              </w:rPr>
              <w:t>72</w:t>
            </w:r>
            <w:r w:rsidRPr="00EB5A14">
              <w:rPr>
                <w:rFonts w:ascii="Times New Roman" w:hAnsi="Times New Roman" w:cs="Times New Roman"/>
                <w:sz w:val="24"/>
                <w:szCs w:val="24"/>
              </w:rPr>
              <w:t xml:space="preserve">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представителей региональных команд, прошедших обучение инструментам повышения производительности труда,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90 человек;</w:t>
            </w:r>
          </w:p>
          <w:p w:rsid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количество предприятий – участников, внедряющих мероприятия  национального проекта под региональным управлением (с РЦК), в 2021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составит 3</w:t>
            </w:r>
            <w:r w:rsidR="005837F7">
              <w:rPr>
                <w:rFonts w:ascii="Times New Roman" w:hAnsi="Times New Roman" w:cs="Times New Roman"/>
                <w:sz w:val="24"/>
                <w:szCs w:val="24"/>
              </w:rPr>
              <w:t>5</w:t>
            </w:r>
            <w:r w:rsidRPr="00EB5A14">
              <w:rPr>
                <w:rFonts w:ascii="Times New Roman" w:hAnsi="Times New Roman" w:cs="Times New Roman"/>
                <w:sz w:val="24"/>
                <w:szCs w:val="24"/>
              </w:rPr>
              <w:t xml:space="preserve"> единиц;</w:t>
            </w:r>
          </w:p>
          <w:p w:rsidR="004039A4" w:rsidRPr="00EB5A14" w:rsidRDefault="004039A4" w:rsidP="00EB5A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подготовленных инструкторов по бережливому производству на предприятиях – </w:t>
            </w:r>
            <w:r>
              <w:rPr>
                <w:rFonts w:ascii="Times New Roman" w:hAnsi="Times New Roman" w:cs="Times New Roman"/>
                <w:sz w:val="24"/>
                <w:szCs w:val="24"/>
              </w:rPr>
              <w:lastRenderedPageBreak/>
              <w:t>участниках национального проекта под региональным управлением (с РЦК) в 2022 – 2025 годах составит 60 человек</w:t>
            </w:r>
            <w:r w:rsidR="00311D60">
              <w:rPr>
                <w:rFonts w:ascii="Times New Roman" w:hAnsi="Times New Roman" w:cs="Times New Roman"/>
                <w:sz w:val="24"/>
                <w:szCs w:val="24"/>
              </w:rPr>
              <w:t>;</w:t>
            </w:r>
          </w:p>
          <w:p w:rsidR="00EB5A14" w:rsidRPr="00EB5A14" w:rsidRDefault="00EB5A14" w:rsidP="00EB5A14">
            <w:pPr>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реализовано в 2022 – 202</w:t>
            </w:r>
            <w:r w:rsidR="004039A4">
              <w:rPr>
                <w:rFonts w:ascii="Times New Roman" w:hAnsi="Times New Roman" w:cs="Times New Roman"/>
                <w:sz w:val="24"/>
                <w:szCs w:val="24"/>
              </w:rPr>
              <w:t>5</w:t>
            </w:r>
            <w:r w:rsidRPr="00EB5A14">
              <w:rPr>
                <w:rFonts w:ascii="Times New Roman" w:hAnsi="Times New Roman" w:cs="Times New Roman"/>
                <w:sz w:val="24"/>
                <w:szCs w:val="24"/>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roofErr w:type="gramStart"/>
            <w:r w:rsidRPr="00EB5A14">
              <w:rPr>
                <w:rFonts w:ascii="Times New Roman" w:hAnsi="Times New Roman" w:cs="Times New Roman"/>
                <w:sz w:val="24"/>
                <w:szCs w:val="24"/>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 не</w:t>
            </w:r>
            <w:proofErr w:type="gramEnd"/>
            <w:r w:rsidRPr="00EB5A14">
              <w:rPr>
                <w:rFonts w:ascii="Times New Roman" w:hAnsi="Times New Roman" w:cs="Times New Roman"/>
                <w:sz w:val="24"/>
                <w:szCs w:val="24"/>
              </w:rPr>
              <w:t xml:space="preserve"> менее 1 </w:t>
            </w:r>
            <w:proofErr w:type="spellStart"/>
            <w:r w:rsidRPr="00EB5A14">
              <w:rPr>
                <w:rFonts w:ascii="Times New Roman" w:hAnsi="Times New Roman" w:cs="Times New Roman"/>
                <w:sz w:val="24"/>
                <w:szCs w:val="24"/>
              </w:rPr>
              <w:t>усл</w:t>
            </w:r>
            <w:proofErr w:type="spellEnd"/>
            <w:r w:rsidRPr="00EB5A14">
              <w:rPr>
                <w:rFonts w:ascii="Times New Roman" w:hAnsi="Times New Roman" w:cs="Times New Roman"/>
                <w:sz w:val="24"/>
                <w:szCs w:val="24"/>
              </w:rPr>
              <w:t>. ед.</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В качественном выражении: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принятие нормативных правовых актов Курской области, создающих условия для реализации инвестиционных проектов на принципах государственно-частного партнерства;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проведение мероприятий по позиционированию Курской области как территории, благоприятной для развития бизнеса;</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r w:rsidRPr="00EB5A14">
              <w:rPr>
                <w:rFonts w:ascii="Times New Roman" w:hAnsi="Times New Roman" w:cs="Times New Roman"/>
                <w:sz w:val="24"/>
                <w:szCs w:val="24"/>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w:t>
            </w:r>
            <w:r>
              <w:rPr>
                <w:rFonts w:ascii="Times New Roman" w:hAnsi="Times New Roman" w:cs="Times New Roman"/>
                <w:sz w:val="24"/>
                <w:szCs w:val="24"/>
              </w:rPr>
              <w:t xml:space="preserve"> области по национальной шкале</w:t>
            </w:r>
          </w:p>
          <w:p w:rsidR="00EB5A14" w:rsidRPr="00EB5A14" w:rsidRDefault="00EB5A14" w:rsidP="00EB5A14">
            <w:pPr>
              <w:autoSpaceDE w:val="0"/>
              <w:autoSpaceDN w:val="0"/>
              <w:adjustRightInd w:val="0"/>
              <w:spacing w:after="0" w:line="240" w:lineRule="auto"/>
              <w:jc w:val="both"/>
              <w:rPr>
                <w:rFonts w:ascii="Times New Roman" w:hAnsi="Times New Roman" w:cs="Times New Roman"/>
                <w:sz w:val="24"/>
                <w:szCs w:val="24"/>
              </w:rPr>
            </w:pPr>
          </w:p>
        </w:tc>
      </w:tr>
    </w:tbl>
    <w:p w:rsidR="008916FB" w:rsidRPr="0077776F" w:rsidRDefault="0021081C"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042"/>
      <w:bookmarkEnd w:id="2"/>
      <w:r w:rsidRPr="0077776F">
        <w:rPr>
          <w:rFonts w:ascii="Times New Roman" w:hAnsi="Times New Roman" w:cs="Times New Roman"/>
          <w:b/>
          <w:sz w:val="28"/>
          <w:szCs w:val="28"/>
        </w:rPr>
        <w:lastRenderedPageBreak/>
        <w:t>Раздел 1. Х</w:t>
      </w:r>
      <w:r w:rsidR="008916FB" w:rsidRPr="0077776F">
        <w:rPr>
          <w:rFonts w:ascii="Times New Roman" w:hAnsi="Times New Roman" w:cs="Times New Roman"/>
          <w:b/>
          <w:sz w:val="28"/>
          <w:szCs w:val="28"/>
        </w:rPr>
        <w:t xml:space="preserve">арактеристика сферы реализации подпрограммы, </w:t>
      </w:r>
    </w:p>
    <w:p w:rsidR="0021081C" w:rsidRPr="0077776F" w:rsidRDefault="008916FB" w:rsidP="008916F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описание основных проблем в указанной сфере и прогноз ее развития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складывающихся экономических условиях развитие инвестиционной деятельности стало краеугольным камнем для ускорения динамики социально-экономического развития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Как показывают международный опыт и российская практика </w:t>
      </w:r>
      <w:r w:rsidRPr="0077776F">
        <w:rPr>
          <w:rFonts w:ascii="Times New Roman" w:hAnsi="Times New Roman" w:cs="Times New Roman"/>
          <w:sz w:val="28"/>
          <w:szCs w:val="28"/>
        </w:rPr>
        <w:lastRenderedPageBreak/>
        <w:t>создания благоприятного инвестиционного климата, усилия власти регионального уровня имеют решающее значение при выборе прямыми инвесторами места территориальной локализации своих произво</w:t>
      </w:r>
      <w:proofErr w:type="gramStart"/>
      <w:r w:rsidRPr="0077776F">
        <w:rPr>
          <w:rFonts w:ascii="Times New Roman" w:hAnsi="Times New Roman" w:cs="Times New Roman"/>
          <w:sz w:val="28"/>
          <w:szCs w:val="28"/>
        </w:rPr>
        <w:t>дств с вл</w:t>
      </w:r>
      <w:proofErr w:type="gramEnd"/>
      <w:r w:rsidRPr="0077776F">
        <w:rPr>
          <w:rFonts w:ascii="Times New Roman" w:hAnsi="Times New Roman" w:cs="Times New Roman"/>
          <w:sz w:val="28"/>
          <w:szCs w:val="28"/>
        </w:rPr>
        <w:t xml:space="preserve">ожением необходимых объемов инвестиций. Анализ и оценка методов привлечения инвесторов в </w:t>
      </w:r>
      <w:proofErr w:type="gramStart"/>
      <w:r w:rsidRPr="0077776F">
        <w:rPr>
          <w:rFonts w:ascii="Times New Roman" w:hAnsi="Times New Roman" w:cs="Times New Roman"/>
          <w:sz w:val="28"/>
          <w:szCs w:val="28"/>
        </w:rPr>
        <w:t>субъектах</w:t>
      </w:r>
      <w:proofErr w:type="gramEnd"/>
      <w:r w:rsidRPr="0077776F">
        <w:rPr>
          <w:rFonts w:ascii="Times New Roman" w:hAnsi="Times New Roman" w:cs="Times New Roman"/>
          <w:sz w:val="28"/>
          <w:szCs w:val="28"/>
        </w:rPr>
        <w:t xml:space="preserve"> Российской Федерации позволяют выделить и объединить в рамках подпрограммы комплекс мер, практическая реализация которых способна обеспечить реальное улучшение инвестиционного климата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Инновационная направленность развития является основой м</w:t>
      </w:r>
      <w:r w:rsidR="00BF5062" w:rsidRPr="0077776F">
        <w:rPr>
          <w:rFonts w:ascii="Times New Roman" w:hAnsi="Times New Roman" w:cs="Times New Roman"/>
          <w:sz w:val="28"/>
          <w:szCs w:val="28"/>
        </w:rPr>
        <w:t>одернизации экономики, при этом</w:t>
      </w:r>
      <w:r w:rsidRPr="0077776F">
        <w:rPr>
          <w:rFonts w:ascii="Times New Roman" w:hAnsi="Times New Roman" w:cs="Times New Roman"/>
          <w:sz w:val="28"/>
          <w:szCs w:val="28"/>
        </w:rPr>
        <w:t xml:space="preserve"> требуется привлечение больших объемов инвестиций, причем на качественно более высоком уровне. Без реализации инвестиционных проектов, направленных на создание новых инновационных производств,</w:t>
      </w:r>
      <w:r w:rsidR="00BF5062" w:rsidRPr="0077776F">
        <w:rPr>
          <w:rFonts w:ascii="Times New Roman" w:hAnsi="Times New Roman" w:cs="Times New Roman"/>
          <w:sz w:val="28"/>
          <w:szCs w:val="28"/>
        </w:rPr>
        <w:t xml:space="preserve"> внедрения передовых технологий</w:t>
      </w:r>
      <w:r w:rsidRPr="0077776F">
        <w:rPr>
          <w:rFonts w:ascii="Times New Roman" w:hAnsi="Times New Roman" w:cs="Times New Roman"/>
          <w:sz w:val="28"/>
          <w:szCs w:val="28"/>
        </w:rPr>
        <w:t xml:space="preserve"> невозможно обеспечить выпуск конкурентоспособной продукции, создание новых рабочих мест, повышение заработной платы работников, а также стабильные налоговые поступления от деятельности предприятий и организаций. Поэтому основой дальнейшего социально-экономического развития Курской области является стабильный рост инвестиций в создание новых высокоэффективных производств инновационной направленности, прежде всего, в обрабатывающих отраслях, а также модернизацию действующих производств.</w:t>
      </w:r>
    </w:p>
    <w:p w:rsidR="00837DF0" w:rsidRPr="0077776F" w:rsidRDefault="00837DF0">
      <w:pPr>
        <w:widowControl w:val="0"/>
        <w:autoSpaceDE w:val="0"/>
        <w:autoSpaceDN w:val="0"/>
        <w:adjustRightInd w:val="0"/>
        <w:spacing w:after="0" w:line="240" w:lineRule="auto"/>
        <w:jc w:val="both"/>
        <w:rPr>
          <w:rFonts w:ascii="Times New Roman" w:hAnsi="Times New Roman" w:cs="Times New Roman"/>
          <w:b/>
          <w:sz w:val="16"/>
          <w:szCs w:val="16"/>
        </w:rPr>
      </w:pPr>
    </w:p>
    <w:p w:rsidR="000A27E7" w:rsidRPr="0077776F" w:rsidRDefault="000A27E7">
      <w:pPr>
        <w:widowControl w:val="0"/>
        <w:autoSpaceDE w:val="0"/>
        <w:autoSpaceDN w:val="0"/>
        <w:adjustRightInd w:val="0"/>
        <w:spacing w:after="0" w:line="240" w:lineRule="auto"/>
        <w:jc w:val="both"/>
        <w:rPr>
          <w:rFonts w:ascii="Times New Roman" w:hAnsi="Times New Roman" w:cs="Times New Roman"/>
          <w:b/>
          <w:sz w:val="16"/>
          <w:szCs w:val="16"/>
        </w:rPr>
      </w:pP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3" w:name="Par1051"/>
      <w:bookmarkEnd w:id="3"/>
      <w:r w:rsidRPr="0077776F">
        <w:rPr>
          <w:rFonts w:ascii="Times New Roman" w:hAnsi="Times New Roman" w:cs="Times New Roman"/>
          <w:sz w:val="24"/>
          <w:szCs w:val="24"/>
        </w:rPr>
        <w:t>Показатели инвестиций в основной капитал</w:t>
      </w:r>
    </w:p>
    <w:p w:rsidR="0021081C" w:rsidRPr="0077776F" w:rsidRDefault="0021081C">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Курской области за 201</w:t>
      </w:r>
      <w:r w:rsidR="00AE1C1B" w:rsidRPr="0077776F">
        <w:rPr>
          <w:rFonts w:ascii="Times New Roman" w:hAnsi="Times New Roman" w:cs="Times New Roman"/>
          <w:sz w:val="24"/>
          <w:szCs w:val="24"/>
        </w:rPr>
        <w:t>3</w:t>
      </w:r>
      <w:r w:rsidRPr="0077776F">
        <w:rPr>
          <w:rFonts w:ascii="Times New Roman" w:hAnsi="Times New Roman" w:cs="Times New Roman"/>
          <w:sz w:val="24"/>
          <w:szCs w:val="24"/>
        </w:rPr>
        <w:t xml:space="preserve"> - 201</w:t>
      </w:r>
      <w:r w:rsidR="00AE1C1B"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4E7821" w:rsidRPr="0077776F" w:rsidRDefault="004E7821">
      <w:pPr>
        <w:widowControl w:val="0"/>
        <w:autoSpaceDE w:val="0"/>
        <w:autoSpaceDN w:val="0"/>
        <w:adjustRightInd w:val="0"/>
        <w:spacing w:after="0" w:line="240" w:lineRule="auto"/>
        <w:jc w:val="center"/>
        <w:rPr>
          <w:rFonts w:ascii="Times New Roman" w:hAnsi="Times New Roman" w:cs="Times New Roman"/>
          <w:sz w:val="16"/>
          <w:szCs w:val="16"/>
        </w:rPr>
      </w:pPr>
    </w:p>
    <w:tbl>
      <w:tblPr>
        <w:tblW w:w="93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9"/>
        <w:gridCol w:w="988"/>
        <w:gridCol w:w="1311"/>
        <w:gridCol w:w="1116"/>
        <w:gridCol w:w="1311"/>
      </w:tblGrid>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p>
        </w:tc>
        <w:tc>
          <w:tcPr>
            <w:tcW w:w="988"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Ед.</w:t>
            </w:r>
          </w:p>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изм</w:t>
            </w:r>
            <w:proofErr w:type="spellEnd"/>
            <w:r w:rsidRPr="0077776F">
              <w:rPr>
                <w:rFonts w:ascii="Times New Roman" w:hAnsi="Times New Roman" w:cs="Times New Roman"/>
                <w:sz w:val="24"/>
                <w:szCs w:val="24"/>
              </w:rPr>
              <w:t>.</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2013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116"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c>
          <w:tcPr>
            <w:tcW w:w="1311"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2015</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год</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Объем инвестиций в основной капитал по Курской области </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млн.</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71546,0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73695,2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70378,4</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Индекс физического объема инвестиций</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101,0</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99,4</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88,0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10</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Объем инвестиций на душу населения,</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 (в действующих ценах каждого года)</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тыс.</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руб.</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63,9</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64,2</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63,0</w:t>
            </w:r>
          </w:p>
        </w:tc>
      </w:tr>
      <w:tr w:rsidR="004E7821" w:rsidRPr="0077776F" w:rsidTr="004E7821">
        <w:tc>
          <w:tcPr>
            <w:tcW w:w="4609" w:type="dxa"/>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Место Курской области в ЦФО</w:t>
            </w:r>
          </w:p>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 xml:space="preserve">(среди 16 регионов, кроме </w:t>
            </w:r>
            <w:proofErr w:type="gramStart"/>
            <w:r w:rsidRPr="0077776F">
              <w:rPr>
                <w:rFonts w:ascii="Times New Roman" w:hAnsi="Times New Roman" w:cs="Times New Roman"/>
                <w:sz w:val="24"/>
                <w:szCs w:val="24"/>
              </w:rPr>
              <w:t>г</w:t>
            </w:r>
            <w:proofErr w:type="gramEnd"/>
            <w:r w:rsidRPr="0077776F">
              <w:rPr>
                <w:rFonts w:ascii="Times New Roman" w:hAnsi="Times New Roman" w:cs="Times New Roman"/>
                <w:sz w:val="24"/>
                <w:szCs w:val="24"/>
              </w:rPr>
              <w:t>. Москвы и Московской области)</w:t>
            </w:r>
          </w:p>
        </w:tc>
        <w:tc>
          <w:tcPr>
            <w:tcW w:w="988" w:type="dxa"/>
            <w:vAlign w:val="center"/>
          </w:tcPr>
          <w:p w:rsidR="004E7821" w:rsidRPr="0077776F" w:rsidRDefault="004E7821" w:rsidP="004E7821">
            <w:pPr>
              <w:spacing w:after="0" w:line="240" w:lineRule="auto"/>
              <w:jc w:val="center"/>
              <w:rPr>
                <w:rFonts w:ascii="Times New Roman" w:hAnsi="Times New Roman" w:cs="Times New Roman"/>
                <w:sz w:val="24"/>
                <w:szCs w:val="24"/>
              </w:rPr>
            </w:pP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8</w:t>
            </w:r>
          </w:p>
        </w:tc>
        <w:tc>
          <w:tcPr>
            <w:tcW w:w="1116" w:type="dxa"/>
            <w:vAlign w:val="center"/>
          </w:tcPr>
          <w:p w:rsidR="004E7821" w:rsidRPr="0077776F" w:rsidRDefault="004E7821" w:rsidP="004E7821">
            <w:pPr>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w:t>
            </w:r>
          </w:p>
        </w:tc>
        <w:tc>
          <w:tcPr>
            <w:tcW w:w="1311" w:type="dxa"/>
            <w:vAlign w:val="center"/>
          </w:tcPr>
          <w:p w:rsidR="004E7821" w:rsidRPr="0077776F" w:rsidRDefault="004E7821" w:rsidP="004E7821">
            <w:pPr>
              <w:spacing w:after="0" w:line="240" w:lineRule="auto"/>
              <w:jc w:val="center"/>
              <w:rPr>
                <w:rFonts w:ascii="Times New Roman" w:hAnsi="Times New Roman" w:cs="Times New Roman"/>
                <w:sz w:val="24"/>
                <w:szCs w:val="24"/>
              </w:rPr>
            </w:pPr>
            <w:proofErr w:type="spellStart"/>
            <w:r w:rsidRPr="0077776F">
              <w:rPr>
                <w:rFonts w:ascii="Times New Roman" w:hAnsi="Times New Roman" w:cs="Times New Roman"/>
                <w:sz w:val="24"/>
                <w:szCs w:val="24"/>
              </w:rPr>
              <w:t>х</w:t>
            </w:r>
            <w:proofErr w:type="spellEnd"/>
          </w:p>
        </w:tc>
      </w:tr>
    </w:tbl>
    <w:p w:rsidR="008916FB" w:rsidRPr="0077776F" w:rsidRDefault="008916FB">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4" w:name="Par1090"/>
      <w:bookmarkEnd w:id="4"/>
    </w:p>
    <w:p w:rsidR="00655DD5"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Иностранные инвестиции</w:t>
      </w:r>
    </w:p>
    <w:p w:rsidR="0021081C" w:rsidRPr="0077776F" w:rsidRDefault="008916FB" w:rsidP="008916FB">
      <w:pPr>
        <w:widowControl w:val="0"/>
        <w:autoSpaceDE w:val="0"/>
        <w:autoSpaceDN w:val="0"/>
        <w:adjustRightInd w:val="0"/>
        <w:spacing w:after="0" w:line="240" w:lineRule="auto"/>
        <w:ind w:right="-2"/>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655DD5" w:rsidRPr="0077776F">
        <w:rPr>
          <w:rFonts w:ascii="Times New Roman" w:hAnsi="Times New Roman" w:cs="Times New Roman"/>
          <w:sz w:val="24"/>
          <w:szCs w:val="24"/>
        </w:rPr>
        <w:t>млн. долларов</w:t>
      </w:r>
      <w:r w:rsidRPr="0077776F">
        <w:rPr>
          <w:rFonts w:ascii="Times New Roman" w:hAnsi="Times New Roman" w:cs="Times New Roman"/>
          <w:sz w:val="24"/>
          <w:szCs w:val="24"/>
        </w:rPr>
        <w:t>)</w:t>
      </w:r>
    </w:p>
    <w:tbl>
      <w:tblPr>
        <w:tblW w:w="0" w:type="auto"/>
        <w:jc w:val="center"/>
        <w:tblCellSpacing w:w="5" w:type="nil"/>
        <w:tblLayout w:type="fixed"/>
        <w:tblCellMar>
          <w:left w:w="75" w:type="dxa"/>
          <w:right w:w="75" w:type="dxa"/>
        </w:tblCellMar>
        <w:tblLook w:val="0000"/>
      </w:tblPr>
      <w:tblGrid>
        <w:gridCol w:w="3710"/>
        <w:gridCol w:w="1338"/>
        <w:gridCol w:w="1339"/>
        <w:gridCol w:w="1338"/>
        <w:gridCol w:w="1339"/>
      </w:tblGrid>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Показатель</w:t>
            </w:r>
            <w:r w:rsidR="003F73B0" w:rsidRPr="0077776F">
              <w:rPr>
                <w:rFonts w:ascii="Times New Roman" w:hAnsi="Times New Roman" w:cs="Times New Roman"/>
                <w:sz w:val="24"/>
                <w:szCs w:val="24"/>
              </w:rPr>
              <w:t>*</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2011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2012 г</w:t>
            </w:r>
            <w:r w:rsidR="008916FB" w:rsidRPr="0077776F">
              <w:rPr>
                <w:rFonts w:ascii="Times New Roman" w:hAnsi="Times New Roman" w:cs="Times New Roman"/>
                <w:sz w:val="24"/>
                <w:szCs w:val="24"/>
              </w:rPr>
              <w:t>од</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2013 г</w:t>
            </w:r>
            <w:r w:rsidR="008916FB" w:rsidRPr="0077776F">
              <w:rPr>
                <w:rFonts w:ascii="Times New Roman" w:hAnsi="Times New Roman" w:cs="Times New Roman"/>
                <w:sz w:val="24"/>
                <w:szCs w:val="24"/>
              </w:rPr>
              <w:t>од</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2014 г</w:t>
            </w:r>
            <w:r w:rsidR="008916FB" w:rsidRPr="0077776F">
              <w:rPr>
                <w:rFonts w:ascii="Times New Roman" w:hAnsi="Times New Roman" w:cs="Times New Roman"/>
                <w:sz w:val="24"/>
                <w:szCs w:val="24"/>
              </w:rPr>
              <w:t>од</w:t>
            </w:r>
          </w:p>
        </w:tc>
      </w:tr>
      <w:tr w:rsidR="003219EF" w:rsidRPr="0077776F" w:rsidTr="008916FB">
        <w:trPr>
          <w:tblCellSpacing w:w="5" w:type="nil"/>
          <w:jc w:val="center"/>
        </w:trPr>
        <w:tc>
          <w:tcPr>
            <w:tcW w:w="3710" w:type="dxa"/>
            <w:tcBorders>
              <w:top w:val="single" w:sz="4" w:space="0" w:color="auto"/>
              <w:left w:val="single" w:sz="4" w:space="0" w:color="auto"/>
              <w:bottom w:val="single" w:sz="4" w:space="0" w:color="auto"/>
              <w:right w:val="single" w:sz="4" w:space="0" w:color="auto"/>
            </w:tcBorders>
          </w:tcPr>
          <w:p w:rsidR="003219EF" w:rsidRPr="0077776F" w:rsidRDefault="003219EF" w:rsidP="00655DD5">
            <w:pPr>
              <w:widowControl w:val="0"/>
              <w:autoSpaceDE w:val="0"/>
              <w:autoSpaceDN w:val="0"/>
              <w:adjustRightInd w:val="0"/>
              <w:spacing w:after="0" w:line="240" w:lineRule="auto"/>
              <w:rPr>
                <w:rFonts w:ascii="Times New Roman" w:hAnsi="Times New Roman" w:cs="Times New Roman"/>
                <w:sz w:val="24"/>
                <w:szCs w:val="24"/>
              </w:rPr>
            </w:pPr>
            <w:r w:rsidRPr="0077776F">
              <w:rPr>
                <w:rFonts w:ascii="Times New Roman" w:hAnsi="Times New Roman" w:cs="Times New Roman"/>
                <w:sz w:val="24"/>
                <w:szCs w:val="24"/>
              </w:rPr>
              <w:t xml:space="preserve">Поступило </w:t>
            </w:r>
            <w:r w:rsidR="003F73B0" w:rsidRPr="0077776F">
              <w:rPr>
                <w:rFonts w:ascii="Times New Roman" w:hAnsi="Times New Roman" w:cs="Times New Roman"/>
                <w:sz w:val="24"/>
                <w:szCs w:val="24"/>
              </w:rPr>
              <w:t xml:space="preserve">прямых </w:t>
            </w:r>
            <w:r w:rsidR="008916FB" w:rsidRPr="0077776F">
              <w:rPr>
                <w:rFonts w:ascii="Times New Roman" w:hAnsi="Times New Roman" w:cs="Times New Roman"/>
                <w:sz w:val="24"/>
                <w:szCs w:val="24"/>
              </w:rPr>
              <w:t>иностранных инвестиций</w:t>
            </w:r>
            <w:r w:rsidRPr="0077776F">
              <w:rPr>
                <w:rFonts w:ascii="Times New Roman" w:hAnsi="Times New Roman" w:cs="Times New Roman"/>
                <w:sz w:val="24"/>
                <w:szCs w:val="24"/>
              </w:rPr>
              <w:t xml:space="preserve"> </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34,4</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rsidP="007A49B5">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161,7</w:t>
            </w:r>
          </w:p>
        </w:tc>
        <w:tc>
          <w:tcPr>
            <w:tcW w:w="1338" w:type="dxa"/>
            <w:tcBorders>
              <w:top w:val="single" w:sz="4" w:space="0" w:color="auto"/>
              <w:left w:val="single" w:sz="4" w:space="0" w:color="auto"/>
              <w:bottom w:val="single" w:sz="4" w:space="0" w:color="auto"/>
              <w:right w:val="single" w:sz="4" w:space="0" w:color="auto"/>
            </w:tcBorders>
          </w:tcPr>
          <w:p w:rsidR="003219EF" w:rsidRPr="0077776F" w:rsidRDefault="003219EF" w:rsidP="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167,7</w:t>
            </w:r>
          </w:p>
        </w:tc>
        <w:tc>
          <w:tcPr>
            <w:tcW w:w="1339" w:type="dxa"/>
            <w:tcBorders>
              <w:top w:val="single" w:sz="4" w:space="0" w:color="auto"/>
              <w:left w:val="single" w:sz="4" w:space="0" w:color="auto"/>
              <w:bottom w:val="single" w:sz="4" w:space="0" w:color="auto"/>
              <w:right w:val="single" w:sz="4" w:space="0" w:color="auto"/>
            </w:tcBorders>
          </w:tcPr>
          <w:p w:rsidR="003219EF" w:rsidRPr="0077776F" w:rsidRDefault="003219EF">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66,2</w:t>
            </w:r>
          </w:p>
        </w:tc>
      </w:tr>
    </w:tbl>
    <w:p w:rsidR="0021081C" w:rsidRPr="0077776F" w:rsidRDefault="003F73B0" w:rsidP="003F73B0">
      <w:pPr>
        <w:widowControl w:val="0"/>
        <w:autoSpaceDE w:val="0"/>
        <w:autoSpaceDN w:val="0"/>
        <w:adjustRightInd w:val="0"/>
        <w:spacing w:after="0" w:line="240" w:lineRule="auto"/>
        <w:ind w:firstLine="709"/>
        <w:jc w:val="both"/>
        <w:rPr>
          <w:rFonts w:ascii="Times New Roman" w:hAnsi="Times New Roman" w:cs="Times New Roman"/>
          <w:i/>
          <w:sz w:val="24"/>
          <w:szCs w:val="24"/>
        </w:rPr>
      </w:pPr>
      <w:r w:rsidRPr="0077776F">
        <w:rPr>
          <w:rFonts w:ascii="Times New Roman" w:hAnsi="Times New Roman" w:cs="Times New Roman"/>
          <w:i/>
          <w:sz w:val="24"/>
          <w:szCs w:val="24"/>
        </w:rPr>
        <w:lastRenderedPageBreak/>
        <w:t>Примеч</w:t>
      </w:r>
      <w:r w:rsidR="008916FB" w:rsidRPr="0077776F">
        <w:rPr>
          <w:rFonts w:ascii="Times New Roman" w:hAnsi="Times New Roman" w:cs="Times New Roman"/>
          <w:i/>
          <w:sz w:val="24"/>
          <w:szCs w:val="24"/>
        </w:rPr>
        <w:t>ание</w:t>
      </w:r>
      <w:r w:rsidRPr="0077776F">
        <w:rPr>
          <w:rFonts w:ascii="Times New Roman" w:hAnsi="Times New Roman" w:cs="Times New Roman"/>
          <w:i/>
          <w:sz w:val="24"/>
          <w:szCs w:val="24"/>
        </w:rPr>
        <w:t>:* Информация указана на основании данны</w:t>
      </w:r>
      <w:r w:rsidR="00655DD5" w:rsidRPr="0077776F">
        <w:rPr>
          <w:rFonts w:ascii="Times New Roman" w:hAnsi="Times New Roman" w:cs="Times New Roman"/>
          <w:i/>
          <w:sz w:val="24"/>
          <w:szCs w:val="24"/>
        </w:rPr>
        <w:t>х</w:t>
      </w:r>
      <w:r w:rsidRPr="0077776F">
        <w:rPr>
          <w:rFonts w:ascii="Times New Roman" w:hAnsi="Times New Roman" w:cs="Times New Roman"/>
          <w:i/>
          <w:sz w:val="24"/>
          <w:szCs w:val="24"/>
        </w:rPr>
        <w:t xml:space="preserve"> Центрального банка Российской Федерации</w:t>
      </w:r>
    </w:p>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E163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w:t>
      </w:r>
      <w:r w:rsidR="00655DD5" w:rsidRPr="0077776F">
        <w:rPr>
          <w:rFonts w:ascii="Times New Roman" w:hAnsi="Times New Roman" w:cs="Times New Roman"/>
          <w:sz w:val="28"/>
          <w:szCs w:val="28"/>
        </w:rPr>
        <w:t xml:space="preserve"> 2013 год</w:t>
      </w:r>
      <w:r w:rsidRPr="0077776F">
        <w:rPr>
          <w:rFonts w:ascii="Times New Roman" w:hAnsi="Times New Roman" w:cs="Times New Roman"/>
          <w:sz w:val="28"/>
          <w:szCs w:val="28"/>
        </w:rPr>
        <w:t>а</w:t>
      </w:r>
      <w:r w:rsidR="00655DD5" w:rsidRPr="0077776F">
        <w:rPr>
          <w:rFonts w:ascii="Times New Roman" w:hAnsi="Times New Roman" w:cs="Times New Roman"/>
          <w:sz w:val="28"/>
          <w:szCs w:val="28"/>
        </w:rPr>
        <w:t xml:space="preserve"> о</w:t>
      </w:r>
      <w:r w:rsidR="0021081C" w:rsidRPr="0077776F">
        <w:rPr>
          <w:rFonts w:ascii="Times New Roman" w:hAnsi="Times New Roman" w:cs="Times New Roman"/>
          <w:sz w:val="28"/>
          <w:szCs w:val="28"/>
        </w:rPr>
        <w:t>тмечен поступательный рост иностранных инвестиций</w:t>
      </w:r>
      <w:r w:rsidR="00655DD5" w:rsidRPr="0077776F">
        <w:rPr>
          <w:rFonts w:ascii="Times New Roman" w:hAnsi="Times New Roman" w:cs="Times New Roman"/>
          <w:sz w:val="28"/>
          <w:szCs w:val="28"/>
        </w:rPr>
        <w:t>, в 2014 году уровень инвестиций снизился</w:t>
      </w:r>
      <w:r w:rsidR="0021081C" w:rsidRPr="0077776F">
        <w:rPr>
          <w:rFonts w:ascii="Times New Roman" w:hAnsi="Times New Roman" w:cs="Times New Roman"/>
          <w:sz w:val="28"/>
          <w:szCs w:val="28"/>
        </w:rPr>
        <w:t xml:space="preserve">. </w:t>
      </w:r>
    </w:p>
    <w:p w:rsidR="0021081C" w:rsidRPr="0077776F" w:rsidRDefault="0021081C">
      <w:pPr>
        <w:widowControl w:val="0"/>
        <w:autoSpaceDE w:val="0"/>
        <w:autoSpaceDN w:val="0"/>
        <w:adjustRightInd w:val="0"/>
        <w:spacing w:after="0" w:line="240" w:lineRule="auto"/>
        <w:jc w:val="center"/>
        <w:outlineLvl w:val="4"/>
        <w:rPr>
          <w:rFonts w:ascii="Times New Roman" w:hAnsi="Times New Roman" w:cs="Times New Roman"/>
          <w:sz w:val="24"/>
          <w:szCs w:val="24"/>
        </w:rPr>
      </w:pPr>
      <w:bookmarkStart w:id="5" w:name="Par1119"/>
      <w:bookmarkEnd w:id="5"/>
    </w:p>
    <w:p w:rsidR="0021081C" w:rsidRPr="0077776F" w:rsidRDefault="0021081C" w:rsidP="008916FB">
      <w:pPr>
        <w:widowControl w:val="0"/>
        <w:autoSpaceDE w:val="0"/>
        <w:autoSpaceDN w:val="0"/>
        <w:adjustRightInd w:val="0"/>
        <w:spacing w:after="0" w:line="240" w:lineRule="auto"/>
        <w:jc w:val="center"/>
        <w:outlineLvl w:val="4"/>
        <w:rPr>
          <w:rFonts w:ascii="Times New Roman" w:hAnsi="Times New Roman" w:cs="Times New Roman"/>
          <w:sz w:val="24"/>
          <w:szCs w:val="24"/>
        </w:rPr>
      </w:pPr>
      <w:r w:rsidRPr="0077776F">
        <w:rPr>
          <w:rFonts w:ascii="Times New Roman" w:hAnsi="Times New Roman" w:cs="Times New Roman"/>
          <w:sz w:val="24"/>
          <w:szCs w:val="24"/>
        </w:rPr>
        <w:t>Показатели инвестиций</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в основной капитал по муниципальным</w:t>
      </w:r>
      <w:r w:rsidR="00734F82" w:rsidRPr="0077776F">
        <w:rPr>
          <w:rFonts w:ascii="Times New Roman" w:hAnsi="Times New Roman" w:cs="Times New Roman"/>
          <w:sz w:val="24"/>
          <w:szCs w:val="24"/>
        </w:rPr>
        <w:t xml:space="preserve"> районам и городским округам </w:t>
      </w:r>
    </w:p>
    <w:p w:rsidR="0021081C" w:rsidRPr="0077776F" w:rsidRDefault="0021081C"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Курской области за 20</w:t>
      </w:r>
      <w:r w:rsidR="00734F82" w:rsidRPr="0077776F">
        <w:rPr>
          <w:rFonts w:ascii="Times New Roman" w:hAnsi="Times New Roman" w:cs="Times New Roman"/>
          <w:sz w:val="24"/>
          <w:szCs w:val="24"/>
        </w:rPr>
        <w:t>11</w:t>
      </w:r>
      <w:r w:rsidRPr="0077776F">
        <w:rPr>
          <w:rFonts w:ascii="Times New Roman" w:hAnsi="Times New Roman" w:cs="Times New Roman"/>
          <w:sz w:val="24"/>
          <w:szCs w:val="24"/>
        </w:rPr>
        <w:t xml:space="preserve"> - 201</w:t>
      </w:r>
      <w:r w:rsidR="00734F82" w:rsidRPr="0077776F">
        <w:rPr>
          <w:rFonts w:ascii="Times New Roman" w:hAnsi="Times New Roman" w:cs="Times New Roman"/>
          <w:sz w:val="24"/>
          <w:szCs w:val="24"/>
        </w:rPr>
        <w:t>5</w:t>
      </w:r>
      <w:r w:rsidRPr="0077776F">
        <w:rPr>
          <w:rFonts w:ascii="Times New Roman" w:hAnsi="Times New Roman" w:cs="Times New Roman"/>
          <w:sz w:val="24"/>
          <w:szCs w:val="24"/>
        </w:rPr>
        <w:t xml:space="preserve"> годы</w:t>
      </w:r>
    </w:p>
    <w:p w:rsidR="00734F82" w:rsidRPr="0077776F" w:rsidRDefault="00734F82" w:rsidP="008916FB">
      <w:pPr>
        <w:widowControl w:val="0"/>
        <w:autoSpaceDE w:val="0"/>
        <w:autoSpaceDN w:val="0"/>
        <w:adjustRightInd w:val="0"/>
        <w:spacing w:after="0" w:line="240" w:lineRule="auto"/>
        <w:jc w:val="center"/>
        <w:rPr>
          <w:rFonts w:ascii="Times New Roman" w:hAnsi="Times New Roman" w:cs="Times New Roman"/>
          <w:sz w:val="24"/>
          <w:szCs w:val="24"/>
        </w:rPr>
      </w:pPr>
      <w:r w:rsidRPr="0077776F">
        <w:rPr>
          <w:rFonts w:ascii="Times New Roman" w:hAnsi="Times New Roman" w:cs="Times New Roman"/>
          <w:sz w:val="24"/>
          <w:szCs w:val="24"/>
        </w:rPr>
        <w:t>(по крупным и средним организациям)</w:t>
      </w:r>
    </w:p>
    <w:p w:rsidR="0021081C" w:rsidRPr="0077776F" w:rsidRDefault="00BB4721" w:rsidP="00BB4721">
      <w:pPr>
        <w:widowControl w:val="0"/>
        <w:autoSpaceDE w:val="0"/>
        <w:autoSpaceDN w:val="0"/>
        <w:adjustRightInd w:val="0"/>
        <w:spacing w:after="0" w:line="240" w:lineRule="auto"/>
        <w:ind w:right="139"/>
        <w:jc w:val="right"/>
        <w:rPr>
          <w:rFonts w:ascii="Times New Roman" w:hAnsi="Times New Roman" w:cs="Times New Roman"/>
          <w:sz w:val="24"/>
          <w:szCs w:val="24"/>
        </w:rPr>
      </w:pPr>
      <w:r w:rsidRPr="0077776F">
        <w:rPr>
          <w:rFonts w:ascii="Times New Roman" w:hAnsi="Times New Roman" w:cs="Times New Roman"/>
          <w:sz w:val="24"/>
          <w:szCs w:val="24"/>
        </w:rPr>
        <w:t xml:space="preserve">         (</w:t>
      </w:r>
      <w:r w:rsidR="0021081C" w:rsidRPr="0077776F">
        <w:rPr>
          <w:rFonts w:ascii="Times New Roman" w:hAnsi="Times New Roman" w:cs="Times New Roman"/>
          <w:sz w:val="24"/>
          <w:szCs w:val="24"/>
        </w:rPr>
        <w:t>млн. рублей</w:t>
      </w:r>
      <w:r w:rsidRPr="0077776F">
        <w:rPr>
          <w:rFonts w:ascii="Times New Roman" w:hAnsi="Times New Roman" w:cs="Times New Roman"/>
          <w:sz w:val="24"/>
          <w:szCs w:val="24"/>
        </w:rPr>
        <w:t>)</w:t>
      </w:r>
    </w:p>
    <w:tbl>
      <w:tblPr>
        <w:tblW w:w="0" w:type="auto"/>
        <w:tblCellSpacing w:w="5" w:type="nil"/>
        <w:tblInd w:w="2" w:type="dxa"/>
        <w:tblLayout w:type="fixed"/>
        <w:tblCellMar>
          <w:left w:w="75" w:type="dxa"/>
          <w:right w:w="75" w:type="dxa"/>
        </w:tblCellMar>
        <w:tblLook w:val="0000"/>
      </w:tblPr>
      <w:tblGrid>
        <w:gridCol w:w="2908"/>
        <w:gridCol w:w="1191"/>
        <w:gridCol w:w="1134"/>
        <w:gridCol w:w="1304"/>
        <w:gridCol w:w="1191"/>
        <w:gridCol w:w="1361"/>
      </w:tblGrid>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Муниципальное образование</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2011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3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2012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04"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2013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19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2014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c>
          <w:tcPr>
            <w:tcW w:w="1361" w:type="dxa"/>
            <w:tcBorders>
              <w:top w:val="single" w:sz="4" w:space="0" w:color="auto"/>
              <w:left w:val="single" w:sz="4" w:space="0" w:color="auto"/>
              <w:bottom w:val="single" w:sz="4" w:space="0" w:color="auto"/>
              <w:right w:val="single" w:sz="4" w:space="0" w:color="auto"/>
            </w:tcBorders>
            <w:vAlign w:val="center"/>
          </w:tcPr>
          <w:p w:rsidR="004E7821"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2015 </w:t>
            </w:r>
          </w:p>
          <w:p w:rsidR="00F258CA" w:rsidRPr="0077776F" w:rsidRDefault="00F258CA" w:rsidP="004E7821">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r w:rsidR="004E7821" w:rsidRPr="0077776F">
              <w:rPr>
                <w:rFonts w:ascii="Times New Roman" w:hAnsi="Times New Roman" w:cs="Times New Roman"/>
                <w:color w:val="000000"/>
                <w:sz w:val="24"/>
                <w:szCs w:val="24"/>
              </w:rPr>
              <w:t>од</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Беловский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375,3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976,4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522,4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254,6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Большесолдатский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152,3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363,5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Глушковский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686,7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419,4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372,7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Горшеченский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5802,0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4419,3</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3657,9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1360,7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387,7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Дмитриевский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263,9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2167,8</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643,2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Железногорский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1024,8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577,4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2130,8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4654,4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Золотухинский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1100,7</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Касторенский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259,3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457,3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232,5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Конышевский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2585,2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1862,4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4755,1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2172,4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Кореневский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929,1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448,9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467,5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915,2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1556,9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3245,4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1893,1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1981,3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Курчатовский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57,3</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167,2</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137,3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151,1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Льговский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466,8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67,0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87,7</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86,9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Мантуровский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74,0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305,1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122,1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71,7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Медвенский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601,8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231,1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439,6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500,0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1047,2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Обоянский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196,6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199,4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335,9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365,5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304,1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Октябрьский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110,6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65,6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349,3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216,5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Поныровский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82,2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177,8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Пристенский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3157,7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1873,4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3674,3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1706,3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637,6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Рыльский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724,9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422,1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376,0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456,0</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Советский</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1752,9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2204,4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1070,9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434,3</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928,7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Солнцевский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58,9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103,5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290,9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219,7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Суджанский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703,1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296,2</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317,0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546,1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544,2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Тимский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111,9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48,9</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83,6</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62,6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43,2</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Фатежский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1710,1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663,5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1238,0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2855,6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684,4</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Хомутовский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97,1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153,3</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79,1</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133,7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Черемисиновский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38,1</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141,5</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148,4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130,9</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96,7</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proofErr w:type="spellStart"/>
            <w:r w:rsidRPr="0077776F">
              <w:rPr>
                <w:rFonts w:ascii="Times New Roman" w:hAnsi="Times New Roman" w:cs="Times New Roman"/>
                <w:color w:val="000000"/>
                <w:sz w:val="24"/>
                <w:szCs w:val="24"/>
              </w:rPr>
              <w:t>Щигровский</w:t>
            </w:r>
            <w:proofErr w:type="spellEnd"/>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288,4</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236,6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211,1</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206,2</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139,5</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 Курск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20280,5</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15730,6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14942,5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22680,6</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17174,3</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.Ж</w:t>
            </w:r>
            <w:proofErr w:type="gramEnd"/>
            <w:r w:rsidRPr="0077776F">
              <w:rPr>
                <w:rFonts w:ascii="Times New Roman" w:hAnsi="Times New Roman" w:cs="Times New Roman"/>
                <w:color w:val="000000"/>
                <w:sz w:val="24"/>
                <w:szCs w:val="24"/>
              </w:rPr>
              <w:t>елезногорск</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1896,0</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7733,6</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4389,0</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6161,4</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4266,9</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.К</w:t>
            </w:r>
            <w:proofErr w:type="gramEnd"/>
            <w:r w:rsidRPr="0077776F">
              <w:rPr>
                <w:rFonts w:ascii="Times New Roman" w:hAnsi="Times New Roman" w:cs="Times New Roman"/>
                <w:color w:val="000000"/>
                <w:sz w:val="24"/>
                <w:szCs w:val="24"/>
              </w:rPr>
              <w:t>урчатов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4746,9</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6661,4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8499,4</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8808,7</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11803,1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.Л</w:t>
            </w:r>
            <w:proofErr w:type="gramEnd"/>
            <w:r w:rsidRPr="0077776F">
              <w:rPr>
                <w:rFonts w:ascii="Times New Roman" w:hAnsi="Times New Roman" w:cs="Times New Roman"/>
                <w:color w:val="000000"/>
                <w:sz w:val="24"/>
                <w:szCs w:val="24"/>
              </w:rPr>
              <w:t>ьгов</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124,7</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226,1</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209,8</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169,5</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206,1</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w:t>
            </w:r>
            <w:proofErr w:type="gramStart"/>
            <w:r w:rsidRPr="0077776F">
              <w:rPr>
                <w:rFonts w:ascii="Times New Roman" w:hAnsi="Times New Roman" w:cs="Times New Roman"/>
                <w:color w:val="000000"/>
                <w:sz w:val="24"/>
                <w:szCs w:val="24"/>
              </w:rPr>
              <w:t>.Щ</w:t>
            </w:r>
            <w:proofErr w:type="gramEnd"/>
            <w:r w:rsidRPr="0077776F">
              <w:rPr>
                <w:rFonts w:ascii="Times New Roman" w:hAnsi="Times New Roman" w:cs="Times New Roman"/>
                <w:color w:val="000000"/>
                <w:sz w:val="24"/>
                <w:szCs w:val="24"/>
              </w:rPr>
              <w:t>игры</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169,8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266,0</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311,9</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120,8</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43,6</w:t>
            </w:r>
          </w:p>
        </w:tc>
      </w:tr>
      <w:tr w:rsidR="00F258CA" w:rsidRPr="0077776F" w:rsidTr="00F258CA">
        <w:trPr>
          <w:tblCellSpacing w:w="5" w:type="nil"/>
        </w:trPr>
        <w:tc>
          <w:tcPr>
            <w:tcW w:w="2908"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w:t>
            </w:r>
          </w:p>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Курской области</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304"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119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1361" w:type="dxa"/>
            <w:tcBorders>
              <w:top w:val="single" w:sz="4" w:space="0" w:color="auto"/>
              <w:left w:val="single" w:sz="4" w:space="0" w:color="auto"/>
              <w:bottom w:val="single" w:sz="4" w:space="0" w:color="auto"/>
              <w:right w:val="single" w:sz="4" w:space="0" w:color="auto"/>
            </w:tcBorders>
            <w:vAlign w:val="center"/>
          </w:tcPr>
          <w:p w:rsidR="00F258CA" w:rsidRPr="0077776F" w:rsidRDefault="00F258CA" w:rsidP="00F258CA">
            <w:pPr>
              <w:spacing w:after="0" w:line="240" w:lineRule="auto"/>
              <w:jc w:val="right"/>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bl>
    <w:p w:rsidR="004E7821" w:rsidRPr="0077776F" w:rsidRDefault="004E7821">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Исходя из анализа данных таблицы, прослеживается тенденция </w:t>
      </w:r>
      <w:r w:rsidRPr="0077776F">
        <w:rPr>
          <w:rFonts w:ascii="Times New Roman" w:hAnsi="Times New Roman" w:cs="Times New Roman"/>
          <w:sz w:val="28"/>
          <w:szCs w:val="28"/>
        </w:rPr>
        <w:lastRenderedPageBreak/>
        <w:t>неравномерного изменения объема инвестиций по</w:t>
      </w:r>
      <w:r w:rsidR="00734F82" w:rsidRPr="0077776F">
        <w:rPr>
          <w:rFonts w:ascii="Times New Roman" w:hAnsi="Times New Roman" w:cs="Times New Roman"/>
          <w:sz w:val="28"/>
          <w:szCs w:val="28"/>
        </w:rPr>
        <w:t xml:space="preserve"> муниципальным районам и городским округам</w:t>
      </w:r>
      <w:r w:rsidRPr="0077776F">
        <w:rPr>
          <w:rFonts w:ascii="Times New Roman" w:hAnsi="Times New Roman" w:cs="Times New Roman"/>
          <w:sz w:val="28"/>
          <w:szCs w:val="28"/>
        </w:rPr>
        <w:t xml:space="preserve"> Курской области. В большинстве районов приток инвестиций увеличивается с приходом крупных инвестиционных компаний, реализующих проекты по строительству животноводческих комплексов, или предприятий перерабатывающей отрасли. Реализация инвестиционных проектов способствует росту показателей</w:t>
      </w:r>
      <w:r w:rsidR="00F258CA"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экономического и социального развития районов и области в целом. </w:t>
      </w:r>
    </w:p>
    <w:p w:rsidR="000911B2" w:rsidRPr="0077776F" w:rsidRDefault="000911B2" w:rsidP="00F258CA">
      <w:pPr>
        <w:autoSpaceDE w:val="0"/>
        <w:autoSpaceDN w:val="0"/>
        <w:adjustRightInd w:val="0"/>
        <w:spacing w:after="0" w:line="240" w:lineRule="auto"/>
        <w:ind w:firstLine="540"/>
        <w:jc w:val="center"/>
        <w:rPr>
          <w:rFonts w:ascii="Times New Roman" w:hAnsi="Times New Roman" w:cs="Times New Roman"/>
          <w:b/>
          <w:bCs/>
          <w:sz w:val="24"/>
          <w:szCs w:val="24"/>
        </w:rPr>
      </w:pPr>
      <w:bookmarkStart w:id="6" w:name="Par1337"/>
      <w:bookmarkEnd w:id="6"/>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 xml:space="preserve">Инвестиции в основной капитал </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
          <w:bCs/>
          <w:sz w:val="24"/>
          <w:szCs w:val="24"/>
        </w:rPr>
      </w:pPr>
      <w:r w:rsidRPr="0077776F">
        <w:rPr>
          <w:rFonts w:ascii="Times New Roman" w:hAnsi="Times New Roman" w:cs="Times New Roman"/>
          <w:b/>
          <w:bCs/>
          <w:sz w:val="24"/>
          <w:szCs w:val="24"/>
        </w:rPr>
        <w:t>по видам экономической деятельности</w:t>
      </w:r>
    </w:p>
    <w:p w:rsidR="00F258CA" w:rsidRPr="0077776F" w:rsidRDefault="00F258CA" w:rsidP="00F258CA">
      <w:pPr>
        <w:autoSpaceDE w:val="0"/>
        <w:autoSpaceDN w:val="0"/>
        <w:adjustRightInd w:val="0"/>
        <w:spacing w:after="0" w:line="240" w:lineRule="auto"/>
        <w:ind w:firstLine="540"/>
        <w:jc w:val="center"/>
        <w:rPr>
          <w:rFonts w:ascii="Times New Roman" w:hAnsi="Times New Roman" w:cs="Times New Roman"/>
          <w:bCs/>
          <w:sz w:val="24"/>
          <w:szCs w:val="24"/>
        </w:rPr>
      </w:pPr>
      <w:r w:rsidRPr="0077776F">
        <w:rPr>
          <w:rFonts w:ascii="Times New Roman" w:hAnsi="Times New Roman" w:cs="Times New Roman"/>
          <w:bCs/>
          <w:sz w:val="24"/>
          <w:szCs w:val="24"/>
        </w:rPr>
        <w:t>(по крупным и средним организациям)</w:t>
      </w:r>
    </w:p>
    <w:p w:rsidR="00F258CA" w:rsidRPr="0077776F" w:rsidRDefault="00F258CA" w:rsidP="00F258CA">
      <w:pPr>
        <w:autoSpaceDE w:val="0"/>
        <w:autoSpaceDN w:val="0"/>
        <w:adjustRightInd w:val="0"/>
        <w:spacing w:after="0" w:line="240" w:lineRule="auto"/>
        <w:ind w:firstLine="540"/>
        <w:jc w:val="right"/>
        <w:rPr>
          <w:rFonts w:ascii="Times New Roman" w:hAnsi="Times New Roman" w:cs="Times New Roman"/>
          <w:sz w:val="24"/>
          <w:szCs w:val="24"/>
        </w:rPr>
      </w:pPr>
      <w:r w:rsidRPr="0077776F">
        <w:rPr>
          <w:rFonts w:ascii="Times New Roman" w:hAnsi="Times New Roman" w:cs="Times New Roman"/>
          <w:sz w:val="24"/>
          <w:szCs w:val="24"/>
        </w:rPr>
        <w:t>(млн. рублей)</w:t>
      </w:r>
    </w:p>
    <w:tbl>
      <w:tblPr>
        <w:tblW w:w="9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996"/>
        <w:gridCol w:w="1133"/>
        <w:gridCol w:w="1133"/>
        <w:gridCol w:w="996"/>
        <w:gridCol w:w="996"/>
      </w:tblGrid>
      <w:tr w:rsidR="00F258CA" w:rsidRPr="0077776F" w:rsidTr="00F258CA">
        <w:trPr>
          <w:trHeight w:val="315"/>
          <w:tblHeader/>
        </w:trPr>
        <w:tc>
          <w:tcPr>
            <w:tcW w:w="3828"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Виды экономической деятельности</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2011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2012 г.</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2013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2014 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2015 г.</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Сельское хозяйство, охота и лесное хозяйство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12001,1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12462,0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14891,8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6876,1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8323,3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Рыболовство, рыбоводство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0,2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Добыча полезных ископаемых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Обрабатывающие производства</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10295,6</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9404,1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7251,2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8280,8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Производство и распределение энергии, газа и воды</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9433,2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11464,6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13507,8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13206,2</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Строительство</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1779,7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1299,5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452,7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538,5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277,5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Оптовая и розничная торговля, ремонт автотранспортных средств, мотоциклов, бытовых изделий и предметов личного пользования</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2192,7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1747,3</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2674,4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2896,1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2328,3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Гостиницы и рестораны </w:t>
            </w:r>
            <w:r w:rsidRPr="0077776F">
              <w:rPr>
                <w:rFonts w:ascii="Times New Roman" w:hAnsi="Times New Roman" w:cs="Times New Roman"/>
                <w:color w:val="000000"/>
                <w:sz w:val="24"/>
                <w:szCs w:val="24"/>
                <w:vertAlign w:val="superscript"/>
              </w:rPr>
              <w:t>1)</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Транспорт и связь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3258,9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2140,8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2609,5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5262,4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3582,6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Финансовая деятельность</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528,9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897,5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734,7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255,8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140,5</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Операции с недвижимым имуществом, аренда и предоставление услуг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4860,7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5545,8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5988,9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6745,6</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5422,3</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Государственное управление и обеспечение военной безопасности; социальное страхование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1015,7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664,5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635,4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400,0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303,7</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Образование</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659,7</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1047,1</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1917,4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1569,8</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1470,9</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Здравоохранение и предоставление социальных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2005,2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1455,9</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1164,2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1584,4</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Предоставление прочих коммунальных услуг, социальных и персональных услуг</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814,2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777,0</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1036,0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3225,9</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4276,6</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ИТОГО по крупным и средним организациям</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49962,8</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53361,4</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54879,5</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55382,0</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51710,8</w:t>
            </w:r>
          </w:p>
        </w:tc>
      </w:tr>
      <w:tr w:rsidR="00F258CA" w:rsidRPr="0077776F" w:rsidTr="00F258CA">
        <w:trPr>
          <w:trHeight w:val="315"/>
        </w:trPr>
        <w:tc>
          <w:tcPr>
            <w:tcW w:w="3828" w:type="dxa"/>
            <w:vAlign w:val="center"/>
          </w:tcPr>
          <w:p w:rsidR="00F258CA" w:rsidRPr="0077776F" w:rsidRDefault="00F258CA" w:rsidP="00F258CA">
            <w:pPr>
              <w:spacing w:after="0" w:line="240" w:lineRule="auto"/>
              <w:rPr>
                <w:rFonts w:ascii="Times New Roman" w:hAnsi="Times New Roman" w:cs="Times New Roman"/>
                <w:color w:val="000000"/>
                <w:sz w:val="24"/>
                <w:szCs w:val="24"/>
              </w:rPr>
            </w:pPr>
            <w:r w:rsidRPr="0077776F">
              <w:rPr>
                <w:rFonts w:ascii="Times New Roman" w:hAnsi="Times New Roman" w:cs="Times New Roman"/>
                <w:color w:val="000000"/>
                <w:sz w:val="24"/>
                <w:szCs w:val="24"/>
              </w:rPr>
              <w:t xml:space="preserve">ВСЕГО  ПО ОБЛАСТИ  </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58520,5</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66639,2</w:t>
            </w:r>
          </w:p>
        </w:tc>
        <w:tc>
          <w:tcPr>
            <w:tcW w:w="1133"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71545,7</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73695,2</w:t>
            </w:r>
          </w:p>
        </w:tc>
        <w:tc>
          <w:tcPr>
            <w:tcW w:w="996" w:type="dxa"/>
            <w:vAlign w:val="center"/>
          </w:tcPr>
          <w:p w:rsidR="00F258CA" w:rsidRPr="0077776F" w:rsidRDefault="00F258CA" w:rsidP="00F258CA">
            <w:pPr>
              <w:spacing w:after="0" w:line="240" w:lineRule="auto"/>
              <w:jc w:val="center"/>
              <w:rPr>
                <w:rFonts w:ascii="Times New Roman" w:hAnsi="Times New Roman" w:cs="Times New Roman"/>
                <w:color w:val="000000"/>
                <w:sz w:val="24"/>
                <w:szCs w:val="24"/>
              </w:rPr>
            </w:pPr>
            <w:r w:rsidRPr="0077776F">
              <w:rPr>
                <w:rFonts w:ascii="Times New Roman" w:hAnsi="Times New Roman" w:cs="Times New Roman"/>
                <w:color w:val="000000"/>
                <w:sz w:val="24"/>
                <w:szCs w:val="24"/>
              </w:rPr>
              <w:t>70378,4</w:t>
            </w:r>
          </w:p>
        </w:tc>
      </w:tr>
    </w:tbl>
    <w:p w:rsidR="00F258CA" w:rsidRPr="0077776F" w:rsidRDefault="00F258CA" w:rsidP="00F258CA">
      <w:pPr>
        <w:autoSpaceDE w:val="0"/>
        <w:autoSpaceDN w:val="0"/>
        <w:adjustRightInd w:val="0"/>
        <w:spacing w:after="0" w:line="240" w:lineRule="auto"/>
        <w:ind w:firstLine="540"/>
        <w:jc w:val="both"/>
        <w:rPr>
          <w:rFonts w:ascii="Times New Roman" w:hAnsi="Times New Roman" w:cs="Times New Roman"/>
          <w:sz w:val="20"/>
          <w:szCs w:val="20"/>
        </w:rPr>
      </w:pPr>
      <w:r w:rsidRPr="0077776F">
        <w:rPr>
          <w:rFonts w:ascii="Times New Roman" w:hAnsi="Times New Roman" w:cs="Times New Roman"/>
          <w:color w:val="000000"/>
          <w:sz w:val="20"/>
          <w:szCs w:val="20"/>
          <w:vertAlign w:val="superscript"/>
        </w:rPr>
        <w:t xml:space="preserve">1)  </w:t>
      </w:r>
      <w:r w:rsidRPr="0077776F">
        <w:rPr>
          <w:rFonts w:ascii="Times New Roman" w:hAnsi="Times New Roman" w:cs="Times New Roman"/>
          <w:color w:val="000000"/>
          <w:sz w:val="20"/>
          <w:szCs w:val="20"/>
        </w:rPr>
        <w:t xml:space="preserve">Данные </w:t>
      </w:r>
      <w:r w:rsidR="001671F4" w:rsidRPr="0077776F">
        <w:rPr>
          <w:rFonts w:ascii="Times New Roman" w:hAnsi="Times New Roman" w:cs="Times New Roman"/>
          <w:color w:val="000000"/>
          <w:sz w:val="20"/>
          <w:szCs w:val="20"/>
        </w:rPr>
        <w:t>отсутствуют в связи с</w:t>
      </w:r>
      <w:r w:rsidRPr="0077776F">
        <w:rPr>
          <w:rFonts w:ascii="Times New Roman" w:hAnsi="Times New Roman" w:cs="Times New Roman"/>
          <w:color w:val="000000"/>
          <w:sz w:val="20"/>
          <w:szCs w:val="20"/>
        </w:rPr>
        <w:t xml:space="preserve"> конфиденциальност</w:t>
      </w:r>
      <w:r w:rsidR="001671F4" w:rsidRPr="0077776F">
        <w:rPr>
          <w:rFonts w:ascii="Times New Roman" w:hAnsi="Times New Roman" w:cs="Times New Roman"/>
          <w:color w:val="000000"/>
          <w:sz w:val="20"/>
          <w:szCs w:val="20"/>
        </w:rPr>
        <w:t>ью</w:t>
      </w:r>
      <w:r w:rsidRPr="0077776F">
        <w:rPr>
          <w:rFonts w:ascii="Times New Roman" w:hAnsi="Times New Roman" w:cs="Times New Roman"/>
          <w:color w:val="000000"/>
          <w:sz w:val="20"/>
          <w:szCs w:val="20"/>
        </w:rPr>
        <w:t xml:space="preserve"> первичных статистических данных, полученных от организаций, в соответствии с Федеральным законом от 29.11.</w:t>
      </w:r>
      <w:r w:rsidR="00BF5062" w:rsidRPr="0077776F">
        <w:rPr>
          <w:rFonts w:ascii="Times New Roman" w:hAnsi="Times New Roman" w:cs="Times New Roman"/>
          <w:color w:val="000000"/>
          <w:sz w:val="20"/>
          <w:szCs w:val="20"/>
        </w:rPr>
        <w:t>20</w:t>
      </w:r>
      <w:r w:rsidRPr="0077776F">
        <w:rPr>
          <w:rFonts w:ascii="Times New Roman" w:hAnsi="Times New Roman" w:cs="Times New Roman"/>
          <w:color w:val="000000"/>
          <w:sz w:val="20"/>
          <w:szCs w:val="20"/>
        </w:rPr>
        <w:t xml:space="preserve">07 г. № 282-ФЗ </w:t>
      </w:r>
      <w:r w:rsidR="00BF5062" w:rsidRPr="0077776F">
        <w:rPr>
          <w:rFonts w:ascii="Times New Roman" w:hAnsi="Times New Roman" w:cs="Times New Roman"/>
          <w:color w:val="000000"/>
          <w:sz w:val="20"/>
          <w:szCs w:val="20"/>
        </w:rPr>
        <w:br/>
      </w:r>
      <w:r w:rsidRPr="0077776F">
        <w:rPr>
          <w:rFonts w:ascii="Times New Roman" w:hAnsi="Times New Roman" w:cs="Times New Roman"/>
          <w:color w:val="000000"/>
          <w:sz w:val="20"/>
          <w:szCs w:val="20"/>
        </w:rPr>
        <w:t>«Об официальном статистическом учете и системе государственной статистики в Российской Федерации» (ст.4 п.5; ст.9 п.1).</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21081C" w:rsidRPr="0077776F" w:rsidRDefault="004A41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2011-2013 годах </w:t>
      </w:r>
      <w:r w:rsidR="0021081C" w:rsidRPr="0077776F">
        <w:rPr>
          <w:rFonts w:ascii="Times New Roman" w:hAnsi="Times New Roman" w:cs="Times New Roman"/>
          <w:sz w:val="28"/>
          <w:szCs w:val="28"/>
        </w:rPr>
        <w:t>объем инвестиций в сельское хозяйство</w:t>
      </w:r>
      <w:r w:rsidRPr="0077776F">
        <w:rPr>
          <w:rFonts w:ascii="Times New Roman" w:hAnsi="Times New Roman" w:cs="Times New Roman"/>
          <w:sz w:val="28"/>
          <w:szCs w:val="28"/>
        </w:rPr>
        <w:t xml:space="preserve"> вырос более чем в 2,5 раза</w:t>
      </w:r>
      <w:r w:rsidR="008F5992" w:rsidRPr="0077776F">
        <w:rPr>
          <w:rFonts w:ascii="Times New Roman" w:hAnsi="Times New Roman" w:cs="Times New Roman"/>
          <w:sz w:val="28"/>
          <w:szCs w:val="28"/>
        </w:rPr>
        <w:t>, однако в 2014 году объем инвестиций в сельское хозяйство существенно снизился</w:t>
      </w:r>
      <w:r w:rsidR="0021081C" w:rsidRPr="0077776F">
        <w:rPr>
          <w:rFonts w:ascii="Times New Roman" w:hAnsi="Times New Roman" w:cs="Times New Roman"/>
          <w:sz w:val="28"/>
          <w:szCs w:val="28"/>
        </w:rPr>
        <w:t xml:space="preserve">. При этом </w:t>
      </w:r>
      <w:r w:rsidR="001947C2" w:rsidRPr="0077776F">
        <w:rPr>
          <w:rFonts w:ascii="Times New Roman" w:hAnsi="Times New Roman" w:cs="Times New Roman"/>
          <w:sz w:val="28"/>
          <w:szCs w:val="28"/>
        </w:rPr>
        <w:t xml:space="preserve">развитие обрабатывающих отраслей в 2011-2013 годах </w:t>
      </w:r>
      <w:r w:rsidR="00B04FDF" w:rsidRPr="0077776F">
        <w:rPr>
          <w:rFonts w:ascii="Times New Roman" w:hAnsi="Times New Roman" w:cs="Times New Roman"/>
          <w:sz w:val="28"/>
          <w:szCs w:val="28"/>
        </w:rPr>
        <w:t xml:space="preserve">отставало от темпов развития сельского хозяйства. В 2014 году ситуация изменилась. </w:t>
      </w:r>
      <w:r w:rsidR="00DC4602" w:rsidRPr="0077776F">
        <w:rPr>
          <w:rFonts w:ascii="Times New Roman" w:hAnsi="Times New Roman" w:cs="Times New Roman"/>
          <w:sz w:val="28"/>
          <w:szCs w:val="28"/>
        </w:rPr>
        <w:t>В отличие от сельского хозяйства в 2014 году по сравнению с 2013 годом у</w:t>
      </w:r>
      <w:r w:rsidR="00B04FDF" w:rsidRPr="0077776F">
        <w:rPr>
          <w:rFonts w:ascii="Times New Roman" w:hAnsi="Times New Roman" w:cs="Times New Roman"/>
          <w:sz w:val="28"/>
          <w:szCs w:val="28"/>
        </w:rPr>
        <w:t xml:space="preserve">ровень инвестирования в обрабатывающие производства </w:t>
      </w:r>
      <w:r w:rsidR="00DC4602" w:rsidRPr="0077776F">
        <w:rPr>
          <w:rFonts w:ascii="Times New Roman" w:hAnsi="Times New Roman" w:cs="Times New Roman"/>
          <w:sz w:val="28"/>
          <w:szCs w:val="28"/>
        </w:rPr>
        <w:t>сохранился.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 сегодняшний день одна из основных задач власти - создание максимально благоприятных условий для ведения бизнеса в регионе, для привлечения стратегических ин</w:t>
      </w:r>
      <w:r w:rsidR="006E63C6" w:rsidRPr="0077776F">
        <w:rPr>
          <w:rFonts w:ascii="Times New Roman" w:hAnsi="Times New Roman" w:cs="Times New Roman"/>
          <w:sz w:val="28"/>
          <w:szCs w:val="28"/>
        </w:rPr>
        <w:t>весторов, которые смогут стать «</w:t>
      </w:r>
      <w:r w:rsidRPr="0077776F">
        <w:rPr>
          <w:rFonts w:ascii="Times New Roman" w:hAnsi="Times New Roman" w:cs="Times New Roman"/>
          <w:sz w:val="28"/>
          <w:szCs w:val="28"/>
        </w:rPr>
        <w:t>локомотивом</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xml:space="preserve"> в инновационном развитии экономики. Она решается путем законодательного регулирования инвестиционной деятельности, повышения открытости власти для инвесторов, создания позитивного имиджа региона внутри страны и за ее пределами.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Инвестиционная политика Курской области реализуется по различным направлениям, что позволяет решать как общие, стратегические задачи по развитию экономики и социальной сферы региона, так и конкретные проблемы, имеющиеся в производственных </w:t>
      </w:r>
      <w:proofErr w:type="gramStart"/>
      <w:r w:rsidRPr="0077776F">
        <w:rPr>
          <w:rFonts w:ascii="Times New Roman" w:hAnsi="Times New Roman" w:cs="Times New Roman"/>
          <w:sz w:val="28"/>
          <w:szCs w:val="28"/>
        </w:rPr>
        <w:t>отраслях</w:t>
      </w:r>
      <w:proofErr w:type="gramEnd"/>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Сегодня в области действует солидная законодательная база, позволяющая проводить эффективную инвестиционную политику. Ее основу составляет </w:t>
      </w:r>
      <w:hyperlink r:id="rId8" w:history="1">
        <w:r w:rsidRPr="0077776F">
          <w:rPr>
            <w:rFonts w:ascii="Times New Roman" w:hAnsi="Times New Roman" w:cs="Times New Roman"/>
            <w:sz w:val="28"/>
            <w:szCs w:val="28"/>
          </w:rPr>
          <w:t>Закон</w:t>
        </w:r>
      </w:hyperlink>
      <w:r w:rsidRPr="0077776F">
        <w:rPr>
          <w:rFonts w:ascii="Times New Roman" w:hAnsi="Times New Roman" w:cs="Times New Roman"/>
          <w:sz w:val="28"/>
          <w:szCs w:val="28"/>
        </w:rPr>
        <w:t xml:space="preserve"> Курской области </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Об инвестиционной деятельности в Курской области</w:t>
      </w:r>
      <w:r w:rsidR="006E63C6" w:rsidRPr="0077776F">
        <w:rPr>
          <w:rFonts w:ascii="Times New Roman" w:hAnsi="Times New Roman" w:cs="Times New Roman"/>
          <w:sz w:val="28"/>
          <w:szCs w:val="28"/>
        </w:rPr>
        <w:t>»</w:t>
      </w:r>
      <w:r w:rsidRPr="0077776F">
        <w:rPr>
          <w:rFonts w:ascii="Times New Roman" w:hAnsi="Times New Roman" w:cs="Times New Roman"/>
          <w:sz w:val="28"/>
          <w:szCs w:val="28"/>
        </w:rPr>
        <w:t>, принятый в 2004 году. Он постоянно совершенствуется с целью упрощения процедур получения инвесторами государственной поддержки, расширения перечня форм этой поддержки.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995CA1">
        <w:rPr>
          <w:rFonts w:ascii="Times New Roman" w:hAnsi="Times New Roman" w:cs="Times New Roman"/>
          <w:sz w:val="28"/>
          <w:szCs w:val="28"/>
        </w:rPr>
        <w:t>Предусм</w:t>
      </w:r>
      <w:r w:rsidR="008805A9" w:rsidRPr="00995CA1">
        <w:rPr>
          <w:rFonts w:ascii="Times New Roman" w:hAnsi="Times New Roman" w:cs="Times New Roman"/>
          <w:sz w:val="28"/>
          <w:szCs w:val="28"/>
        </w:rPr>
        <w:t>отрено предоставление</w:t>
      </w:r>
      <w:r w:rsidRPr="00995CA1">
        <w:rPr>
          <w:rFonts w:ascii="Times New Roman" w:hAnsi="Times New Roman" w:cs="Times New Roman"/>
          <w:sz w:val="28"/>
          <w:szCs w:val="28"/>
        </w:rPr>
        <w:t>:</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субсидий на возмещение части процентных ставок по кредитам, полученным на реализацию инвестиционных проектов;</w:t>
      </w:r>
    </w:p>
    <w:p w:rsidR="008805A9" w:rsidRPr="008805A9" w:rsidRDefault="008805A9" w:rsidP="008805A9">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субсидий на возмещение затрат на строительство объектов инфраструктуры в рамках реализации новых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инвестиционных налоговых кредитов;</w:t>
      </w:r>
    </w:p>
    <w:p w:rsidR="00EB5A14" w:rsidRDefault="0021081C"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государственных гарантий Курской области;</w:t>
      </w:r>
    </w:p>
    <w:p w:rsidR="00EB5A14" w:rsidRDefault="00EB5A14" w:rsidP="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права на применение инвестиционного налогового вычета по налогу на прибыль организаций для компаний, реализующих одобренные в установленном действующим законодательством порядке инвестиционные проекты;</w:t>
      </w:r>
    </w:p>
    <w:p w:rsidR="00EB5A14" w:rsidRDefault="00EB5A1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B0E2C">
        <w:rPr>
          <w:rFonts w:ascii="Times New Roman" w:hAnsi="Times New Roman" w:cs="Times New Roman"/>
          <w:sz w:val="28"/>
          <w:szCs w:val="28"/>
        </w:rPr>
        <w:t>льготного режима налогообложения организациям – участникам  региональных инвестиционных проектов, участникам специальных инвестиционных контрактов, резидентам особой экономической зоны</w:t>
      </w:r>
      <w:r>
        <w:rPr>
          <w:rFonts w:ascii="Times New Roman" w:hAnsi="Times New Roman" w:cs="Times New Roman"/>
          <w:sz w:val="28"/>
          <w:szCs w:val="28"/>
        </w:rPr>
        <w:t>;</w:t>
      </w:r>
    </w:p>
    <w:p w:rsidR="00B74978" w:rsidRPr="00B74978"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 xml:space="preserve">режима наибольшего благоприятствования при реализации инвестиционных проектов с объемом инвестиций не менее 100 млн. рублей, а по инвестиционным проектам, предусматривающим создание и (или) развитие производств, относящихся в соответствии с Общероссийским классификатором видов экономической деятельности ОК </w:t>
      </w:r>
      <w:r w:rsidRPr="00995CA1">
        <w:rPr>
          <w:rFonts w:ascii="Times New Roman" w:hAnsi="Times New Roman" w:cs="Times New Roman"/>
          <w:sz w:val="28"/>
          <w:szCs w:val="28"/>
        </w:rPr>
        <w:lastRenderedPageBreak/>
        <w:t>029-2001 к коду группировок видов экономической деятельности 15 «Производство пищевых продуктов, включая напитки», - не менее 50 млн. рублей.</w:t>
      </w:r>
      <w:proofErr w:type="gramEnd"/>
      <w:r w:rsidRPr="00995CA1">
        <w:rPr>
          <w:rFonts w:ascii="Times New Roman" w:hAnsi="Times New Roman" w:cs="Times New Roman"/>
          <w:sz w:val="28"/>
          <w:szCs w:val="28"/>
        </w:rPr>
        <w:t xml:space="preserve"> По проектам, реализуемым в режиме наибольшего благоприятствования, инвесторы могут воспользоваться льготным режимом налогообложения по налогу на имущество организаций.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 счет имущества залогового фонда Курской области на конкурсной основе могут быть обеспечены обязательства инвестора по инвестиционным кредитам, привлекаемым на реализацию инвестиционных проектов.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Благодаря оказываемой государственной поддержке инвесторам в промышленности и сельском хозяйстве в области </w:t>
      </w:r>
      <w:r w:rsidR="00983174" w:rsidRPr="0077776F">
        <w:rPr>
          <w:rFonts w:ascii="Times New Roman" w:hAnsi="Times New Roman" w:cs="Times New Roman"/>
          <w:sz w:val="28"/>
          <w:szCs w:val="28"/>
        </w:rPr>
        <w:t>реализуется</w:t>
      </w:r>
      <w:r w:rsidRPr="0077776F">
        <w:rPr>
          <w:rFonts w:ascii="Times New Roman" w:hAnsi="Times New Roman" w:cs="Times New Roman"/>
          <w:sz w:val="28"/>
          <w:szCs w:val="28"/>
        </w:rPr>
        <w:t xml:space="preserve"> немало инвестиционных проектов.</w:t>
      </w:r>
    </w:p>
    <w:p w:rsidR="00F24237" w:rsidRPr="0077776F" w:rsidRDefault="00E62ADF" w:rsidP="00E62AD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На Михайловском </w:t>
      </w:r>
      <w:proofErr w:type="spellStart"/>
      <w:r w:rsidRPr="0077776F">
        <w:rPr>
          <w:rFonts w:ascii="Times New Roman" w:hAnsi="Times New Roman" w:cs="Times New Roman"/>
          <w:sz w:val="28"/>
          <w:szCs w:val="28"/>
        </w:rPr>
        <w:t>ГОКе</w:t>
      </w:r>
      <w:proofErr w:type="spellEnd"/>
      <w:r w:rsidRPr="0077776F">
        <w:rPr>
          <w:rFonts w:ascii="Times New Roman" w:hAnsi="Times New Roman" w:cs="Times New Roman"/>
          <w:sz w:val="28"/>
          <w:szCs w:val="28"/>
        </w:rPr>
        <w:t xml:space="preserve"> в рамках широкомасштабной инвестиционной программы по модернизации производства на основе внедрения новых технологий реализуется инвестиционный прое</w:t>
      </w:r>
      <w:proofErr w:type="gramStart"/>
      <w:r w:rsidRPr="0077776F">
        <w:rPr>
          <w:rFonts w:ascii="Times New Roman" w:hAnsi="Times New Roman" w:cs="Times New Roman"/>
          <w:sz w:val="28"/>
          <w:szCs w:val="28"/>
        </w:rPr>
        <w:t>кт стр</w:t>
      </w:r>
      <w:proofErr w:type="gramEnd"/>
      <w:r w:rsidRPr="0077776F">
        <w:rPr>
          <w:rFonts w:ascii="Times New Roman" w:hAnsi="Times New Roman" w:cs="Times New Roman"/>
          <w:sz w:val="28"/>
          <w:szCs w:val="28"/>
        </w:rPr>
        <w:t xml:space="preserve">оительства крупнейшей в России обжиговой машины </w:t>
      </w:r>
      <w:r w:rsidR="00BF148F" w:rsidRPr="0077776F">
        <w:rPr>
          <w:rFonts w:ascii="Times New Roman" w:hAnsi="Times New Roman" w:cs="Times New Roman"/>
          <w:sz w:val="28"/>
          <w:szCs w:val="28"/>
        </w:rPr>
        <w:t>№</w:t>
      </w:r>
      <w:r w:rsidRPr="0077776F">
        <w:rPr>
          <w:rFonts w:ascii="Times New Roman" w:hAnsi="Times New Roman" w:cs="Times New Roman"/>
          <w:sz w:val="28"/>
          <w:szCs w:val="28"/>
        </w:rPr>
        <w:t xml:space="preserve"> 3 для выпуска доменных окатышей. </w:t>
      </w:r>
      <w:r w:rsidR="00F24237" w:rsidRPr="0077776F">
        <w:rPr>
          <w:rFonts w:ascii="Times New Roman" w:hAnsi="Times New Roman" w:cs="Times New Roman"/>
          <w:sz w:val="28"/>
          <w:szCs w:val="28"/>
        </w:rPr>
        <w:t>Сумма инвестиций по проекту 1</w:t>
      </w:r>
      <w:r w:rsidRPr="0077776F">
        <w:rPr>
          <w:rFonts w:ascii="Times New Roman" w:hAnsi="Times New Roman" w:cs="Times New Roman"/>
          <w:sz w:val="28"/>
          <w:szCs w:val="28"/>
        </w:rPr>
        <w:t>7,3</w:t>
      </w:r>
      <w:r w:rsidR="00F24237" w:rsidRPr="0077776F">
        <w:rPr>
          <w:rFonts w:ascii="Times New Roman" w:hAnsi="Times New Roman" w:cs="Times New Roman"/>
          <w:sz w:val="28"/>
          <w:szCs w:val="28"/>
        </w:rPr>
        <w:t xml:space="preserve"> млрд. рублей. </w:t>
      </w:r>
    </w:p>
    <w:p w:rsidR="00F24237" w:rsidRPr="0077776F" w:rsidRDefault="00E62ADF"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w:t>
      </w:r>
      <w:r w:rsidR="00F24237" w:rsidRPr="0077776F">
        <w:rPr>
          <w:rFonts w:ascii="Times New Roman" w:hAnsi="Times New Roman" w:cs="Times New Roman"/>
          <w:sz w:val="28"/>
          <w:szCs w:val="28"/>
        </w:rPr>
        <w:t>орпораци</w:t>
      </w:r>
      <w:r w:rsidRPr="0077776F">
        <w:rPr>
          <w:rFonts w:ascii="Times New Roman" w:hAnsi="Times New Roman" w:cs="Times New Roman"/>
          <w:sz w:val="28"/>
          <w:szCs w:val="28"/>
        </w:rPr>
        <w:t>ей</w:t>
      </w:r>
      <w:r w:rsidR="00F24237" w:rsidRPr="0077776F">
        <w:rPr>
          <w:rFonts w:ascii="Times New Roman" w:hAnsi="Times New Roman" w:cs="Times New Roman"/>
          <w:sz w:val="28"/>
          <w:szCs w:val="28"/>
        </w:rPr>
        <w:t xml:space="preserve"> «</w:t>
      </w:r>
      <w:proofErr w:type="spellStart"/>
      <w:r w:rsidR="00F24237" w:rsidRPr="0077776F">
        <w:rPr>
          <w:rFonts w:ascii="Times New Roman" w:hAnsi="Times New Roman" w:cs="Times New Roman"/>
          <w:sz w:val="28"/>
          <w:szCs w:val="28"/>
        </w:rPr>
        <w:t>Росатом</w:t>
      </w:r>
      <w:proofErr w:type="spellEnd"/>
      <w:r w:rsidR="001D6F62" w:rsidRPr="0077776F">
        <w:rPr>
          <w:rFonts w:ascii="Times New Roman" w:hAnsi="Times New Roman" w:cs="Times New Roman"/>
          <w:sz w:val="28"/>
          <w:szCs w:val="28"/>
        </w:rPr>
        <w:t>»</w:t>
      </w:r>
      <w:r w:rsidR="00F24237" w:rsidRPr="0077776F">
        <w:rPr>
          <w:rFonts w:ascii="Times New Roman" w:hAnsi="Times New Roman" w:cs="Times New Roman"/>
          <w:sz w:val="28"/>
          <w:szCs w:val="28"/>
        </w:rPr>
        <w:t xml:space="preserve"> нача</w:t>
      </w:r>
      <w:r w:rsidRPr="0077776F">
        <w:rPr>
          <w:rFonts w:ascii="Times New Roman" w:hAnsi="Times New Roman" w:cs="Times New Roman"/>
          <w:sz w:val="28"/>
          <w:szCs w:val="28"/>
        </w:rPr>
        <w:t>т</w:t>
      </w:r>
      <w:r w:rsidR="00F24237" w:rsidRPr="0077776F">
        <w:rPr>
          <w:rFonts w:ascii="Times New Roman" w:hAnsi="Times New Roman" w:cs="Times New Roman"/>
          <w:sz w:val="28"/>
          <w:szCs w:val="28"/>
        </w:rPr>
        <w:t xml:space="preserve">о строительство станции замещения АЭС-2. </w:t>
      </w:r>
      <w:r w:rsidRPr="0077776F">
        <w:rPr>
          <w:rFonts w:ascii="Times New Roman" w:hAnsi="Times New Roman" w:cs="Times New Roman"/>
          <w:sz w:val="28"/>
          <w:szCs w:val="28"/>
        </w:rPr>
        <w:t xml:space="preserve">Значимость этого проекта </w:t>
      </w:r>
      <w:r w:rsidR="001D6F62" w:rsidRPr="0077776F">
        <w:rPr>
          <w:rFonts w:ascii="Times New Roman" w:hAnsi="Times New Roman" w:cs="Times New Roman"/>
          <w:sz w:val="28"/>
          <w:szCs w:val="28"/>
        </w:rPr>
        <w:t xml:space="preserve">для региональной экономики </w:t>
      </w:r>
      <w:r w:rsidRPr="0077776F">
        <w:rPr>
          <w:rFonts w:ascii="Times New Roman" w:hAnsi="Times New Roman" w:cs="Times New Roman"/>
          <w:sz w:val="28"/>
          <w:szCs w:val="28"/>
        </w:rPr>
        <w:t>очень высока</w:t>
      </w:r>
      <w:r w:rsidR="001D6F62" w:rsidRPr="0077776F">
        <w:rPr>
          <w:rFonts w:ascii="Times New Roman" w:hAnsi="Times New Roman" w:cs="Times New Roman"/>
          <w:sz w:val="28"/>
          <w:szCs w:val="28"/>
        </w:rPr>
        <w:t>, так как</w:t>
      </w:r>
      <w:r w:rsidR="00F24237" w:rsidRPr="0077776F">
        <w:rPr>
          <w:rFonts w:ascii="Times New Roman" w:hAnsi="Times New Roman" w:cs="Times New Roman"/>
          <w:sz w:val="28"/>
          <w:szCs w:val="28"/>
        </w:rPr>
        <w:t xml:space="preserve"> экономика города Курчатова с численностью более 40 тыс. человек напрямую зависит от стабильной работы этого предприятия.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ЗАО «КОНТИ-РУС» в рамках расширения производств</w:t>
      </w:r>
      <w:r w:rsidR="00962C63" w:rsidRPr="0077776F">
        <w:rPr>
          <w:rFonts w:ascii="Times New Roman" w:hAnsi="Times New Roman" w:cs="Times New Roman"/>
          <w:sz w:val="28"/>
          <w:szCs w:val="28"/>
        </w:rPr>
        <w:t>а провело установку новых линий</w:t>
      </w:r>
      <w:r w:rsidRPr="0077776F">
        <w:rPr>
          <w:rFonts w:ascii="Times New Roman" w:hAnsi="Times New Roman" w:cs="Times New Roman"/>
          <w:sz w:val="28"/>
          <w:szCs w:val="28"/>
        </w:rPr>
        <w:t xml:space="preserve"> стоимостью более 1 млрд. рублей. Установлены три линии, вспомогательная линия по производству глазури и транспортировке сахара.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Продолжается реализация инвестиционных проектов в агропромышленном комплексе.</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w:t>
      </w:r>
      <w:r w:rsidR="00734F82" w:rsidRPr="0077776F">
        <w:rPr>
          <w:rFonts w:ascii="Times New Roman" w:hAnsi="Times New Roman" w:cs="Times New Roman"/>
          <w:sz w:val="28"/>
          <w:szCs w:val="28"/>
        </w:rPr>
        <w:t>реализует крупный проект</w:t>
      </w:r>
      <w:r w:rsidRPr="0077776F">
        <w:rPr>
          <w:rFonts w:ascii="Times New Roman" w:hAnsi="Times New Roman" w:cs="Times New Roman"/>
          <w:sz w:val="28"/>
          <w:szCs w:val="28"/>
        </w:rPr>
        <w:t xml:space="preserve"> по строительству мясохладобойни в Железногорском </w:t>
      </w:r>
      <w:proofErr w:type="gramStart"/>
      <w:r w:rsidRPr="0077776F">
        <w:rPr>
          <w:rFonts w:ascii="Times New Roman" w:hAnsi="Times New Roman" w:cs="Times New Roman"/>
          <w:sz w:val="28"/>
          <w:szCs w:val="28"/>
        </w:rPr>
        <w:t>районе</w:t>
      </w:r>
      <w:proofErr w:type="gramEnd"/>
      <w:r w:rsidRPr="0077776F">
        <w:rPr>
          <w:rFonts w:ascii="Times New Roman" w:hAnsi="Times New Roman" w:cs="Times New Roman"/>
          <w:sz w:val="28"/>
          <w:szCs w:val="28"/>
        </w:rPr>
        <w:t xml:space="preserve"> мощностью 300 голов в час, которая будет являться неотъемлемым звеном пяти свиноводческих комплексов по системе «</w:t>
      </w:r>
      <w:proofErr w:type="spellStart"/>
      <w:r w:rsidRPr="0077776F">
        <w:rPr>
          <w:rFonts w:ascii="Times New Roman" w:hAnsi="Times New Roman" w:cs="Times New Roman"/>
          <w:sz w:val="28"/>
          <w:szCs w:val="28"/>
        </w:rPr>
        <w:t>multi-site</w:t>
      </w:r>
      <w:proofErr w:type="spellEnd"/>
      <w:r w:rsidRPr="0077776F">
        <w:rPr>
          <w:rFonts w:ascii="Times New Roman" w:hAnsi="Times New Roman" w:cs="Times New Roman"/>
          <w:sz w:val="28"/>
          <w:szCs w:val="28"/>
        </w:rPr>
        <w:t xml:space="preserve">» («несколько производственных площадок») на территории Дмитриевского, </w:t>
      </w:r>
      <w:proofErr w:type="spellStart"/>
      <w:r w:rsidRPr="0077776F">
        <w:rPr>
          <w:rFonts w:ascii="Times New Roman" w:hAnsi="Times New Roman" w:cs="Times New Roman"/>
          <w:sz w:val="28"/>
          <w:szCs w:val="28"/>
        </w:rPr>
        <w:t>Железногорского</w:t>
      </w:r>
      <w:proofErr w:type="spellEnd"/>
      <w:r w:rsidRPr="0077776F">
        <w:rPr>
          <w:rFonts w:ascii="Times New Roman" w:hAnsi="Times New Roman" w:cs="Times New Roman"/>
          <w:sz w:val="28"/>
          <w:szCs w:val="28"/>
        </w:rPr>
        <w:t xml:space="preserve"> и </w:t>
      </w:r>
      <w:proofErr w:type="spellStart"/>
      <w:r w:rsidRPr="0077776F">
        <w:rPr>
          <w:rFonts w:ascii="Times New Roman" w:hAnsi="Times New Roman" w:cs="Times New Roman"/>
          <w:sz w:val="28"/>
          <w:szCs w:val="28"/>
        </w:rPr>
        <w:t>Конышевского</w:t>
      </w:r>
      <w:proofErr w:type="spellEnd"/>
      <w:r w:rsidRPr="0077776F">
        <w:rPr>
          <w:rFonts w:ascii="Times New Roman" w:hAnsi="Times New Roman" w:cs="Times New Roman"/>
          <w:sz w:val="28"/>
          <w:szCs w:val="28"/>
        </w:rPr>
        <w:t xml:space="preserve"> районов. Планируется создание 800 новых рабочих мест со средней заработной платой более 35 тыс. рублей. Стоимость проекта 7,7 млрд. рублей. Ввод в эксплуатацию запланирован на 2016 год. </w:t>
      </w:r>
    </w:p>
    <w:p w:rsidR="000E785F"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Кроме того, на территории указанных районов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ООО «</w:t>
      </w:r>
      <w:proofErr w:type="spellStart"/>
      <w:r w:rsidRPr="0077776F">
        <w:rPr>
          <w:rFonts w:ascii="Times New Roman" w:hAnsi="Times New Roman" w:cs="Times New Roman"/>
          <w:sz w:val="28"/>
          <w:szCs w:val="28"/>
        </w:rPr>
        <w:t>Агропромкомплектация</w:t>
      </w:r>
      <w:proofErr w:type="spellEnd"/>
      <w:r w:rsidRPr="0077776F">
        <w:rPr>
          <w:rFonts w:ascii="Times New Roman" w:hAnsi="Times New Roman" w:cs="Times New Roman"/>
          <w:sz w:val="28"/>
          <w:szCs w:val="28"/>
        </w:rPr>
        <w:t xml:space="preserve"> – Курск» приступило к строительству </w:t>
      </w:r>
      <w:r w:rsidR="00CB4900" w:rsidRPr="0077776F">
        <w:rPr>
          <w:rFonts w:ascii="Times New Roman" w:hAnsi="Times New Roman" w:cs="Times New Roman"/>
          <w:sz w:val="28"/>
          <w:szCs w:val="28"/>
        </w:rPr>
        <w:t>трех</w:t>
      </w:r>
      <w:r w:rsidRPr="0077776F">
        <w:rPr>
          <w:rFonts w:ascii="Times New Roman" w:hAnsi="Times New Roman" w:cs="Times New Roman"/>
          <w:sz w:val="28"/>
          <w:szCs w:val="28"/>
        </w:rPr>
        <w:t xml:space="preserve"> свиноводческих комплексов производственной мощностью 56 тыс. тонн мяса свиней в живом весе в год. Планируется создание 414 рабочих мест со средней заработной платой более 30 тыс. руб. Сметная стоимость </w:t>
      </w:r>
      <w:r w:rsidR="00962C63" w:rsidRPr="0077776F">
        <w:rPr>
          <w:rFonts w:ascii="Times New Roman" w:hAnsi="Times New Roman" w:cs="Times New Roman"/>
          <w:sz w:val="28"/>
          <w:szCs w:val="28"/>
        </w:rPr>
        <w:br/>
      </w:r>
      <w:r w:rsidRPr="0077776F">
        <w:rPr>
          <w:rFonts w:ascii="Times New Roman" w:hAnsi="Times New Roman" w:cs="Times New Roman"/>
          <w:sz w:val="28"/>
          <w:szCs w:val="28"/>
        </w:rPr>
        <w:t>11</w:t>
      </w:r>
      <w:r w:rsidR="000E785F" w:rsidRPr="0077776F">
        <w:rPr>
          <w:rFonts w:ascii="Times New Roman" w:hAnsi="Times New Roman" w:cs="Times New Roman"/>
          <w:sz w:val="28"/>
          <w:szCs w:val="28"/>
        </w:rPr>
        <w:t>,5</w:t>
      </w:r>
      <w:r w:rsidRPr="0077776F">
        <w:rPr>
          <w:rFonts w:ascii="Times New Roman" w:hAnsi="Times New Roman" w:cs="Times New Roman"/>
          <w:sz w:val="28"/>
          <w:szCs w:val="28"/>
        </w:rPr>
        <w:t xml:space="preserve">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ООО «Возрождение» завершило строительство </w:t>
      </w:r>
      <w:proofErr w:type="spellStart"/>
      <w:r w:rsidRPr="0077776F">
        <w:rPr>
          <w:rFonts w:ascii="Times New Roman" w:hAnsi="Times New Roman" w:cs="Times New Roman"/>
          <w:sz w:val="28"/>
          <w:szCs w:val="28"/>
        </w:rPr>
        <w:t>хрячника</w:t>
      </w:r>
      <w:proofErr w:type="spellEnd"/>
      <w:r w:rsidRPr="0077776F">
        <w:rPr>
          <w:rFonts w:ascii="Times New Roman" w:hAnsi="Times New Roman" w:cs="Times New Roman"/>
          <w:sz w:val="28"/>
          <w:szCs w:val="28"/>
        </w:rPr>
        <w:t xml:space="preserve"> на 328 голов, нуклеуса на 680 голов, карантина на 100 голов. Создано 80 новых рабочих </w:t>
      </w:r>
      <w:r w:rsidRPr="0077776F">
        <w:rPr>
          <w:rFonts w:ascii="Times New Roman" w:hAnsi="Times New Roman" w:cs="Times New Roman"/>
          <w:sz w:val="28"/>
          <w:szCs w:val="28"/>
        </w:rPr>
        <w:lastRenderedPageBreak/>
        <w:t>мест. Сметная стоим</w:t>
      </w:r>
      <w:r w:rsidR="000E785F" w:rsidRPr="0077776F">
        <w:rPr>
          <w:rFonts w:ascii="Times New Roman" w:hAnsi="Times New Roman" w:cs="Times New Roman"/>
          <w:sz w:val="28"/>
          <w:szCs w:val="28"/>
        </w:rPr>
        <w:t>ость проекта составила 564 млн. </w:t>
      </w:r>
      <w:r w:rsidRPr="0077776F">
        <w:rPr>
          <w:rFonts w:ascii="Times New Roman" w:hAnsi="Times New Roman" w:cs="Times New Roman"/>
          <w:sz w:val="28"/>
          <w:szCs w:val="28"/>
        </w:rPr>
        <w:t>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xml:space="preserve">. Завершено строительство 4 </w:t>
      </w:r>
      <w:proofErr w:type="spellStart"/>
      <w:r w:rsidRPr="0077776F">
        <w:rPr>
          <w:rFonts w:ascii="Times New Roman" w:hAnsi="Times New Roman" w:cs="Times New Roman"/>
          <w:sz w:val="28"/>
          <w:szCs w:val="28"/>
        </w:rPr>
        <w:t>свинокомплексов</w:t>
      </w:r>
      <w:proofErr w:type="spellEnd"/>
      <w:r w:rsidRPr="0077776F">
        <w:rPr>
          <w:rFonts w:ascii="Times New Roman" w:hAnsi="Times New Roman" w:cs="Times New Roman"/>
          <w:sz w:val="28"/>
          <w:szCs w:val="28"/>
        </w:rPr>
        <w:t xml:space="preserve"> в </w:t>
      </w:r>
      <w:proofErr w:type="spellStart"/>
      <w:r w:rsidRPr="0077776F">
        <w:rPr>
          <w:rFonts w:ascii="Times New Roman" w:hAnsi="Times New Roman" w:cs="Times New Roman"/>
          <w:sz w:val="28"/>
          <w:szCs w:val="28"/>
        </w:rPr>
        <w:t>Пристенском</w:t>
      </w:r>
      <w:proofErr w:type="spellEnd"/>
      <w:r w:rsidRPr="0077776F">
        <w:rPr>
          <w:rFonts w:ascii="Times New Roman" w:hAnsi="Times New Roman" w:cs="Times New Roman"/>
          <w:sz w:val="28"/>
          <w:szCs w:val="28"/>
        </w:rPr>
        <w:t xml:space="preserve"> районе с объемом инвестиций 4</w:t>
      </w:r>
      <w:r w:rsidR="000E785F" w:rsidRPr="0077776F">
        <w:rPr>
          <w:rFonts w:ascii="Times New Roman" w:hAnsi="Times New Roman" w:cs="Times New Roman"/>
          <w:sz w:val="28"/>
          <w:szCs w:val="28"/>
        </w:rPr>
        <w:t>,</w:t>
      </w:r>
      <w:r w:rsidRPr="0077776F">
        <w:rPr>
          <w:rFonts w:ascii="Times New Roman" w:hAnsi="Times New Roman" w:cs="Times New Roman"/>
          <w:sz w:val="28"/>
          <w:szCs w:val="28"/>
        </w:rPr>
        <w:t>4 мл</w:t>
      </w:r>
      <w:r w:rsidR="000E785F" w:rsidRPr="0077776F">
        <w:rPr>
          <w:rFonts w:ascii="Times New Roman" w:hAnsi="Times New Roman" w:cs="Times New Roman"/>
          <w:sz w:val="28"/>
          <w:szCs w:val="28"/>
        </w:rPr>
        <w:t>рд</w:t>
      </w:r>
      <w:r w:rsidRPr="0077776F">
        <w:rPr>
          <w:rFonts w:ascii="Times New Roman" w:hAnsi="Times New Roman" w:cs="Times New Roman"/>
          <w:sz w:val="28"/>
          <w:szCs w:val="28"/>
        </w:rPr>
        <w:t>. руб</w:t>
      </w:r>
      <w:r w:rsidR="0096564D" w:rsidRPr="0077776F">
        <w:rPr>
          <w:rFonts w:ascii="Times New Roman" w:hAnsi="Times New Roman" w:cs="Times New Roman"/>
          <w:sz w:val="28"/>
          <w:szCs w:val="28"/>
        </w:rPr>
        <w:t>лей</w:t>
      </w:r>
      <w:r w:rsidRPr="0077776F">
        <w:rPr>
          <w:rFonts w:ascii="Times New Roman" w:hAnsi="Times New Roman" w:cs="Times New Roman"/>
          <w:sz w:val="28"/>
          <w:szCs w:val="28"/>
        </w:rPr>
        <w:t>. В настоящее время компания «</w:t>
      </w:r>
      <w:proofErr w:type="spellStart"/>
      <w:r w:rsidRPr="0077776F">
        <w:rPr>
          <w:rFonts w:ascii="Times New Roman" w:hAnsi="Times New Roman" w:cs="Times New Roman"/>
          <w:sz w:val="28"/>
          <w:szCs w:val="28"/>
        </w:rPr>
        <w:t>Мираторг</w:t>
      </w:r>
      <w:proofErr w:type="spellEnd"/>
      <w:r w:rsidRPr="0077776F">
        <w:rPr>
          <w:rFonts w:ascii="Times New Roman" w:hAnsi="Times New Roman" w:cs="Times New Roman"/>
          <w:sz w:val="28"/>
          <w:szCs w:val="28"/>
        </w:rPr>
        <w:t>» разрабатывает инвестиционную программу по дальнейшему развитию своих подразделений на территории области.</w:t>
      </w:r>
    </w:p>
    <w:p w:rsidR="00F24237" w:rsidRPr="0077776F" w:rsidRDefault="003D5E48"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w:t>
      </w:r>
      <w:proofErr w:type="spellStart"/>
      <w:r w:rsidRPr="0077776F">
        <w:rPr>
          <w:rFonts w:ascii="Times New Roman" w:hAnsi="Times New Roman" w:cs="Times New Roman"/>
          <w:sz w:val="28"/>
          <w:szCs w:val="28"/>
        </w:rPr>
        <w:t>Глушковском</w:t>
      </w:r>
      <w:proofErr w:type="spellEnd"/>
      <w:r w:rsidRPr="0077776F">
        <w:rPr>
          <w:rFonts w:ascii="Times New Roman" w:hAnsi="Times New Roman" w:cs="Times New Roman"/>
          <w:sz w:val="28"/>
          <w:szCs w:val="28"/>
        </w:rPr>
        <w:t xml:space="preserve"> районе завершается строительство</w:t>
      </w:r>
      <w:r w:rsidR="00F24237" w:rsidRPr="0077776F">
        <w:rPr>
          <w:rFonts w:ascii="Times New Roman" w:hAnsi="Times New Roman" w:cs="Times New Roman"/>
          <w:sz w:val="28"/>
          <w:szCs w:val="28"/>
        </w:rPr>
        <w:t xml:space="preserve"> тепличного комплекса «</w:t>
      </w:r>
      <w:proofErr w:type="spellStart"/>
      <w:r w:rsidR="00F24237" w:rsidRPr="0077776F">
        <w:rPr>
          <w:rFonts w:ascii="Times New Roman" w:hAnsi="Times New Roman" w:cs="Times New Roman"/>
          <w:sz w:val="28"/>
          <w:szCs w:val="28"/>
        </w:rPr>
        <w:t>АгроПарк</w:t>
      </w:r>
      <w:proofErr w:type="spellEnd"/>
      <w:r w:rsidR="00F24237" w:rsidRPr="0077776F">
        <w:rPr>
          <w:rFonts w:ascii="Times New Roman" w:hAnsi="Times New Roman" w:cs="Times New Roman"/>
          <w:sz w:val="28"/>
          <w:szCs w:val="28"/>
        </w:rPr>
        <w:t>» общей площадью 11,1 га. Стоимость данного проекта 2,2 млрд. рублей. Круглогодичный объем производства овощной продукции на комбинате составит 6,6 тыс. тонн, в том числе томатов – 1,8 тыс. тонн, огурцов - 4,6 тыс. тонн, салата и зеленых культур 220 тонн.</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соглашения о сотрудничестве с ЗАО «Корпорация «ГРИНН» предусмотрено создание новых современных торговых предприятий и центров досуга, которые</w:t>
      </w:r>
      <w:r w:rsidR="00962C63" w:rsidRPr="0077776F">
        <w:rPr>
          <w:rFonts w:ascii="Times New Roman" w:hAnsi="Times New Roman" w:cs="Times New Roman"/>
          <w:sz w:val="28"/>
          <w:szCs w:val="28"/>
        </w:rPr>
        <w:t xml:space="preserve"> способствуют решению социально </w:t>
      </w:r>
      <w:r w:rsidRPr="0077776F">
        <w:rPr>
          <w:rFonts w:ascii="Times New Roman" w:hAnsi="Times New Roman" w:cs="Times New Roman"/>
          <w:sz w:val="28"/>
          <w:szCs w:val="28"/>
        </w:rPr>
        <w:t xml:space="preserve">значимых задач. </w:t>
      </w:r>
      <w:r w:rsidR="003D5E48" w:rsidRPr="0077776F">
        <w:rPr>
          <w:rFonts w:ascii="Times New Roman" w:hAnsi="Times New Roman" w:cs="Times New Roman"/>
          <w:sz w:val="28"/>
          <w:szCs w:val="28"/>
        </w:rPr>
        <w:t>П</w:t>
      </w:r>
      <w:r w:rsidRPr="0077776F">
        <w:rPr>
          <w:rFonts w:ascii="Times New Roman" w:hAnsi="Times New Roman" w:cs="Times New Roman"/>
          <w:sz w:val="28"/>
          <w:szCs w:val="28"/>
        </w:rPr>
        <w:t>родолжается строительство торгово-развлекательного центра «ГРИНН» на проспекте В. Клыкова площадью 140 тыс. кв. м, включающего крупнейший в Черноземье концертный компле</w:t>
      </w:r>
      <w:proofErr w:type="gramStart"/>
      <w:r w:rsidRPr="0077776F">
        <w:rPr>
          <w:rFonts w:ascii="Times New Roman" w:hAnsi="Times New Roman" w:cs="Times New Roman"/>
          <w:sz w:val="28"/>
          <w:szCs w:val="28"/>
        </w:rPr>
        <w:t>кс с дв</w:t>
      </w:r>
      <w:proofErr w:type="gramEnd"/>
      <w:r w:rsidRPr="0077776F">
        <w:rPr>
          <w:rFonts w:ascii="Times New Roman" w:hAnsi="Times New Roman" w:cs="Times New Roman"/>
          <w:sz w:val="28"/>
          <w:szCs w:val="28"/>
        </w:rPr>
        <w:t xml:space="preserve">умя </w:t>
      </w:r>
      <w:proofErr w:type="spellStart"/>
      <w:r w:rsidRPr="0077776F">
        <w:rPr>
          <w:rFonts w:ascii="Times New Roman" w:hAnsi="Times New Roman" w:cs="Times New Roman"/>
          <w:sz w:val="28"/>
          <w:szCs w:val="28"/>
        </w:rPr>
        <w:t>залами-трансформерами</w:t>
      </w:r>
      <w:proofErr w:type="spellEnd"/>
      <w:r w:rsidRPr="0077776F">
        <w:rPr>
          <w:rFonts w:ascii="Times New Roman" w:hAnsi="Times New Roman" w:cs="Times New Roman"/>
          <w:sz w:val="28"/>
          <w:szCs w:val="28"/>
        </w:rPr>
        <w:t xml:space="preserve"> на 2000 и 900 зрителей, зону предприятий быстрого питания, гипермаркет «Линия». Сметная стоимость проекта составляет </w:t>
      </w:r>
      <w:r w:rsidR="003D5E48" w:rsidRPr="0077776F">
        <w:rPr>
          <w:rFonts w:ascii="Times New Roman" w:hAnsi="Times New Roman" w:cs="Times New Roman"/>
          <w:sz w:val="28"/>
          <w:szCs w:val="28"/>
        </w:rPr>
        <w:t>5,3</w:t>
      </w:r>
      <w:r w:rsidRPr="0077776F">
        <w:rPr>
          <w:rFonts w:ascii="Times New Roman" w:hAnsi="Times New Roman" w:cs="Times New Roman"/>
          <w:sz w:val="28"/>
          <w:szCs w:val="28"/>
        </w:rPr>
        <w:t xml:space="preserve"> млрд. руб</w:t>
      </w:r>
      <w:r w:rsidR="003D5E48" w:rsidRPr="0077776F">
        <w:rPr>
          <w:rFonts w:ascii="Times New Roman" w:hAnsi="Times New Roman" w:cs="Times New Roman"/>
          <w:sz w:val="28"/>
          <w:szCs w:val="28"/>
        </w:rPr>
        <w:t>.</w:t>
      </w:r>
      <w:r w:rsidRPr="0077776F">
        <w:rPr>
          <w:rFonts w:ascii="Times New Roman" w:hAnsi="Times New Roman" w:cs="Times New Roman"/>
          <w:sz w:val="28"/>
          <w:szCs w:val="28"/>
        </w:rPr>
        <w:t xml:space="preserve"> Открытие объекта запланировано на декабрь 2017 года.</w:t>
      </w:r>
    </w:p>
    <w:p w:rsidR="00F24237" w:rsidRPr="0077776F" w:rsidRDefault="00F24237" w:rsidP="00F24237">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Основным объектом корпорации остается строительство многофункционального торгово-развлекательного центра «</w:t>
      </w:r>
      <w:proofErr w:type="spellStart"/>
      <w:r w:rsidRPr="0077776F">
        <w:rPr>
          <w:rFonts w:ascii="Times New Roman" w:hAnsi="Times New Roman" w:cs="Times New Roman"/>
          <w:sz w:val="28"/>
          <w:szCs w:val="28"/>
        </w:rPr>
        <w:t>МегаГРИНН</w:t>
      </w:r>
      <w:proofErr w:type="spellEnd"/>
      <w:r w:rsidRPr="0077776F">
        <w:rPr>
          <w:rFonts w:ascii="Times New Roman" w:hAnsi="Times New Roman" w:cs="Times New Roman"/>
          <w:sz w:val="28"/>
          <w:szCs w:val="28"/>
        </w:rPr>
        <w:t>» по улице К.</w:t>
      </w:r>
      <w:r w:rsidR="00962C63" w:rsidRPr="0077776F">
        <w:rPr>
          <w:rFonts w:ascii="Times New Roman" w:hAnsi="Times New Roman" w:cs="Times New Roman"/>
          <w:sz w:val="28"/>
          <w:szCs w:val="28"/>
        </w:rPr>
        <w:t xml:space="preserve"> Маркса площадью 220 тыс. кв. м</w:t>
      </w:r>
      <w:r w:rsidRPr="0077776F">
        <w:rPr>
          <w:rFonts w:ascii="Times New Roman" w:hAnsi="Times New Roman" w:cs="Times New Roman"/>
          <w:sz w:val="28"/>
          <w:szCs w:val="28"/>
        </w:rPr>
        <w:t xml:space="preserve">, на которой расположатся объекты торговли и общественного питания, развлекательно-зрелищного и спортивного направления. Стоимость проекта составляет </w:t>
      </w:r>
      <w:r w:rsidR="003D5E48" w:rsidRPr="0077776F">
        <w:rPr>
          <w:rFonts w:ascii="Times New Roman" w:hAnsi="Times New Roman" w:cs="Times New Roman"/>
          <w:sz w:val="28"/>
          <w:szCs w:val="28"/>
        </w:rPr>
        <w:t>10,3</w:t>
      </w:r>
      <w:r w:rsidRPr="0077776F">
        <w:rPr>
          <w:rFonts w:ascii="Times New Roman" w:hAnsi="Times New Roman" w:cs="Times New Roman"/>
          <w:sz w:val="28"/>
          <w:szCs w:val="28"/>
        </w:rPr>
        <w:t xml:space="preserve"> млрд. руб. Планируется создание 4000 рабочих мест.</w:t>
      </w:r>
    </w:p>
    <w:p w:rsidR="008E4F06" w:rsidRPr="0077776F" w:rsidRDefault="0021081C" w:rsidP="007724A7">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Оценка тенденций развития инвестиционной деятельности в регионе позволяет отметить, что на протяжении ряда лет принимались системные меры по поддержанию в регионе инвестиционной активности, главной целью которых являлось создание прозрачного и хорошо отлаженного механизма по привлечению и реализации п</w:t>
      </w:r>
      <w:r w:rsidR="007724A7" w:rsidRPr="0077776F">
        <w:rPr>
          <w:rFonts w:ascii="Times New Roman" w:hAnsi="Times New Roman" w:cs="Times New Roman"/>
          <w:sz w:val="28"/>
          <w:szCs w:val="28"/>
        </w:rPr>
        <w:t>оступающих в область инвестиций</w:t>
      </w:r>
      <w:r w:rsidR="008E4F06" w:rsidRPr="0077776F">
        <w:rPr>
          <w:rFonts w:ascii="Times New Roman" w:hAnsi="Times New Roman" w:cs="Times New Roman"/>
          <w:sz w:val="28"/>
          <w:szCs w:val="28"/>
        </w:rPr>
        <w:t>, что позволяет прогнозировать развитие региона на отдалённую и ближайшую перспективу.</w:t>
      </w:r>
      <w:proofErr w:type="gramEnd"/>
      <w:r w:rsidR="008E4F06" w:rsidRPr="0077776F">
        <w:rPr>
          <w:rFonts w:ascii="Times New Roman" w:hAnsi="Times New Roman" w:cs="Times New Roman"/>
          <w:sz w:val="28"/>
          <w:szCs w:val="28"/>
        </w:rPr>
        <w:t xml:space="preserve"> Международными и российскими рейтинговыми  агентствами  области присвоены высокие рейтинги инвестиционной привлекательности и кредитоспособности. Так, по инвестиционным рискам </w:t>
      </w:r>
      <w:r w:rsidR="00786BE5" w:rsidRPr="0077776F">
        <w:rPr>
          <w:rFonts w:ascii="Times New Roman" w:hAnsi="Times New Roman" w:cs="Times New Roman"/>
          <w:sz w:val="28"/>
          <w:szCs w:val="28"/>
        </w:rPr>
        <w:t xml:space="preserve">по итогам 2015 года </w:t>
      </w:r>
      <w:r w:rsidR="008E4F06" w:rsidRPr="0077776F">
        <w:rPr>
          <w:rFonts w:ascii="Times New Roman" w:hAnsi="Times New Roman" w:cs="Times New Roman"/>
          <w:sz w:val="28"/>
          <w:szCs w:val="28"/>
        </w:rPr>
        <w:t>область находится на пятом месте из 85 субъектов Российской Федерации по классификации рейтингового агентства «Эксперт РА». По результатам Национального рейтинга состояния инвестиционного климата в субъектах Российской Федерации Курская область занимает 19 место из 76 регионов, принимавших участие в полномасштабном внедрении национального рейтинга состояния инвестиционного климата.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 итогам работы, проведенной Администрацией Курской области с организациями области, предприятия реального сектор</w:t>
      </w:r>
      <w:r w:rsidR="00962C63" w:rsidRPr="0077776F">
        <w:rPr>
          <w:rFonts w:ascii="Times New Roman" w:hAnsi="Times New Roman" w:cs="Times New Roman"/>
          <w:sz w:val="28"/>
          <w:szCs w:val="28"/>
        </w:rPr>
        <w:t xml:space="preserve">а экономики </w:t>
      </w:r>
      <w:r w:rsidR="00962C63" w:rsidRPr="0077776F">
        <w:rPr>
          <w:rFonts w:ascii="Times New Roman" w:hAnsi="Times New Roman" w:cs="Times New Roman"/>
          <w:sz w:val="28"/>
          <w:szCs w:val="28"/>
        </w:rPr>
        <w:lastRenderedPageBreak/>
        <w:t>значительно активнее</w:t>
      </w:r>
      <w:r w:rsidRPr="0077776F">
        <w:rPr>
          <w:rFonts w:ascii="Times New Roman" w:hAnsi="Times New Roman" w:cs="Times New Roman"/>
          <w:sz w:val="28"/>
          <w:szCs w:val="28"/>
        </w:rPr>
        <w:t xml:space="preserve"> стали пользоваться преференциями, предусмотренными законодательством для инвесторов.</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2012-2015 годах трем организациям, реализующим инвестиционные проекты, соответствующие критериям, предусмотренным Законом </w:t>
      </w:r>
      <w:r w:rsidR="000814EC" w:rsidRPr="0077776F">
        <w:rPr>
          <w:rFonts w:ascii="Times New Roman" w:hAnsi="Times New Roman" w:cs="Times New Roman"/>
          <w:sz w:val="28"/>
          <w:szCs w:val="28"/>
        </w:rPr>
        <w:t xml:space="preserve">Курской области </w:t>
      </w:r>
      <w:r w:rsidRPr="0077776F">
        <w:rPr>
          <w:rFonts w:ascii="Times New Roman" w:hAnsi="Times New Roman" w:cs="Times New Roman"/>
          <w:sz w:val="28"/>
          <w:szCs w:val="28"/>
        </w:rPr>
        <w:t xml:space="preserve">«Об инвестиционной деятельности в Курской области», предоставлен режим наибольшего благоприятствования. В соответствии с Законом Курской области «О налоге на имущество организаций» предприятия, работающие в режиме наибольшего благоприятствования, освобождены от уплаты </w:t>
      </w:r>
      <w:r w:rsidR="000814EC" w:rsidRPr="0077776F">
        <w:rPr>
          <w:rFonts w:ascii="Times New Roman" w:hAnsi="Times New Roman" w:cs="Times New Roman"/>
          <w:sz w:val="28"/>
          <w:szCs w:val="28"/>
        </w:rPr>
        <w:t>налога на имущество организаций на три налоговых периода.</w:t>
      </w:r>
    </w:p>
    <w:p w:rsidR="007A49B5" w:rsidRPr="0077776F"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 2011 года на конкурсной основе из областного бюджета предоставляются средства на субсидирование части процентных ставок по кред</w:t>
      </w:r>
      <w:r w:rsidR="000814EC" w:rsidRPr="0077776F">
        <w:rPr>
          <w:rFonts w:ascii="Times New Roman" w:hAnsi="Times New Roman" w:cs="Times New Roman"/>
          <w:sz w:val="28"/>
          <w:szCs w:val="28"/>
        </w:rPr>
        <w:t>итам, привлекаемым инвесторами на реализацию инвестиционных проектов.</w:t>
      </w:r>
    </w:p>
    <w:p w:rsidR="00E05CC4" w:rsidRDefault="007A49B5" w:rsidP="007A49B5">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За 2011 - 2015 годы выплачено </w:t>
      </w:r>
      <w:r w:rsidR="00472878" w:rsidRPr="0077776F">
        <w:rPr>
          <w:rFonts w:ascii="Times New Roman" w:hAnsi="Times New Roman" w:cs="Times New Roman"/>
          <w:sz w:val="28"/>
          <w:szCs w:val="28"/>
        </w:rPr>
        <w:t>более 66</w:t>
      </w:r>
      <w:r w:rsidRPr="0077776F">
        <w:rPr>
          <w:rFonts w:ascii="Times New Roman" w:hAnsi="Times New Roman" w:cs="Times New Roman"/>
          <w:sz w:val="28"/>
          <w:szCs w:val="28"/>
        </w:rPr>
        <w:t xml:space="preserve"> млн. рублей субсидий за счет средств областного бюджета предприятиям - победителям конкурсного отбора наиболее эффективных инвестиционных проектов.</w:t>
      </w:r>
    </w:p>
    <w:p w:rsidR="00B74978" w:rsidRPr="00995CA1" w:rsidRDefault="00B74978" w:rsidP="00B74978">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Создан</w:t>
      </w:r>
      <w:proofErr w:type="gramEnd"/>
      <w:r w:rsidRPr="00995CA1">
        <w:rPr>
          <w:rFonts w:ascii="Times New Roman" w:hAnsi="Times New Roman" w:cs="Times New Roman"/>
          <w:sz w:val="28"/>
          <w:szCs w:val="28"/>
        </w:rPr>
        <w:t xml:space="preserve"> и действует Совет по улучшению инвестиционного климата, взаимодействию с инвесторами, поддержке и развитию экспорта при Губернаторе Курской области, основной задачей которого является принятие решений по наиболее важным вопросам в инвестиционной сфере. Ежегодно проводится не менее 6 заседаний, на которых рассматриваются вопросы, касающиеся различных сторон инвестиционных процессов, происходящих в области.</w:t>
      </w:r>
    </w:p>
    <w:p w:rsidR="00B74978" w:rsidRPr="00995CA1" w:rsidRDefault="00B74978" w:rsidP="00B74978">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2012 году создано ОАО «Агентство по привлечению инвестиций Курской области» (далее - Агентство). Основным направлением деятельности данной структуры являлось создание на территории региона промышленных (индустриальных) парков. Кроме того, Агентство осуществляло взаимодействие с инвесторами по принципу «одного окна» в соответствии с регламентом, утвержденным постановлением Администрации Курской области от 21.05.2014 № 324-па. В 2022 году Агентство переименовано в АО «Корпорация развития Курской области.</w:t>
      </w:r>
    </w:p>
    <w:p w:rsidR="008E361C" w:rsidRDefault="008E361C" w:rsidP="008E361C">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t>В соответствии с постановлением Правительства Российской Федерации от 26 февраля 2022 г. № 244 на территориях муниципальных образований «город Железногорск» и «</w:t>
      </w:r>
      <w:proofErr w:type="spellStart"/>
      <w:r w:rsidRPr="00995CA1">
        <w:rPr>
          <w:rFonts w:ascii="Times New Roman" w:hAnsi="Times New Roman" w:cs="Times New Roman"/>
          <w:sz w:val="28"/>
          <w:szCs w:val="28"/>
        </w:rPr>
        <w:t>Железногорский</w:t>
      </w:r>
      <w:proofErr w:type="spellEnd"/>
      <w:r w:rsidRPr="00995CA1">
        <w:rPr>
          <w:rFonts w:ascii="Times New Roman" w:hAnsi="Times New Roman" w:cs="Times New Roman"/>
          <w:sz w:val="28"/>
          <w:szCs w:val="28"/>
        </w:rPr>
        <w:t xml:space="preserve"> район» Курской области создана особая экономическая зона промышленно-производственного типа (далее – ОЭЗ). Функции управляющей компании ОЭЗ возложены на Корпорацию.</w:t>
      </w:r>
    </w:p>
    <w:p w:rsidR="001F3A85" w:rsidRDefault="001F3A85"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43168">
        <w:rPr>
          <w:rFonts w:ascii="Times New Roman" w:hAnsi="Times New Roman" w:cs="Times New Roman"/>
          <w:sz w:val="28"/>
          <w:szCs w:val="28"/>
        </w:rPr>
        <w:t xml:space="preserve">В целях повышения информационной открытости региона в 2012 - 2019 годах </w:t>
      </w:r>
      <w:r>
        <w:rPr>
          <w:rFonts w:ascii="Times New Roman" w:hAnsi="Times New Roman" w:cs="Times New Roman"/>
          <w:sz w:val="28"/>
          <w:szCs w:val="28"/>
        </w:rPr>
        <w:t xml:space="preserve">органами исполнительной власти Курской области </w:t>
      </w:r>
      <w:r w:rsidRPr="00343168">
        <w:rPr>
          <w:rFonts w:ascii="Times New Roman" w:hAnsi="Times New Roman" w:cs="Times New Roman"/>
          <w:sz w:val="28"/>
          <w:szCs w:val="28"/>
        </w:rPr>
        <w:t xml:space="preserve">совместно с российским информационным агентством АК&amp;М проводился Среднерусский экономический форум, который привлекал большое количество участников, в том числе инвесторов, предпринимателей, что позволило курскому бизнесу найти новых партнеров и расширить объемы </w:t>
      </w:r>
      <w:r w:rsidRPr="00343168">
        <w:rPr>
          <w:rFonts w:ascii="Times New Roman" w:hAnsi="Times New Roman" w:cs="Times New Roman"/>
          <w:sz w:val="28"/>
          <w:szCs w:val="28"/>
        </w:rPr>
        <w:lastRenderedPageBreak/>
        <w:t xml:space="preserve">производства. В настоящее время проводятся значимые </w:t>
      </w:r>
      <w:proofErr w:type="spellStart"/>
      <w:r w:rsidRPr="00343168">
        <w:rPr>
          <w:rFonts w:ascii="Times New Roman" w:hAnsi="Times New Roman" w:cs="Times New Roman"/>
          <w:sz w:val="28"/>
          <w:szCs w:val="28"/>
        </w:rPr>
        <w:t>имиджевые</w:t>
      </w:r>
      <w:proofErr w:type="spellEnd"/>
      <w:r w:rsidRPr="00343168">
        <w:rPr>
          <w:rFonts w:ascii="Times New Roman" w:hAnsi="Times New Roman" w:cs="Times New Roman"/>
          <w:sz w:val="28"/>
          <w:szCs w:val="28"/>
        </w:rPr>
        <w:t xml:space="preserve"> мероприятия, нацеленные на позиционирование Курской области как </w:t>
      </w:r>
      <w:proofErr w:type="spellStart"/>
      <w:r w:rsidRPr="00343168">
        <w:rPr>
          <w:rFonts w:ascii="Times New Roman" w:hAnsi="Times New Roman" w:cs="Times New Roman"/>
          <w:sz w:val="28"/>
          <w:szCs w:val="28"/>
        </w:rPr>
        <w:t>инвестиционно-привлекательного</w:t>
      </w:r>
      <w:proofErr w:type="spellEnd"/>
      <w:r w:rsidRPr="00343168">
        <w:rPr>
          <w:rFonts w:ascii="Times New Roman" w:hAnsi="Times New Roman" w:cs="Times New Roman"/>
          <w:sz w:val="28"/>
          <w:szCs w:val="28"/>
        </w:rPr>
        <w:t xml:space="preserve"> региона, территории, благоприятной для ведения бизнеса.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Однако, несмотря на принимаемые Администрацией Курской области меры, сохранились проблемы, сдерживающие приток инвестиций.</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Это:</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ограниченность средств областного бюджета, направляемых на поддержку инвестиционной деятельности;</w:t>
      </w:r>
    </w:p>
    <w:p w:rsidR="00734F82"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неразвитость механизмов госу</w:t>
      </w:r>
      <w:r w:rsidR="00734F82" w:rsidRPr="0077776F">
        <w:rPr>
          <w:rFonts w:ascii="Times New Roman" w:hAnsi="Times New Roman" w:cs="Times New Roman"/>
          <w:sz w:val="28"/>
          <w:szCs w:val="28"/>
        </w:rPr>
        <w:t>дарственно-частного партнерства;</w:t>
      </w:r>
      <w:r w:rsidRPr="0077776F">
        <w:rPr>
          <w:rFonts w:ascii="Times New Roman" w:hAnsi="Times New Roman" w:cs="Times New Roman"/>
          <w:sz w:val="28"/>
          <w:szCs w:val="28"/>
        </w:rPr>
        <w:t xml:space="preserve"> </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подготовленной инфраструктуры на земельных участках, предлагаемых для создания промышленных парков;</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отсутствие системности в комплексном решении вопросов подготовки и предоставления инвесторам, реализующим проекты по строительству новых предприятий, объектов инфраструктуры региона;</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незначительное число новых инновационных проектов, которые были бы направлены на модернизацию экономики и ее диверсификацию, и, как следствие, низкий уровень инвестиций в инновации, которые позволили бы обеспечивать непрерывное обновление технической и технологической базы производства, снижать себестоимость, </w:t>
      </w:r>
      <w:proofErr w:type="gramStart"/>
      <w:r w:rsidRPr="0077776F">
        <w:rPr>
          <w:rFonts w:ascii="Times New Roman" w:hAnsi="Times New Roman" w:cs="Times New Roman"/>
          <w:sz w:val="28"/>
          <w:szCs w:val="28"/>
        </w:rPr>
        <w:t>осваивать и выпускать</w:t>
      </w:r>
      <w:proofErr w:type="gramEnd"/>
      <w:r w:rsidRPr="0077776F">
        <w:rPr>
          <w:rFonts w:ascii="Times New Roman" w:hAnsi="Times New Roman" w:cs="Times New Roman"/>
          <w:sz w:val="28"/>
          <w:szCs w:val="28"/>
        </w:rPr>
        <w:t xml:space="preserve"> новую конкурентоспособную продукцию, проникать на мировые рынки товаров и услуг;</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неравномерность в развитии, в том числе инвестиционном, муниципальных образований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Учитывая имеющиеся проблемы, намечены пути дальнейшего повышения инвестиционной привлекательности Курской области.</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Для дальнейшего развития инвестиционной деятельности необходимо продолжать реализацию комплекса мероприятий не только законодательного, но и практического характера, которые позволят обеспечить приток инвестиций в экономику региона на новой системной основе.</w:t>
      </w:r>
    </w:p>
    <w:p w:rsidR="00472878" w:rsidRPr="0077776F"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Комплекс мероприятий по повышению инвестиционной привлекательности региона закреплен в Инвестиционной стратегии Курской области</w:t>
      </w:r>
      <w:r w:rsidR="00416B77" w:rsidRPr="0077776F">
        <w:rPr>
          <w:rFonts w:ascii="Times New Roman" w:hAnsi="Times New Roman" w:cs="Times New Roman"/>
          <w:sz w:val="28"/>
          <w:szCs w:val="28"/>
        </w:rPr>
        <w:t xml:space="preserve"> до 2025 года</w:t>
      </w:r>
      <w:r w:rsidRPr="0077776F">
        <w:rPr>
          <w:rFonts w:ascii="Times New Roman" w:hAnsi="Times New Roman" w:cs="Times New Roman"/>
          <w:sz w:val="28"/>
          <w:szCs w:val="28"/>
        </w:rPr>
        <w:t>, утвержденной постановлением Губернатора Курской области от 02.12.2014 № 527-пг.</w:t>
      </w:r>
    </w:p>
    <w:p w:rsidR="00E05CC4" w:rsidRDefault="00472878" w:rsidP="00472878">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В </w:t>
      </w:r>
      <w:r w:rsidRPr="007C4F42">
        <w:rPr>
          <w:rFonts w:ascii="Times New Roman" w:hAnsi="Times New Roman" w:cs="Times New Roman"/>
          <w:sz w:val="28"/>
          <w:szCs w:val="28"/>
        </w:rPr>
        <w:t>соответствии с указанием Президента Российской Федерации В.В. Путина от 08.07.</w:t>
      </w:r>
      <w:r w:rsidR="00E249F3" w:rsidRPr="007C4F42">
        <w:rPr>
          <w:rFonts w:ascii="Times New Roman" w:hAnsi="Times New Roman" w:cs="Times New Roman"/>
          <w:sz w:val="28"/>
          <w:szCs w:val="28"/>
        </w:rPr>
        <w:t>2014 г. № </w:t>
      </w:r>
      <w:r w:rsidRPr="007C4F42">
        <w:rPr>
          <w:rFonts w:ascii="Times New Roman" w:hAnsi="Times New Roman" w:cs="Times New Roman"/>
          <w:sz w:val="28"/>
          <w:szCs w:val="28"/>
        </w:rPr>
        <w:t xml:space="preserve">ПР-1603 органами исполнительной власти области осуществляется работа по внедрению лучших практик Национального рейтинга состояния инвестиционного климата в субъектах Российской Федерации, в соответствии с утвержденной </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дорожной картой</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внедрения лучших практик Национального рейтинга состояния инвестиционного климата в Курской области, в которой предусмотрены мероприятия по улучшению позиций Курской области по</w:t>
      </w:r>
      <w:proofErr w:type="gramEnd"/>
      <w:r w:rsidRPr="007C4F42">
        <w:rPr>
          <w:rFonts w:ascii="Times New Roman" w:hAnsi="Times New Roman" w:cs="Times New Roman"/>
          <w:sz w:val="28"/>
          <w:szCs w:val="28"/>
        </w:rPr>
        <w:t xml:space="preserve"> 50 показателям, сгруппированным по 4 направлениям.</w:t>
      </w:r>
    </w:p>
    <w:p w:rsidR="001A3545" w:rsidRPr="001A3545" w:rsidRDefault="001A3545" w:rsidP="001A3545">
      <w:pPr>
        <w:pStyle w:val="ConsPlusNormal"/>
        <w:ind w:firstLine="709"/>
        <w:jc w:val="both"/>
        <w:rPr>
          <w:rFonts w:ascii="Times New Roman" w:hAnsi="Times New Roman" w:cs="Times New Roman"/>
          <w:sz w:val="28"/>
          <w:szCs w:val="28"/>
        </w:rPr>
      </w:pPr>
      <w:r w:rsidRPr="00995CA1">
        <w:rPr>
          <w:rFonts w:ascii="Times New Roman" w:hAnsi="Times New Roman" w:cs="Times New Roman"/>
          <w:sz w:val="28"/>
          <w:szCs w:val="28"/>
        </w:rPr>
        <w:lastRenderedPageBreak/>
        <w:t>В 2021 - 202</w:t>
      </w:r>
      <w:r w:rsidR="001F3A85" w:rsidRPr="00D64616">
        <w:rPr>
          <w:rFonts w:ascii="Times New Roman" w:hAnsi="Times New Roman" w:cs="Times New Roman"/>
          <w:sz w:val="28"/>
          <w:szCs w:val="28"/>
        </w:rPr>
        <w:t>5</w:t>
      </w:r>
      <w:r w:rsidRPr="00995CA1">
        <w:rPr>
          <w:rFonts w:ascii="Times New Roman" w:hAnsi="Times New Roman" w:cs="Times New Roman"/>
          <w:sz w:val="28"/>
          <w:szCs w:val="28"/>
        </w:rPr>
        <w:t xml:space="preserve"> годах основные усилия Правительства Курской области и Корпорации будут сосредоточены на развитии созданных промышленных парков в Курском и </w:t>
      </w:r>
      <w:proofErr w:type="spellStart"/>
      <w:r w:rsidRPr="00995CA1">
        <w:rPr>
          <w:rFonts w:ascii="Times New Roman" w:hAnsi="Times New Roman" w:cs="Times New Roman"/>
          <w:sz w:val="28"/>
          <w:szCs w:val="28"/>
        </w:rPr>
        <w:t>Щигровском</w:t>
      </w:r>
      <w:proofErr w:type="spellEnd"/>
      <w:r w:rsidRPr="00995CA1">
        <w:rPr>
          <w:rFonts w:ascii="Times New Roman" w:hAnsi="Times New Roman" w:cs="Times New Roman"/>
          <w:sz w:val="28"/>
          <w:szCs w:val="28"/>
        </w:rPr>
        <w:t xml:space="preserve"> районах. Объем средств областного бюджета, направляемых на создание объектов инфраструктуры промышленных (индустриальных) парков, ежегодно будет уточняться при формировании областного бюджета на очередной финансовый год и плановый период.</w:t>
      </w:r>
    </w:p>
    <w:p w:rsidR="00BC6816" w:rsidRPr="004C5D19" w:rsidRDefault="00BC6816" w:rsidP="00BC6816">
      <w:pPr>
        <w:spacing w:after="0" w:line="240" w:lineRule="auto"/>
        <w:ind w:firstLine="709"/>
        <w:jc w:val="both"/>
        <w:rPr>
          <w:rFonts w:ascii="Times New Roman" w:hAnsi="Times New Roman" w:cs="Times New Roman"/>
          <w:sz w:val="28"/>
          <w:szCs w:val="28"/>
        </w:rPr>
      </w:pPr>
      <w:bookmarkStart w:id="7" w:name="_Hlk62487330"/>
      <w:r w:rsidRPr="004C5D19">
        <w:rPr>
          <w:rFonts w:ascii="Times New Roman" w:hAnsi="Times New Roman" w:cs="Times New Roman"/>
          <w:sz w:val="28"/>
          <w:szCs w:val="28"/>
        </w:rPr>
        <w:t xml:space="preserve">В 2022 году в целях повышения уровня </w:t>
      </w:r>
      <w:proofErr w:type="spellStart"/>
      <w:r w:rsidRPr="004C5D19">
        <w:rPr>
          <w:rFonts w:ascii="Times New Roman" w:hAnsi="Times New Roman" w:cs="Times New Roman"/>
          <w:sz w:val="28"/>
          <w:szCs w:val="28"/>
        </w:rPr>
        <w:t>цифровизации</w:t>
      </w:r>
      <w:proofErr w:type="spellEnd"/>
      <w:r w:rsidRPr="004C5D19">
        <w:rPr>
          <w:rFonts w:ascii="Times New Roman" w:hAnsi="Times New Roman" w:cs="Times New Roman"/>
          <w:sz w:val="28"/>
          <w:szCs w:val="28"/>
        </w:rPr>
        <w:t xml:space="preserve"> процесса взаимодействия органов власти и инвесторов планируется начать работу по созданию единой системы сопровождения и поддержки региональных </w:t>
      </w:r>
      <w:proofErr w:type="spellStart"/>
      <w:r w:rsidRPr="004C5D19">
        <w:rPr>
          <w:rFonts w:ascii="Times New Roman" w:hAnsi="Times New Roman" w:cs="Times New Roman"/>
          <w:sz w:val="28"/>
          <w:szCs w:val="28"/>
        </w:rPr>
        <w:t>инвестпроектов</w:t>
      </w:r>
      <w:proofErr w:type="spellEnd"/>
      <w:r w:rsidRPr="004C5D19">
        <w:rPr>
          <w:rFonts w:ascii="Times New Roman" w:hAnsi="Times New Roman" w:cs="Times New Roman"/>
          <w:sz w:val="28"/>
          <w:szCs w:val="28"/>
        </w:rPr>
        <w:t>. В настоящее время в регионе отсутствует единый инструмент коммуникации инвесторов и органов исполнительной власти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Для упрощения работы инвесторов с органом исполнительной власти, будет создан личный кабинет на сайте «Инвестиционный портал Курской области».</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В базу данных системы предполагается внести сведения о </w:t>
      </w:r>
      <w:proofErr w:type="spellStart"/>
      <w:r w:rsidRPr="004C5D19">
        <w:rPr>
          <w:rFonts w:ascii="Times New Roman" w:hAnsi="Times New Roman" w:cs="Times New Roman"/>
          <w:sz w:val="28"/>
          <w:szCs w:val="28"/>
        </w:rPr>
        <w:t>транспортно-логистической</w:t>
      </w:r>
      <w:proofErr w:type="spellEnd"/>
      <w:r w:rsidRPr="004C5D19">
        <w:rPr>
          <w:rFonts w:ascii="Times New Roman" w:hAnsi="Times New Roman" w:cs="Times New Roman"/>
          <w:sz w:val="28"/>
          <w:szCs w:val="28"/>
        </w:rPr>
        <w:t xml:space="preserve">, инженерной и образовательной инфраструктурах, специальных налоговых режимах и административно-территориальном делении региона.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Инвестору в режиме реального времени будет предоставлена возможность обратиться за помощью в решении проблем. Для обеспечения данной функции будет разработан «консультационный механизм фиксации проблем», которые возникнут у инвесторов на уровне региона. Данная система поможет организовать компетентное сопровождение инвесторов со стороны всех уровней власти, а также оперативное решение насущных вопросов инвесторов в режиме </w:t>
      </w:r>
      <w:proofErr w:type="spellStart"/>
      <w:r w:rsidRPr="004C5D19">
        <w:rPr>
          <w:rFonts w:ascii="Times New Roman" w:hAnsi="Times New Roman" w:cs="Times New Roman"/>
          <w:sz w:val="28"/>
          <w:szCs w:val="28"/>
        </w:rPr>
        <w:t>онлайн</w:t>
      </w:r>
      <w:proofErr w:type="spellEnd"/>
      <w:r w:rsidRPr="004C5D19">
        <w:rPr>
          <w:rFonts w:ascii="Times New Roman" w:hAnsi="Times New Roman" w:cs="Times New Roman"/>
          <w:sz w:val="28"/>
          <w:szCs w:val="28"/>
        </w:rPr>
        <w:t xml:space="preserve">.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 xml:space="preserve">У </w:t>
      </w:r>
      <w:r w:rsidR="00D64616">
        <w:rPr>
          <w:rFonts w:ascii="Times New Roman" w:hAnsi="Times New Roman" w:cs="Times New Roman"/>
          <w:sz w:val="28"/>
          <w:szCs w:val="28"/>
        </w:rPr>
        <w:t>Правительства</w:t>
      </w:r>
      <w:r w:rsidRPr="004C5D19">
        <w:rPr>
          <w:rFonts w:ascii="Times New Roman" w:hAnsi="Times New Roman" w:cs="Times New Roman"/>
          <w:sz w:val="28"/>
          <w:szCs w:val="28"/>
        </w:rPr>
        <w:t xml:space="preserve"> Курской области появится возможность проведения мониторинга реализации этапов того или иного проекта. </w:t>
      </w:r>
    </w:p>
    <w:p w:rsidR="00BC6816" w:rsidRPr="004C5D19" w:rsidRDefault="00BC6816" w:rsidP="00BC6816">
      <w:pPr>
        <w:spacing w:after="0" w:line="240" w:lineRule="auto"/>
        <w:ind w:firstLine="709"/>
        <w:jc w:val="both"/>
        <w:rPr>
          <w:rFonts w:ascii="Times New Roman" w:hAnsi="Times New Roman" w:cs="Times New Roman"/>
          <w:sz w:val="28"/>
          <w:szCs w:val="28"/>
        </w:rPr>
      </w:pPr>
      <w:r w:rsidRPr="004C5D19">
        <w:rPr>
          <w:rFonts w:ascii="Times New Roman" w:hAnsi="Times New Roman" w:cs="Times New Roman"/>
          <w:sz w:val="28"/>
          <w:szCs w:val="28"/>
        </w:rPr>
        <w:t>При наличии каких-либо задержек на муниципальном или региональном уровне руководство региона сможет оперативно устранять проблемы инвесторов.</w:t>
      </w:r>
      <w:bookmarkEnd w:id="7"/>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оказания мер государственной поддержки планируется продолжить предоставление субсидий инвесторам, реализующим инвестиционные проекты.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 рамках поддержки инновационной деятельности ежегодно будет проводит</w:t>
      </w:r>
      <w:r w:rsidR="00936449" w:rsidRPr="0077776F">
        <w:rPr>
          <w:rFonts w:ascii="Times New Roman" w:hAnsi="Times New Roman" w:cs="Times New Roman"/>
          <w:sz w:val="28"/>
          <w:szCs w:val="28"/>
        </w:rPr>
        <w:t>ь</w:t>
      </w:r>
      <w:r w:rsidRPr="0077776F">
        <w:rPr>
          <w:rFonts w:ascii="Times New Roman" w:hAnsi="Times New Roman" w:cs="Times New Roman"/>
          <w:sz w:val="28"/>
          <w:szCs w:val="28"/>
        </w:rPr>
        <w:t xml:space="preserve">ся конкурс </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Инновация и изобретение года</w:t>
      </w:r>
      <w:r w:rsidR="00A27FD5" w:rsidRPr="0077776F">
        <w:rPr>
          <w:rFonts w:ascii="Times New Roman" w:hAnsi="Times New Roman" w:cs="Times New Roman"/>
          <w:sz w:val="28"/>
          <w:szCs w:val="28"/>
        </w:rPr>
        <w:t>»</w:t>
      </w:r>
      <w:r w:rsidRPr="0077776F">
        <w:rPr>
          <w:rFonts w:ascii="Times New Roman" w:hAnsi="Times New Roman" w:cs="Times New Roman"/>
          <w:sz w:val="28"/>
          <w:szCs w:val="28"/>
        </w:rPr>
        <w:t>.</w:t>
      </w:r>
    </w:p>
    <w:p w:rsidR="00AD0A34" w:rsidRPr="0077776F"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Дополнительным источником финансирования для решения задачи по строительству объектов инженерной и дорожной инфраструктуры могут стать средства Инвестиционного фонда Российской Федерации и Инвестиционного фонда Курской области, созда</w:t>
      </w:r>
      <w:r w:rsidR="00936449" w:rsidRPr="0077776F">
        <w:rPr>
          <w:rFonts w:ascii="Times New Roman" w:hAnsi="Times New Roman" w:cs="Times New Roman"/>
          <w:sz w:val="28"/>
          <w:szCs w:val="28"/>
        </w:rPr>
        <w:t>нн</w:t>
      </w:r>
      <w:r w:rsidRPr="0077776F">
        <w:rPr>
          <w:rFonts w:ascii="Times New Roman" w:hAnsi="Times New Roman" w:cs="Times New Roman"/>
          <w:sz w:val="28"/>
          <w:szCs w:val="28"/>
        </w:rPr>
        <w:t>ого в соответствии с Законом Курской области от 29 октября 2013 года № 101-ЗКО</w:t>
      </w:r>
      <w:r w:rsidR="00F72DFD" w:rsidRPr="0077776F">
        <w:rPr>
          <w:rFonts w:ascii="Times New Roman" w:hAnsi="Times New Roman" w:cs="Times New Roman"/>
          <w:sz w:val="28"/>
          <w:szCs w:val="28"/>
        </w:rPr>
        <w:t>. П</w:t>
      </w:r>
      <w:r w:rsidRPr="0077776F">
        <w:rPr>
          <w:rFonts w:ascii="Times New Roman" w:hAnsi="Times New Roman" w:cs="Times New Roman"/>
          <w:sz w:val="28"/>
          <w:szCs w:val="28"/>
        </w:rPr>
        <w:t xml:space="preserve">орядок формирования и использования бюджетных ассигнований Инвестиционного фонда Курской области  утвержден постановлением </w:t>
      </w:r>
      <w:r w:rsidRPr="0077776F">
        <w:rPr>
          <w:rFonts w:ascii="Times New Roman" w:hAnsi="Times New Roman" w:cs="Times New Roman"/>
          <w:sz w:val="28"/>
          <w:szCs w:val="28"/>
        </w:rPr>
        <w:lastRenderedPageBreak/>
        <w:t>Администрации Курской области от 08.12.2014 № 799-па.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Реализация проектов с использованием средств Инвестиционного фонда Курской области </w:t>
      </w:r>
      <w:r w:rsidR="00F12944" w:rsidRPr="0077776F">
        <w:rPr>
          <w:rFonts w:ascii="Times New Roman" w:hAnsi="Times New Roman" w:cs="Times New Roman"/>
          <w:sz w:val="28"/>
          <w:szCs w:val="28"/>
        </w:rPr>
        <w:t>предполагает, что</w:t>
      </w:r>
      <w:r w:rsidRPr="0077776F">
        <w:rPr>
          <w:rFonts w:ascii="Times New Roman" w:hAnsi="Times New Roman" w:cs="Times New Roman"/>
          <w:sz w:val="28"/>
          <w:szCs w:val="28"/>
        </w:rPr>
        <w:t xml:space="preserve"> </w:t>
      </w:r>
      <w:r w:rsidR="00F12944" w:rsidRPr="0077776F">
        <w:rPr>
          <w:rFonts w:ascii="Times New Roman" w:hAnsi="Times New Roman" w:cs="Times New Roman"/>
          <w:sz w:val="28"/>
          <w:szCs w:val="28"/>
        </w:rPr>
        <w:t>о</w:t>
      </w:r>
      <w:r w:rsidRPr="0077776F">
        <w:rPr>
          <w:rFonts w:ascii="Times New Roman" w:hAnsi="Times New Roman" w:cs="Times New Roman"/>
          <w:sz w:val="28"/>
          <w:szCs w:val="28"/>
        </w:rPr>
        <w:t>бласть возьмет на себя расходы по созданию до границ земельного участка инфраструктурных объектов, необходимых для реализации инвестиционного проекта инвестора.</w:t>
      </w:r>
    </w:p>
    <w:p w:rsidR="0021081C" w:rsidRPr="007C4F42" w:rsidRDefault="00C52110" w:rsidP="00395AC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Еще одним направлением, развитие которого </w:t>
      </w:r>
      <w:r w:rsidR="00395AC1" w:rsidRPr="0077776F">
        <w:rPr>
          <w:rFonts w:ascii="Times New Roman" w:hAnsi="Times New Roman" w:cs="Times New Roman"/>
          <w:sz w:val="28"/>
          <w:szCs w:val="28"/>
        </w:rPr>
        <w:t xml:space="preserve">крайне важно для региона, является государственно-частное партнерство (далее </w:t>
      </w:r>
      <w:r w:rsidR="00395AC1" w:rsidRPr="0077776F">
        <w:rPr>
          <w:rFonts w:ascii="Times New Roman" w:hAnsi="Times New Roman" w:cs="Times New Roman"/>
          <w:sz w:val="28"/>
          <w:szCs w:val="28"/>
        </w:rPr>
        <w:noBreakHyphen/>
        <w:t xml:space="preserve"> ГЧП). Реализация инвестиционных проектов </w:t>
      </w:r>
      <w:r w:rsidR="0021081C" w:rsidRPr="0077776F">
        <w:rPr>
          <w:rFonts w:ascii="Times New Roman" w:hAnsi="Times New Roman" w:cs="Times New Roman"/>
          <w:sz w:val="28"/>
          <w:szCs w:val="28"/>
        </w:rPr>
        <w:t xml:space="preserve">ГЧП </w:t>
      </w:r>
      <w:r w:rsidR="00E57AC6" w:rsidRPr="0077776F">
        <w:rPr>
          <w:rFonts w:ascii="Times New Roman" w:hAnsi="Times New Roman" w:cs="Times New Roman"/>
          <w:sz w:val="28"/>
          <w:szCs w:val="28"/>
        </w:rPr>
        <w:t>подразумевает</w:t>
      </w:r>
      <w:r w:rsidR="0021081C" w:rsidRPr="0077776F">
        <w:rPr>
          <w:rFonts w:ascii="Times New Roman" w:hAnsi="Times New Roman" w:cs="Times New Roman"/>
          <w:sz w:val="28"/>
          <w:szCs w:val="28"/>
        </w:rPr>
        <w:t xml:space="preserve"> привлечение средств частного инвестора в те сферы, которые не приносят коммерческой выгоды - социальную сферу, жилищно-коммунальный комплекс, строительство дорог и дорожной инфраструктуры, другие аналогичные направления. С целью решения этого вопроса </w:t>
      </w:r>
      <w:r w:rsidR="00E57AC6" w:rsidRPr="0077776F">
        <w:rPr>
          <w:rFonts w:ascii="Times New Roman" w:hAnsi="Times New Roman" w:cs="Times New Roman"/>
          <w:sz w:val="28"/>
          <w:szCs w:val="28"/>
        </w:rPr>
        <w:t>на федеральном уровне принят Федеральный закон от 13</w:t>
      </w:r>
      <w:r w:rsidR="00F72DFD" w:rsidRPr="0077776F">
        <w:rPr>
          <w:rFonts w:ascii="Times New Roman" w:hAnsi="Times New Roman" w:cs="Times New Roman"/>
          <w:sz w:val="28"/>
          <w:szCs w:val="28"/>
        </w:rPr>
        <w:t xml:space="preserve"> июля </w:t>
      </w:r>
      <w:r w:rsidR="00E57AC6" w:rsidRPr="0077776F">
        <w:rPr>
          <w:rFonts w:ascii="Times New Roman" w:hAnsi="Times New Roman" w:cs="Times New Roman"/>
          <w:sz w:val="28"/>
          <w:szCs w:val="28"/>
        </w:rPr>
        <w:t>2015 г</w:t>
      </w:r>
      <w:r w:rsidR="00F72DFD" w:rsidRPr="0077776F">
        <w:rPr>
          <w:rFonts w:ascii="Times New Roman" w:hAnsi="Times New Roman" w:cs="Times New Roman"/>
          <w:sz w:val="28"/>
          <w:szCs w:val="28"/>
        </w:rPr>
        <w:t>ода</w:t>
      </w:r>
      <w:r w:rsidR="00E57AC6" w:rsidRPr="0077776F">
        <w:rPr>
          <w:rFonts w:ascii="Times New Roman" w:hAnsi="Times New Roman" w:cs="Times New Roman"/>
          <w:sz w:val="28"/>
          <w:szCs w:val="28"/>
        </w:rPr>
        <w:t xml:space="preserve"> № 224-ФЗ «О государственно-частном партнерстве, </w:t>
      </w:r>
      <w:proofErr w:type="spellStart"/>
      <w:r w:rsidR="00E57AC6" w:rsidRPr="0077776F">
        <w:rPr>
          <w:rFonts w:ascii="Times New Roman" w:hAnsi="Times New Roman" w:cs="Times New Roman"/>
          <w:sz w:val="28"/>
          <w:szCs w:val="28"/>
        </w:rPr>
        <w:t>муниципально-частном</w:t>
      </w:r>
      <w:proofErr w:type="spellEnd"/>
      <w:r w:rsidR="00E57AC6" w:rsidRPr="0077776F">
        <w:rPr>
          <w:rFonts w:ascii="Times New Roman" w:hAnsi="Times New Roman" w:cs="Times New Roman"/>
          <w:sz w:val="28"/>
          <w:szCs w:val="28"/>
        </w:rPr>
        <w:t xml:space="preserve"> партнерстве в Российской Федерации и внесении изменений в отдельные законодательные акты </w:t>
      </w:r>
      <w:r w:rsidR="00E57AC6" w:rsidRPr="007C4F42">
        <w:rPr>
          <w:rFonts w:ascii="Times New Roman" w:hAnsi="Times New Roman" w:cs="Times New Roman"/>
          <w:sz w:val="28"/>
          <w:szCs w:val="28"/>
        </w:rPr>
        <w:t xml:space="preserve">Российской Федерации». </w:t>
      </w:r>
      <w:r w:rsidR="00FD6D75" w:rsidRPr="007C4F42">
        <w:rPr>
          <w:rFonts w:ascii="Times New Roman" w:hAnsi="Times New Roman" w:cs="Times New Roman"/>
          <w:sz w:val="28"/>
          <w:szCs w:val="28"/>
        </w:rPr>
        <w:t xml:space="preserve">Системная работа </w:t>
      </w:r>
      <w:r w:rsidR="00AE17D5">
        <w:rPr>
          <w:rFonts w:ascii="Times New Roman" w:hAnsi="Times New Roman" w:cs="Times New Roman"/>
          <w:sz w:val="28"/>
          <w:szCs w:val="28"/>
        </w:rPr>
        <w:t>Правительства</w:t>
      </w:r>
      <w:r w:rsidR="00FD6D75" w:rsidRPr="007C4F42">
        <w:rPr>
          <w:rFonts w:ascii="Times New Roman" w:hAnsi="Times New Roman" w:cs="Times New Roman"/>
          <w:sz w:val="28"/>
          <w:szCs w:val="28"/>
        </w:rPr>
        <w:t xml:space="preserve"> Курской области в части сотрудничества с частными инвесторами по привлечению их средств в </w:t>
      </w:r>
      <w:proofErr w:type="gramStart"/>
      <w:r w:rsidR="00FD6D75" w:rsidRPr="007C4F42">
        <w:rPr>
          <w:rFonts w:ascii="Times New Roman" w:hAnsi="Times New Roman" w:cs="Times New Roman"/>
          <w:sz w:val="28"/>
          <w:szCs w:val="28"/>
        </w:rPr>
        <w:t>социальную</w:t>
      </w:r>
      <w:proofErr w:type="gramEnd"/>
      <w:r w:rsidR="00FD6D75" w:rsidRPr="007C4F42">
        <w:rPr>
          <w:rFonts w:ascii="Times New Roman" w:hAnsi="Times New Roman" w:cs="Times New Roman"/>
          <w:sz w:val="28"/>
          <w:szCs w:val="28"/>
        </w:rPr>
        <w:t xml:space="preserve"> и другие аналогичные </w:t>
      </w:r>
      <w:r w:rsidR="00936449" w:rsidRPr="007C4F42">
        <w:rPr>
          <w:rFonts w:ascii="Times New Roman" w:hAnsi="Times New Roman" w:cs="Times New Roman"/>
          <w:sz w:val="28"/>
          <w:szCs w:val="28"/>
        </w:rPr>
        <w:t xml:space="preserve">сферы </w:t>
      </w:r>
      <w:r w:rsidR="0021081C" w:rsidRPr="007C4F42">
        <w:rPr>
          <w:rFonts w:ascii="Times New Roman" w:hAnsi="Times New Roman" w:cs="Times New Roman"/>
          <w:sz w:val="28"/>
          <w:szCs w:val="28"/>
        </w:rPr>
        <w:t>позволит решить вопросы финансирования созда</w:t>
      </w:r>
      <w:r w:rsidR="00936449" w:rsidRPr="007C4F42">
        <w:rPr>
          <w:rFonts w:ascii="Times New Roman" w:hAnsi="Times New Roman" w:cs="Times New Roman"/>
          <w:sz w:val="28"/>
          <w:szCs w:val="28"/>
        </w:rPr>
        <w:t>ния социально значимых объектов </w:t>
      </w:r>
      <w:r w:rsidR="0021081C" w:rsidRPr="007C4F42">
        <w:rPr>
          <w:rFonts w:ascii="Times New Roman" w:hAnsi="Times New Roman" w:cs="Times New Roman"/>
          <w:sz w:val="28"/>
          <w:szCs w:val="28"/>
        </w:rPr>
        <w:t>- детских садов, школ, больниц, спортивных объектов при недостаточности средств в областном бюджете.</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20</w:t>
      </w:r>
      <w:r w:rsidR="0067063C">
        <w:rPr>
          <w:rFonts w:ascii="Times New Roman" w:hAnsi="Times New Roman" w:cs="Times New Roman"/>
          <w:sz w:val="28"/>
          <w:szCs w:val="28"/>
        </w:rPr>
        <w:t>21</w:t>
      </w:r>
      <w:r w:rsidR="00252850" w:rsidRPr="007C4F42">
        <w:rPr>
          <w:rFonts w:ascii="Times New Roman" w:hAnsi="Times New Roman" w:cs="Times New Roman"/>
          <w:sz w:val="28"/>
          <w:szCs w:val="28"/>
        </w:rPr>
        <w:t xml:space="preserve"> - 202</w:t>
      </w:r>
      <w:r w:rsidR="008C2425">
        <w:rPr>
          <w:rFonts w:ascii="Times New Roman" w:hAnsi="Times New Roman" w:cs="Times New Roman"/>
          <w:sz w:val="28"/>
          <w:szCs w:val="28"/>
        </w:rPr>
        <w:t>5</w:t>
      </w:r>
      <w:r w:rsidRPr="007C4F42">
        <w:rPr>
          <w:rFonts w:ascii="Times New Roman" w:hAnsi="Times New Roman" w:cs="Times New Roman"/>
          <w:sz w:val="28"/>
          <w:szCs w:val="28"/>
        </w:rPr>
        <w:t xml:space="preserve"> годах </w:t>
      </w:r>
      <w:r w:rsidR="0067063C">
        <w:rPr>
          <w:rFonts w:ascii="Times New Roman" w:hAnsi="Times New Roman" w:cs="Times New Roman"/>
          <w:sz w:val="28"/>
          <w:szCs w:val="28"/>
        </w:rPr>
        <w:t>Правительство</w:t>
      </w:r>
      <w:r w:rsidRPr="007C4F42">
        <w:rPr>
          <w:rFonts w:ascii="Times New Roman" w:hAnsi="Times New Roman" w:cs="Times New Roman"/>
          <w:sz w:val="28"/>
          <w:szCs w:val="28"/>
        </w:rPr>
        <w:t xml:space="preserve"> Курской области будет решать задачу повышения качества управления инвестиционными процессами. В подпрограмме предусматриваются средства областного бюджета на обучение специалистов отраслевых органов исполнительной власти области и повышение их квалификации по вопросам инвестиционной деятельности.</w:t>
      </w:r>
    </w:p>
    <w:p w:rsidR="00AD0A34" w:rsidRPr="007C4F42" w:rsidRDefault="00AD0A3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Одним из проблемных вопросов, сдерживающих темпы привлечения инвестиций и на уровне Российской Федерации, и в Курской области является сложность и длительность установленных процедур по получению разрешений и согласований для начала реализации инвестиционного проекта. В целях упрощения указанных процедур</w:t>
      </w:r>
      <w:r w:rsidR="001A3545">
        <w:rPr>
          <w:rFonts w:ascii="Times New Roman" w:hAnsi="Times New Roman" w:cs="Times New Roman"/>
          <w:sz w:val="28"/>
          <w:szCs w:val="28"/>
        </w:rPr>
        <w:t xml:space="preserve"> Корпорация</w:t>
      </w:r>
      <w:r w:rsidRPr="007C4F42">
        <w:rPr>
          <w:rFonts w:ascii="Times New Roman" w:hAnsi="Times New Roman" w:cs="Times New Roman"/>
          <w:sz w:val="28"/>
          <w:szCs w:val="28"/>
        </w:rPr>
        <w:t xml:space="preserve"> осуществляет сопровождение инвесторов (инвестиционных проектов)</w:t>
      </w:r>
      <w:r w:rsidR="00700B9A" w:rsidRPr="007C4F42">
        <w:rPr>
          <w:rFonts w:ascii="Times New Roman" w:hAnsi="Times New Roman" w:cs="Times New Roman"/>
          <w:sz w:val="28"/>
          <w:szCs w:val="28"/>
        </w:rPr>
        <w:t>,</w:t>
      </w:r>
      <w:r w:rsidRPr="007C4F42">
        <w:rPr>
          <w:rFonts w:ascii="Times New Roman" w:hAnsi="Times New Roman" w:cs="Times New Roman"/>
          <w:sz w:val="28"/>
          <w:szCs w:val="28"/>
        </w:rPr>
        <w:t xml:space="preserve">  работу с инвестором по принципу «одного окна». </w:t>
      </w:r>
      <w:r w:rsidR="00936449" w:rsidRPr="007C4F42">
        <w:rPr>
          <w:rFonts w:ascii="Times New Roman" w:hAnsi="Times New Roman" w:cs="Times New Roman"/>
          <w:sz w:val="28"/>
          <w:szCs w:val="28"/>
        </w:rPr>
        <w:t>Процедуры</w:t>
      </w:r>
      <w:r w:rsidRPr="007C4F42">
        <w:rPr>
          <w:rFonts w:ascii="Times New Roman" w:hAnsi="Times New Roman" w:cs="Times New Roman"/>
          <w:sz w:val="28"/>
          <w:szCs w:val="28"/>
        </w:rPr>
        <w:t xml:space="preserve"> получени</w:t>
      </w:r>
      <w:r w:rsidR="00936449" w:rsidRPr="007C4F42">
        <w:rPr>
          <w:rFonts w:ascii="Times New Roman" w:hAnsi="Times New Roman" w:cs="Times New Roman"/>
          <w:sz w:val="28"/>
          <w:szCs w:val="28"/>
        </w:rPr>
        <w:t>я</w:t>
      </w:r>
      <w:r w:rsidRPr="007C4F42">
        <w:rPr>
          <w:rFonts w:ascii="Times New Roman" w:hAnsi="Times New Roman" w:cs="Times New Roman"/>
          <w:sz w:val="28"/>
          <w:szCs w:val="28"/>
        </w:rPr>
        <w:t xml:space="preserve"> инвестором согла</w:t>
      </w:r>
      <w:r w:rsidR="00700B9A" w:rsidRPr="007C4F42">
        <w:rPr>
          <w:rFonts w:ascii="Times New Roman" w:hAnsi="Times New Roman" w:cs="Times New Roman"/>
          <w:sz w:val="28"/>
          <w:szCs w:val="28"/>
        </w:rPr>
        <w:t>сований и разрешений, оформления</w:t>
      </w:r>
      <w:r w:rsidRPr="007C4F42">
        <w:rPr>
          <w:rFonts w:ascii="Times New Roman" w:hAnsi="Times New Roman" w:cs="Times New Roman"/>
          <w:sz w:val="28"/>
          <w:szCs w:val="28"/>
        </w:rPr>
        <w:t xml:space="preserve"> необходимых для этого документов планируется осуществлять в тесном взаимодействии с </w:t>
      </w:r>
      <w:r w:rsidR="001D141A">
        <w:rPr>
          <w:rFonts w:ascii="Times New Roman" w:hAnsi="Times New Roman" w:cs="Times New Roman"/>
          <w:sz w:val="28"/>
          <w:szCs w:val="28"/>
        </w:rPr>
        <w:t xml:space="preserve">АУ </w:t>
      </w:r>
      <w:proofErr w:type="gramStart"/>
      <w:r w:rsidR="001D141A">
        <w:rPr>
          <w:rFonts w:ascii="Times New Roman" w:hAnsi="Times New Roman" w:cs="Times New Roman"/>
          <w:sz w:val="28"/>
          <w:szCs w:val="28"/>
        </w:rPr>
        <w:t>КО</w:t>
      </w:r>
      <w:proofErr w:type="gramEnd"/>
      <w:r w:rsidRPr="007C4F42">
        <w:rPr>
          <w:rFonts w:ascii="Times New Roman" w:hAnsi="Times New Roman" w:cs="Times New Roman"/>
          <w:sz w:val="28"/>
          <w:szCs w:val="28"/>
        </w:rPr>
        <w:t xml:space="preserve"> «Многофункциональный центр по предоставлению государственных муниципальных услуг» (далее - МФЦ).</w:t>
      </w:r>
    </w:p>
    <w:p w:rsidR="00CB2A1D" w:rsidRDefault="00CB2A1D" w:rsidP="00CB2A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Важнейшее значение для активизации работы по привлечению инвесторов имеет информационная открытость и доступность информации об условиях инвестирования в область, предоставляемых формах государственной поддержки, приоритетных для инвестирования отраслях. В сети Интернет функционирует Инвестиционный портал Курской области (</w:t>
      </w:r>
      <w:hyperlink r:id="rId9" w:history="1">
        <w:r w:rsidR="001A3545" w:rsidRPr="0043725A">
          <w:rPr>
            <w:rStyle w:val="aa"/>
            <w:rFonts w:ascii="Times New Roman" w:hAnsi="Times New Roman" w:cs="Times New Roman"/>
            <w:sz w:val="28"/>
            <w:szCs w:val="28"/>
          </w:rPr>
          <w:t>www.kurskoblinvest.ru</w:t>
        </w:r>
      </w:hyperlink>
      <w:r w:rsidRPr="007C4F42">
        <w:rPr>
          <w:rFonts w:ascii="Times New Roman" w:hAnsi="Times New Roman" w:cs="Times New Roman"/>
          <w:sz w:val="28"/>
          <w:szCs w:val="28"/>
        </w:rPr>
        <w:t>).</w:t>
      </w:r>
    </w:p>
    <w:p w:rsidR="00642D70" w:rsidRDefault="00642D70" w:rsidP="00642D70">
      <w:pPr>
        <w:pStyle w:val="ConsPlusNormal"/>
        <w:ind w:firstLine="709"/>
        <w:jc w:val="both"/>
        <w:rPr>
          <w:rFonts w:ascii="Times New Roman" w:hAnsi="Times New Roman" w:cs="Times New Roman"/>
          <w:sz w:val="28"/>
          <w:szCs w:val="28"/>
        </w:rPr>
      </w:pPr>
      <w:r w:rsidRPr="00642D70">
        <w:rPr>
          <w:rFonts w:ascii="Times New Roman" w:hAnsi="Times New Roman" w:cs="Times New Roman"/>
          <w:sz w:val="28"/>
          <w:szCs w:val="28"/>
        </w:rPr>
        <w:lastRenderedPageBreak/>
        <w:t>В 2022 году в Курской области в соответствии с приказом Минэкономразвития России от 30.09.2021 № 591 «О системе поддержки новых инвестиционных проектов в субъектах Российской Федерации («Региональный инвестиционный стандарт»)» (далее – Приказ № 591) начата реализация Регионального инвестиционного стандарта. В рамках данной работы утверждена Инвестиционная декларация Курской области, создан инвестиционный комитет Курской области, инвестиционная карта Курской области приведена в соответствие с требованиями Приказа № 591, утверждены алгоритмы действий инвестора при получении разрешительной документации, а также при подключении к объектам инфраструктуры и при получении земельных участков. В установленном порядке проводится мониторинг и подтверждение внедрения системы поддержки новых инвестиционных проектов.</w:t>
      </w:r>
    </w:p>
    <w:p w:rsidR="00556741" w:rsidRPr="00642D70" w:rsidRDefault="00430E6B" w:rsidP="00642D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2016 – 2025 годах стоит задача не только расширить масштабы инвестирования реального сектора экономики, но и изменить качество инвестиций за счет усиления инновационной направленности инвестиционной деятельности.</w:t>
      </w:r>
    </w:p>
    <w:p w:rsidR="00734F82" w:rsidRPr="007C4F42" w:rsidRDefault="00734F82" w:rsidP="00CB2A1D">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21081C" w:rsidRPr="0077776F" w:rsidRDefault="0021081C" w:rsidP="00DF7438">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1529"/>
      <w:bookmarkEnd w:id="8"/>
      <w:r w:rsidRPr="007C4F42">
        <w:rPr>
          <w:rFonts w:ascii="Times New Roman" w:hAnsi="Times New Roman" w:cs="Times New Roman"/>
          <w:b/>
          <w:sz w:val="28"/>
          <w:szCs w:val="28"/>
        </w:rPr>
        <w:t>Раздел 2. П</w:t>
      </w:r>
      <w:r w:rsidR="00DF7438" w:rsidRPr="007C4F42">
        <w:rPr>
          <w:rFonts w:ascii="Times New Roman" w:hAnsi="Times New Roman" w:cs="Times New Roman"/>
          <w:b/>
          <w:sz w:val="28"/>
          <w:szCs w:val="28"/>
        </w:rPr>
        <w:t>риоритеты государственной</w:t>
      </w:r>
      <w:r w:rsidR="00DF7438" w:rsidRPr="0077776F">
        <w:rPr>
          <w:rFonts w:ascii="Times New Roman" w:hAnsi="Times New Roman" w:cs="Times New Roman"/>
          <w:b/>
          <w:sz w:val="28"/>
          <w:szCs w:val="28"/>
        </w:rPr>
        <w:t xml:space="preserve"> политики в сфере реализации подпрограммы, цели, задачи и показатели (индикаторы)</w:t>
      </w:r>
    </w:p>
    <w:p w:rsidR="0021081C" w:rsidRPr="0077776F" w:rsidRDefault="00DF7438">
      <w:pPr>
        <w:widowControl w:val="0"/>
        <w:autoSpaceDE w:val="0"/>
        <w:autoSpaceDN w:val="0"/>
        <w:adjustRightInd w:val="0"/>
        <w:spacing w:after="0" w:line="240" w:lineRule="auto"/>
        <w:jc w:val="center"/>
        <w:rPr>
          <w:rFonts w:ascii="Times New Roman" w:hAnsi="Times New Roman" w:cs="Times New Roman"/>
          <w:b/>
          <w:sz w:val="28"/>
          <w:szCs w:val="28"/>
        </w:rPr>
      </w:pPr>
      <w:r w:rsidRPr="0077776F">
        <w:rPr>
          <w:rFonts w:ascii="Times New Roman" w:hAnsi="Times New Roman" w:cs="Times New Roman"/>
          <w:b/>
          <w:sz w:val="28"/>
          <w:szCs w:val="28"/>
        </w:rPr>
        <w:t>достижения целей и решения задач, описание основных ожидаемых конечных результатов подпрограммы</w:t>
      </w:r>
      <w:r w:rsidR="0021081C" w:rsidRPr="0077776F">
        <w:rPr>
          <w:rFonts w:ascii="Times New Roman" w:hAnsi="Times New Roman" w:cs="Times New Roman"/>
          <w:b/>
          <w:sz w:val="28"/>
          <w:szCs w:val="28"/>
        </w:rPr>
        <w:t xml:space="preserve">, </w:t>
      </w:r>
      <w:r w:rsidRPr="0077776F">
        <w:rPr>
          <w:rFonts w:ascii="Times New Roman" w:hAnsi="Times New Roman" w:cs="Times New Roman"/>
          <w:b/>
          <w:sz w:val="28"/>
          <w:szCs w:val="28"/>
        </w:rPr>
        <w:t>сроков и контрольных этапов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Приоритетом региональной инвестиционной политики на долгосрочную перспективу является содействие модернизации производства и его структурной перестройке, повышению конкурентоспособности промышленности, ускоренному инвестиционному развитию важнейших секторов экономики, </w:t>
      </w:r>
      <w:r w:rsidR="008D7A8F">
        <w:rPr>
          <w:rFonts w:ascii="Times New Roman" w:hAnsi="Times New Roman" w:cs="Times New Roman"/>
          <w:sz w:val="28"/>
          <w:szCs w:val="28"/>
        </w:rPr>
        <w:t xml:space="preserve">в том числе обрабатывающих производств, </w:t>
      </w: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Приоритетом региональной государственной политики в сфере реализации подпрограммы является содействие: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модернизации производства и его структурной перестройке;</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повышению конкурентоспособности промышленности;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ускоренному</w:t>
      </w:r>
      <w:proofErr w:type="gramEnd"/>
      <w:r w:rsidRPr="0077776F">
        <w:rPr>
          <w:rFonts w:ascii="Times New Roman" w:hAnsi="Times New Roman" w:cs="Times New Roman"/>
          <w:sz w:val="28"/>
          <w:szCs w:val="28"/>
        </w:rPr>
        <w:t xml:space="preserve"> инвестиционному развитию важнейших секторов экономики</w:t>
      </w:r>
      <w:r w:rsidR="008D7A8F">
        <w:rPr>
          <w:rFonts w:ascii="Times New Roman" w:hAnsi="Times New Roman" w:cs="Times New Roman"/>
          <w:sz w:val="28"/>
          <w:szCs w:val="28"/>
        </w:rPr>
        <w:t>, в том числе обрабатывающих производств</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становлению инновационных отраслей и производств.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Приоритетами государственной политики в сфере реализации подпрограммы являются: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инвестиционной привлекательности Курской области для стратегических инвесторов, включая иностранных;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создание правовых, административных и финансовых условий для развития инфраструктуры инвестиционной деятельности, прежде всего, в части создания промышленных парков</w:t>
      </w:r>
      <w:r w:rsidR="008D7A8F">
        <w:rPr>
          <w:rFonts w:ascii="Times New Roman" w:hAnsi="Times New Roman" w:cs="Times New Roman"/>
          <w:sz w:val="28"/>
          <w:szCs w:val="28"/>
        </w:rPr>
        <w:t xml:space="preserve"> и создания на территории </w:t>
      </w:r>
      <w:r w:rsidR="008D7A8F">
        <w:rPr>
          <w:rFonts w:ascii="Times New Roman" w:hAnsi="Times New Roman" w:cs="Times New Roman"/>
          <w:sz w:val="28"/>
          <w:szCs w:val="28"/>
        </w:rPr>
        <w:lastRenderedPageBreak/>
        <w:t xml:space="preserve">моногорода Железногорска и прилегающей территории </w:t>
      </w:r>
      <w:proofErr w:type="spellStart"/>
      <w:r w:rsidR="008D7A8F">
        <w:rPr>
          <w:rFonts w:ascii="Times New Roman" w:hAnsi="Times New Roman" w:cs="Times New Roman"/>
          <w:sz w:val="28"/>
          <w:szCs w:val="28"/>
        </w:rPr>
        <w:t>Железногорского</w:t>
      </w:r>
      <w:proofErr w:type="spellEnd"/>
      <w:r w:rsidR="008D7A8F">
        <w:rPr>
          <w:rFonts w:ascii="Times New Roman" w:hAnsi="Times New Roman" w:cs="Times New Roman"/>
          <w:sz w:val="28"/>
          <w:szCs w:val="28"/>
        </w:rPr>
        <w:t xml:space="preserve"> района особой экономической зоны;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доступности для инвесторов объектов инженерной инфраструктуры, сокращение сроков прохождения инвесторами согласовательных и разрешительных процедур для начала реализации инвестиционного проекта;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повышение стимулирующей роли государственной поддержки инвестиционной деятельности, прежде всего, в обрабатывающих отраслях.</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776F">
        <w:rPr>
          <w:rFonts w:ascii="Times New Roman" w:hAnsi="Times New Roman" w:cs="Times New Roman"/>
          <w:sz w:val="28"/>
          <w:szCs w:val="28"/>
        </w:rPr>
        <w:t xml:space="preserve">Указанные приоритеты определены, исходя из </w:t>
      </w:r>
      <w:hyperlink r:id="rId10" w:history="1">
        <w:r w:rsidRPr="0077776F">
          <w:rPr>
            <w:rFonts w:ascii="Times New Roman" w:hAnsi="Times New Roman" w:cs="Times New Roman"/>
            <w:sz w:val="28"/>
            <w:szCs w:val="28"/>
          </w:rPr>
          <w:t>Стратегии</w:t>
        </w:r>
      </w:hyperlink>
      <w:r w:rsidRPr="0077776F">
        <w:rPr>
          <w:rFonts w:ascii="Times New Roman" w:hAnsi="Times New Roman" w:cs="Times New Roman"/>
          <w:sz w:val="28"/>
          <w:szCs w:val="28"/>
        </w:rPr>
        <w:t xml:space="preserve"> социально-экономического развития Курской области на период до 2020 года, одобренной </w:t>
      </w:r>
      <w:hyperlink r:id="rId11"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Курской областной Думы от 24.05.2007 </w:t>
      </w:r>
      <w:r w:rsidR="004D7570" w:rsidRPr="0077776F">
        <w:rPr>
          <w:rFonts w:ascii="Times New Roman" w:hAnsi="Times New Roman" w:cs="Times New Roman"/>
          <w:sz w:val="28"/>
          <w:szCs w:val="28"/>
        </w:rPr>
        <w:t>№</w:t>
      </w:r>
      <w:r w:rsidR="00734F82" w:rsidRPr="0077776F">
        <w:rPr>
          <w:rFonts w:ascii="Times New Roman" w:hAnsi="Times New Roman" w:cs="Times New Roman"/>
          <w:sz w:val="28"/>
          <w:szCs w:val="28"/>
        </w:rPr>
        <w:t xml:space="preserve"> 381-IV ОД, Закона Курской области</w:t>
      </w:r>
      <w:r w:rsidRPr="0077776F">
        <w:rPr>
          <w:rFonts w:ascii="Times New Roman" w:hAnsi="Times New Roman" w:cs="Times New Roman"/>
          <w:sz w:val="28"/>
          <w:szCs w:val="28"/>
        </w:rPr>
        <w:t xml:space="preserve"> от 12 августа 2004 года </w:t>
      </w:r>
      <w:hyperlink r:id="rId12" w:history="1">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37-ЗКО</w:t>
        </w:r>
      </w:hyperlink>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Об инвестиционной деятельности в Курской области</w:t>
      </w:r>
      <w:r w:rsidR="004D7570" w:rsidRPr="0077776F">
        <w:rPr>
          <w:rFonts w:ascii="Times New Roman" w:hAnsi="Times New Roman" w:cs="Times New Roman"/>
          <w:sz w:val="28"/>
          <w:szCs w:val="28"/>
        </w:rPr>
        <w:t>»</w:t>
      </w:r>
      <w:r w:rsidRPr="0077776F">
        <w:rPr>
          <w:rFonts w:ascii="Times New Roman" w:hAnsi="Times New Roman" w:cs="Times New Roman"/>
          <w:sz w:val="28"/>
          <w:szCs w:val="28"/>
        </w:rPr>
        <w:t xml:space="preserve">, </w:t>
      </w:r>
      <w:r w:rsidR="00F72DFD" w:rsidRPr="0077776F">
        <w:rPr>
          <w:rFonts w:ascii="Times New Roman" w:hAnsi="Times New Roman" w:cs="Times New Roman"/>
          <w:sz w:val="28"/>
          <w:szCs w:val="28"/>
        </w:rPr>
        <w:t>О</w:t>
      </w:r>
      <w:r w:rsidRPr="0077776F">
        <w:rPr>
          <w:rFonts w:ascii="Times New Roman" w:hAnsi="Times New Roman" w:cs="Times New Roman"/>
          <w:sz w:val="28"/>
          <w:szCs w:val="28"/>
        </w:rPr>
        <w:t xml:space="preserve">сновных направлений деятельности Администрации Курской области на 2011 - 2013 годы, утвержденных </w:t>
      </w:r>
      <w:hyperlink r:id="rId13" w:history="1">
        <w:r w:rsidRPr="0077776F">
          <w:rPr>
            <w:rFonts w:ascii="Times New Roman" w:hAnsi="Times New Roman" w:cs="Times New Roman"/>
            <w:sz w:val="28"/>
            <w:szCs w:val="28"/>
          </w:rPr>
          <w:t>постановлением</w:t>
        </w:r>
      </w:hyperlink>
      <w:r w:rsidRPr="0077776F">
        <w:rPr>
          <w:rFonts w:ascii="Times New Roman" w:hAnsi="Times New Roman" w:cs="Times New Roman"/>
          <w:sz w:val="28"/>
          <w:szCs w:val="28"/>
        </w:rPr>
        <w:t xml:space="preserve"> Администрации Курской области от 01.12.2010</w:t>
      </w:r>
      <w:r w:rsidR="004D7570" w:rsidRPr="0077776F">
        <w:rPr>
          <w:rFonts w:ascii="Times New Roman" w:hAnsi="Times New Roman" w:cs="Times New Roman"/>
          <w:sz w:val="28"/>
          <w:szCs w:val="28"/>
        </w:rPr>
        <w:t xml:space="preserve"> №</w:t>
      </w:r>
      <w:r w:rsidRPr="0077776F">
        <w:rPr>
          <w:rFonts w:ascii="Times New Roman" w:hAnsi="Times New Roman" w:cs="Times New Roman"/>
          <w:sz w:val="28"/>
          <w:szCs w:val="28"/>
        </w:rPr>
        <w:t xml:space="preserve"> 576-па.</w:t>
      </w:r>
      <w:proofErr w:type="gramEnd"/>
      <w:r w:rsidR="00765B35">
        <w:rPr>
          <w:rFonts w:ascii="Times New Roman" w:hAnsi="Times New Roman" w:cs="Times New Roman"/>
          <w:sz w:val="28"/>
          <w:szCs w:val="28"/>
        </w:rPr>
        <w:t xml:space="preserve"> В период 2013 – 2015 годов приоритеты </w:t>
      </w:r>
      <w:proofErr w:type="gramStart"/>
      <w:r w:rsidR="00765B35">
        <w:rPr>
          <w:rFonts w:ascii="Times New Roman" w:hAnsi="Times New Roman" w:cs="Times New Roman"/>
          <w:sz w:val="28"/>
          <w:szCs w:val="28"/>
        </w:rPr>
        <w:t>актуальны и определены</w:t>
      </w:r>
      <w:proofErr w:type="gramEnd"/>
      <w:r w:rsidR="00765B35">
        <w:rPr>
          <w:rFonts w:ascii="Times New Roman" w:hAnsi="Times New Roman" w:cs="Times New Roman"/>
          <w:sz w:val="28"/>
          <w:szCs w:val="28"/>
        </w:rPr>
        <w:t xml:space="preserve"> в Стратегии социально-экономического развития Курской области на период до 2030 года, утвержденной Законом Курской области от 14 декабря 2020 года № 100-ЗКО, и в Инвестиционной стратегии Курской области до 2025 года, утвержденной </w:t>
      </w:r>
      <w:r w:rsidR="005045F2">
        <w:rPr>
          <w:rFonts w:ascii="Times New Roman" w:hAnsi="Times New Roman" w:cs="Times New Roman"/>
          <w:sz w:val="28"/>
          <w:szCs w:val="28"/>
        </w:rPr>
        <w:t>постановлением Губернатора Курской области от 02.12.2014 № 527-пг.</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w:t>
      </w:r>
      <w:r w:rsidR="00F72DFD" w:rsidRPr="0077776F">
        <w:rPr>
          <w:rFonts w:ascii="Times New Roman" w:hAnsi="Times New Roman" w:cs="Times New Roman"/>
          <w:sz w:val="28"/>
          <w:szCs w:val="28"/>
        </w:rPr>
        <w:t xml:space="preserve">ями </w:t>
      </w:r>
      <w:r w:rsidRPr="0077776F">
        <w:rPr>
          <w:rFonts w:ascii="Times New Roman" w:hAnsi="Times New Roman" w:cs="Times New Roman"/>
          <w:sz w:val="28"/>
          <w:szCs w:val="28"/>
        </w:rPr>
        <w:t>подпрограммы явля</w:t>
      </w:r>
      <w:r w:rsidR="00F72DFD" w:rsidRPr="0077776F">
        <w:rPr>
          <w:rFonts w:ascii="Times New Roman" w:hAnsi="Times New Roman" w:cs="Times New Roman"/>
          <w:sz w:val="28"/>
          <w:szCs w:val="28"/>
        </w:rPr>
        <w:t>ю</w:t>
      </w:r>
      <w:r w:rsidRPr="0077776F">
        <w:rPr>
          <w:rFonts w:ascii="Times New Roman" w:hAnsi="Times New Roman" w:cs="Times New Roman"/>
          <w:sz w:val="28"/>
          <w:szCs w:val="28"/>
        </w:rPr>
        <w:t>тся создание благоприятных условий для привлечения инвестиций в экономику Курской области и формирование благоприятного инвестиционного климата</w:t>
      </w:r>
      <w:r w:rsidR="008D7A8F">
        <w:rPr>
          <w:rFonts w:ascii="Times New Roman" w:hAnsi="Times New Roman" w:cs="Times New Roman"/>
          <w:sz w:val="28"/>
          <w:szCs w:val="28"/>
        </w:rPr>
        <w:t>, в том числе путем формирования особой экономической зоны</w:t>
      </w:r>
      <w:r w:rsidRPr="0077776F">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указанн</w:t>
      </w:r>
      <w:r w:rsidR="00F72DFD" w:rsidRPr="0077776F">
        <w:rPr>
          <w:rFonts w:ascii="Times New Roman" w:hAnsi="Times New Roman" w:cs="Times New Roman"/>
          <w:sz w:val="28"/>
          <w:szCs w:val="28"/>
        </w:rPr>
        <w:t>ых</w:t>
      </w:r>
      <w:r w:rsidRPr="0077776F">
        <w:rPr>
          <w:rFonts w:ascii="Times New Roman" w:hAnsi="Times New Roman" w:cs="Times New Roman"/>
          <w:sz w:val="28"/>
          <w:szCs w:val="28"/>
        </w:rPr>
        <w:t xml:space="preserve"> цел</w:t>
      </w:r>
      <w:r w:rsidR="00F72DFD"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обеспечивается решением следующих задач:</w:t>
      </w:r>
    </w:p>
    <w:p w:rsidR="00DB49FC" w:rsidRPr="0077776F" w:rsidRDefault="00DB49FC" w:rsidP="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обеспечение дальнейшего развития административной и информационной среды для инвестиций;</w:t>
      </w:r>
    </w:p>
    <w:p w:rsidR="00DB49FC" w:rsidRPr="0077776F" w:rsidRDefault="00DB49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осуществление государственной поддержки инвесторам и субъектам инновационной деятельности</w:t>
      </w:r>
      <w:r w:rsidR="00A66700">
        <w:rPr>
          <w:rFonts w:ascii="Times New Roman" w:hAnsi="Times New Roman" w:cs="Times New Roman"/>
          <w:sz w:val="28"/>
          <w:szCs w:val="28"/>
        </w:rPr>
        <w:t>;</w:t>
      </w:r>
    </w:p>
    <w:p w:rsidR="00A66700" w:rsidRDefault="00A66700" w:rsidP="00A66700">
      <w:pPr>
        <w:spacing w:after="0" w:line="240" w:lineRule="auto"/>
        <w:ind w:firstLine="709"/>
        <w:jc w:val="both"/>
        <w:rPr>
          <w:rFonts w:ascii="Times New Roman" w:hAnsi="Times New Roman"/>
          <w:sz w:val="28"/>
          <w:szCs w:val="28"/>
        </w:rPr>
      </w:pPr>
      <w:r>
        <w:rPr>
          <w:rFonts w:ascii="Times New Roman" w:hAnsi="Times New Roman"/>
          <w:sz w:val="28"/>
          <w:szCs w:val="28"/>
        </w:rPr>
        <w:t>р</w:t>
      </w:r>
      <w:r>
        <w:rPr>
          <w:rFonts w:ascii="Times New Roman" w:hAnsi="Times New Roman" w:cs="Times New Roman"/>
          <w:sz w:val="28"/>
          <w:szCs w:val="28"/>
        </w:rPr>
        <w:t>еализация мероприятий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входящих в состав федеральных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w:t>
      </w:r>
      <w:r w:rsidR="006D7163">
        <w:rPr>
          <w:rFonts w:ascii="Times New Roman" w:hAnsi="Times New Roman" w:cs="Times New Roman"/>
          <w:sz w:val="28"/>
          <w:szCs w:val="28"/>
        </w:rPr>
        <w:t>»</w:t>
      </w:r>
      <w:r>
        <w:rPr>
          <w:rFonts w:ascii="Times New Roman" w:hAnsi="Times New Roman" w:cs="Times New Roman"/>
          <w:sz w:val="28"/>
          <w:szCs w:val="28"/>
        </w:rPr>
        <w:t>.</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Достижение цел</w:t>
      </w:r>
      <w:r w:rsidR="00DB49FC" w:rsidRPr="0077776F">
        <w:rPr>
          <w:rFonts w:ascii="Times New Roman" w:hAnsi="Times New Roman" w:cs="Times New Roman"/>
          <w:sz w:val="28"/>
          <w:szCs w:val="28"/>
        </w:rPr>
        <w:t>ей</w:t>
      </w:r>
      <w:r w:rsidRPr="0077776F">
        <w:rPr>
          <w:rFonts w:ascii="Times New Roman" w:hAnsi="Times New Roman" w:cs="Times New Roman"/>
          <w:sz w:val="28"/>
          <w:szCs w:val="28"/>
        </w:rPr>
        <w:t xml:space="preserve"> и решение поставленных подпрограммой задач целесообразно осуществить программно-целевым методом путем объединения ресурсов по различным мероприятиям и единообразия программно-технических решений.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Целесообразность решения проблемы улучшения условий для привлечения инвестиций в экономику Курской области программно-</w:t>
      </w:r>
      <w:r w:rsidRPr="0077776F">
        <w:rPr>
          <w:rFonts w:ascii="Times New Roman" w:hAnsi="Times New Roman" w:cs="Times New Roman"/>
          <w:sz w:val="28"/>
          <w:szCs w:val="28"/>
        </w:rPr>
        <w:lastRenderedPageBreak/>
        <w:t>целевым методом определяется следующими факторами: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масштабностью и социальной значимостью проблем;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ресурсоемкостью решения проблем и нахождением основной части ресурсов в областной собственности;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областным значением проблем, что определяется наличием актуальных социально-экономических задач, относящихся к компетенции органов государственной власти регионального уровня, решение которых прямо или косвенно связано с эффективным развитием всего социально-экономического комплекса;</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необходимостью системного подхода и комплексного решения отдельных направлений политики в сфере инвестиционной деятельности, в том числе согласования мероприятий по содержанию, технологиям реализации и по времени осуществления.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Целевыми показателями (индикаторами) подпрограммы будут являться: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млрд. рублей;</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объем инвестиций в основной капитал на душу населения, тыс.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площадь </w:t>
      </w:r>
      <w:r w:rsidRPr="007C4F42">
        <w:rPr>
          <w:rFonts w:ascii="Times New Roman" w:hAnsi="Times New Roman" w:cs="Times New Roman"/>
          <w:sz w:val="28"/>
          <w:szCs w:val="28"/>
        </w:rPr>
        <w:t>промышленн</w:t>
      </w:r>
      <w:r w:rsidR="00F72DFD" w:rsidRPr="007C4F42">
        <w:rPr>
          <w:rFonts w:ascii="Times New Roman" w:hAnsi="Times New Roman" w:cs="Times New Roman"/>
          <w:sz w:val="28"/>
          <w:szCs w:val="28"/>
        </w:rPr>
        <w:t>ых</w:t>
      </w:r>
      <w:r w:rsidRPr="007C4F42">
        <w:rPr>
          <w:rFonts w:ascii="Times New Roman" w:hAnsi="Times New Roman" w:cs="Times New Roman"/>
          <w:sz w:val="28"/>
          <w:szCs w:val="28"/>
        </w:rPr>
        <w:t xml:space="preserve">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занимаемая резидентами, % от общей площади парк</w:t>
      </w:r>
      <w:r w:rsidR="00F72DFD" w:rsidRPr="007C4F42">
        <w:rPr>
          <w:rFonts w:ascii="Times New Roman" w:hAnsi="Times New Roman" w:cs="Times New Roman"/>
          <w:sz w:val="28"/>
          <w:szCs w:val="28"/>
        </w:rPr>
        <w:t>ов</w:t>
      </w:r>
      <w:r w:rsidRPr="007C4F42">
        <w:rPr>
          <w:rFonts w:ascii="Times New Roman" w:hAnsi="Times New Roman" w:cs="Times New Roman"/>
          <w:sz w:val="28"/>
          <w:szCs w:val="28"/>
        </w:rPr>
        <w:t>,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резидентами промышленных парков, млрд. рублей, нарастающим итогом;</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численность постоянных работающих на вновь созданных предприятиях (в организациях) на территории промышленных парков, чел.;</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сумма налога на доходы физических лиц, перечисленная в консолидированный бюджет области организациями, вновь созданными на территории промышленных парков, млн. рублей</w:t>
      </w:r>
      <w:r w:rsidR="00A66700">
        <w:rPr>
          <w:rFonts w:ascii="Times New Roman" w:hAnsi="Times New Roman" w:cs="Times New Roman"/>
          <w:sz w:val="28"/>
          <w:szCs w:val="28"/>
        </w:rPr>
        <w:t>;</w:t>
      </w:r>
    </w:p>
    <w:p w:rsidR="00BC6816" w:rsidRDefault="00BC6816"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 xml:space="preserve">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 </w:t>
      </w:r>
      <w:r w:rsidRPr="008B0E2C">
        <w:rPr>
          <w:rFonts w:ascii="Times New Roman" w:hAnsi="Times New Roman" w:cs="Times New Roman"/>
          <w:sz w:val="28"/>
          <w:szCs w:val="28"/>
        </w:rPr>
        <w:t>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предприятий – участников, внедряющих мероприятия национального проекта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представителей региональных команд, прошедших обучение инструментам повышения производительности труда, нарастающим итогом;</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нарастающим итогом</w:t>
      </w:r>
      <w:r w:rsidR="00584DB7">
        <w:rPr>
          <w:rFonts w:ascii="Times New Roman" w:hAnsi="Times New Roman" w:cs="Times New Roman"/>
          <w:sz w:val="28"/>
          <w:szCs w:val="28"/>
        </w:rPr>
        <w:t>;</w:t>
      </w:r>
    </w:p>
    <w:p w:rsidR="00584DB7" w:rsidRPr="008B0E2C" w:rsidRDefault="00584DB7" w:rsidP="00761E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w:t>
      </w:r>
      <w:r w:rsidR="00570EEF">
        <w:rPr>
          <w:rFonts w:ascii="Times New Roman" w:hAnsi="Times New Roman" w:cs="Times New Roman"/>
          <w:sz w:val="28"/>
          <w:szCs w:val="28"/>
        </w:rPr>
        <w:t>, нарастающим итогом.</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Основные конечные результаты реализации подпрограммы по итогам </w:t>
      </w:r>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этапа:</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увеличен с 73,7 млрд. рублей в 2014 году до 119,9 млрд. рублей в 2018 году;</w:t>
      </w:r>
    </w:p>
    <w:p w:rsidR="00773636" w:rsidRPr="007C4F42" w:rsidRDefault="00773636" w:rsidP="00773636">
      <w:pPr>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на душу населения увеличен с 65,9 тыс. рублей до 107,9 тыс. рублей в 2018 году.</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результате реализации подпрограммы ожидается:</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в количественном выражении:</w:t>
      </w:r>
    </w:p>
    <w:p w:rsidR="00761EFD" w:rsidRPr="008B0E2C"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222,7</w:t>
      </w:r>
      <w:r w:rsidRPr="008B0E2C">
        <w:rPr>
          <w:rFonts w:ascii="Times New Roman" w:hAnsi="Times New Roman" w:cs="Times New Roman"/>
          <w:sz w:val="28"/>
          <w:szCs w:val="28"/>
        </w:rPr>
        <w:t xml:space="preserve"> млрд. рублей;</w:t>
      </w:r>
    </w:p>
    <w:p w:rsidR="00761EFD" w:rsidRDefault="00761EFD" w:rsidP="00761EFD">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объем инвестиций в основной капитал на душу населения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составит </w:t>
      </w:r>
      <w:r w:rsidR="00570EEF">
        <w:rPr>
          <w:rFonts w:ascii="Times New Roman" w:hAnsi="Times New Roman" w:cs="Times New Roman"/>
          <w:sz w:val="28"/>
          <w:szCs w:val="28"/>
        </w:rPr>
        <w:t>206,6</w:t>
      </w:r>
      <w:r w:rsidRPr="008B0E2C">
        <w:rPr>
          <w:rFonts w:ascii="Times New Roman" w:hAnsi="Times New Roman" w:cs="Times New Roman"/>
          <w:sz w:val="28"/>
          <w:szCs w:val="28"/>
        </w:rPr>
        <w:t xml:space="preserve"> тыс. рублей;</w:t>
      </w:r>
    </w:p>
    <w:p w:rsidR="006D679E" w:rsidRPr="008B0E2C" w:rsidRDefault="006D679E" w:rsidP="006D679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lang w:eastAsia="ru-RU"/>
        </w:rPr>
        <w:t>площадь промышленных парков, занимаемая резидентами, в 202</w:t>
      </w:r>
      <w:r w:rsidR="00570EEF">
        <w:rPr>
          <w:rFonts w:ascii="Times New Roman" w:hAnsi="Times New Roman" w:cs="Times New Roman"/>
          <w:sz w:val="28"/>
          <w:szCs w:val="28"/>
          <w:lang w:eastAsia="ru-RU"/>
        </w:rPr>
        <w:t>5</w:t>
      </w:r>
      <w:r>
        <w:rPr>
          <w:rFonts w:ascii="Times New Roman" w:hAnsi="Times New Roman" w:cs="Times New Roman"/>
          <w:sz w:val="28"/>
          <w:szCs w:val="28"/>
          <w:lang w:eastAsia="ru-RU"/>
        </w:rPr>
        <w:t xml:space="preserve"> году составит не менее </w:t>
      </w:r>
      <w:r w:rsidR="00952BC5">
        <w:rPr>
          <w:rFonts w:ascii="Times New Roman" w:hAnsi="Times New Roman" w:cs="Times New Roman"/>
          <w:sz w:val="28"/>
          <w:szCs w:val="28"/>
          <w:lang w:eastAsia="ru-RU"/>
        </w:rPr>
        <w:t>80</w:t>
      </w:r>
      <w:r>
        <w:rPr>
          <w:rFonts w:ascii="Times New Roman" w:hAnsi="Times New Roman" w:cs="Times New Roman"/>
          <w:sz w:val="28"/>
          <w:szCs w:val="28"/>
          <w:lang w:eastAsia="ru-RU"/>
        </w:rPr>
        <w:t xml:space="preserve"> % от общей площади промышленных парков;</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объем инвестиций в основной капитал, вложенный за 201</w:t>
      </w:r>
      <w:r w:rsidR="002C78B0" w:rsidRPr="007C4F42">
        <w:rPr>
          <w:rFonts w:ascii="Times New Roman" w:hAnsi="Times New Roman" w:cs="Times New Roman"/>
          <w:sz w:val="28"/>
          <w:szCs w:val="28"/>
        </w:rPr>
        <w:t>9</w:t>
      </w:r>
      <w:r w:rsidR="00252850" w:rsidRPr="007C4F42">
        <w:rPr>
          <w:rFonts w:ascii="Times New Roman" w:hAnsi="Times New Roman" w:cs="Times New Roman"/>
          <w:sz w:val="28"/>
          <w:szCs w:val="28"/>
        </w:rPr>
        <w:t xml:space="preserve"> - 202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годы резидентами промышленных парков, </w:t>
      </w:r>
      <w:r w:rsidR="002C78B0" w:rsidRPr="007C4F42">
        <w:rPr>
          <w:rFonts w:ascii="Times New Roman" w:hAnsi="Times New Roman" w:cs="Times New Roman"/>
          <w:sz w:val="28"/>
          <w:szCs w:val="28"/>
        </w:rPr>
        <w:t xml:space="preserve">составит </w:t>
      </w:r>
      <w:r w:rsidRPr="007C4F42">
        <w:rPr>
          <w:rFonts w:ascii="Times New Roman" w:hAnsi="Times New Roman" w:cs="Times New Roman"/>
          <w:sz w:val="28"/>
          <w:szCs w:val="28"/>
        </w:rPr>
        <w:t xml:space="preserve">не менее </w:t>
      </w:r>
      <w:r w:rsidR="00952BC5">
        <w:rPr>
          <w:rFonts w:ascii="Times New Roman" w:hAnsi="Times New Roman" w:cs="Times New Roman"/>
          <w:sz w:val="28"/>
          <w:szCs w:val="28"/>
        </w:rPr>
        <w:t>4,5</w:t>
      </w:r>
      <w:r w:rsidRPr="007C4F42">
        <w:rPr>
          <w:rFonts w:ascii="Times New Roman" w:hAnsi="Times New Roman" w:cs="Times New Roman"/>
          <w:sz w:val="28"/>
          <w:szCs w:val="28"/>
        </w:rPr>
        <w:t xml:space="preserve"> млрд. рублей;</w:t>
      </w:r>
    </w:p>
    <w:p w:rsidR="0021081C" w:rsidRPr="007C4F4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lastRenderedPageBreak/>
        <w:t>численность постоянн</w:t>
      </w:r>
      <w:r w:rsidR="00B32229">
        <w:rPr>
          <w:rFonts w:ascii="Times New Roman" w:hAnsi="Times New Roman" w:cs="Times New Roman"/>
          <w:sz w:val="28"/>
          <w:szCs w:val="28"/>
        </w:rPr>
        <w:t>о</w:t>
      </w:r>
      <w:r w:rsidRPr="007C4F42">
        <w:rPr>
          <w:rFonts w:ascii="Times New Roman" w:hAnsi="Times New Roman" w:cs="Times New Roman"/>
          <w:sz w:val="28"/>
          <w:szCs w:val="28"/>
        </w:rPr>
        <w:t xml:space="preserve"> работающих на вновь созданных предприятиях (в организациях) на территории промышленных парков </w:t>
      </w:r>
      <w:r w:rsidR="002C78B0" w:rsidRPr="007C4F42">
        <w:rPr>
          <w:rFonts w:ascii="Times New Roman" w:hAnsi="Times New Roman" w:cs="Times New Roman"/>
          <w:sz w:val="28"/>
          <w:szCs w:val="28"/>
        </w:rPr>
        <w:t>в</w:t>
      </w:r>
      <w:r w:rsidR="00252850" w:rsidRPr="007C4F42">
        <w:rPr>
          <w:rFonts w:ascii="Times New Roman" w:hAnsi="Times New Roman" w:cs="Times New Roman"/>
          <w:sz w:val="28"/>
          <w:szCs w:val="28"/>
        </w:rPr>
        <w:t xml:space="preserve"> 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w:t>
      </w:r>
      <w:r w:rsidR="002C78B0" w:rsidRPr="007C4F42">
        <w:rPr>
          <w:rFonts w:ascii="Times New Roman" w:hAnsi="Times New Roman" w:cs="Times New Roman"/>
          <w:sz w:val="28"/>
          <w:szCs w:val="28"/>
        </w:rPr>
        <w:t xml:space="preserve">составит </w:t>
      </w:r>
      <w:r w:rsidR="00952BC5">
        <w:rPr>
          <w:rFonts w:ascii="Times New Roman" w:hAnsi="Times New Roman" w:cs="Times New Roman"/>
          <w:sz w:val="28"/>
          <w:szCs w:val="28"/>
        </w:rPr>
        <w:t>750</w:t>
      </w:r>
      <w:r w:rsidRPr="007C4F42">
        <w:rPr>
          <w:rFonts w:ascii="Times New Roman" w:hAnsi="Times New Roman" w:cs="Times New Roman"/>
          <w:sz w:val="28"/>
          <w:szCs w:val="28"/>
        </w:rPr>
        <w:t xml:space="preserve"> человек;</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 xml:space="preserve">сумма налога на доходы физических лиц, перечисленная в </w:t>
      </w:r>
      <w:r w:rsidR="002C78B0" w:rsidRPr="007C4F42">
        <w:rPr>
          <w:rFonts w:ascii="Times New Roman" w:hAnsi="Times New Roman" w:cs="Times New Roman"/>
          <w:sz w:val="28"/>
          <w:szCs w:val="28"/>
        </w:rPr>
        <w:t xml:space="preserve">доход </w:t>
      </w:r>
      <w:r w:rsidRPr="007C4F42">
        <w:rPr>
          <w:rFonts w:ascii="Times New Roman" w:hAnsi="Times New Roman" w:cs="Times New Roman"/>
          <w:sz w:val="28"/>
          <w:szCs w:val="28"/>
        </w:rPr>
        <w:t>консолидированн</w:t>
      </w:r>
      <w:r w:rsidR="002C78B0" w:rsidRPr="007C4F42">
        <w:rPr>
          <w:rFonts w:ascii="Times New Roman" w:hAnsi="Times New Roman" w:cs="Times New Roman"/>
          <w:sz w:val="28"/>
          <w:szCs w:val="28"/>
        </w:rPr>
        <w:t>ого</w:t>
      </w:r>
      <w:r w:rsidRPr="007C4F42">
        <w:rPr>
          <w:rFonts w:ascii="Times New Roman" w:hAnsi="Times New Roman" w:cs="Times New Roman"/>
          <w:sz w:val="28"/>
          <w:szCs w:val="28"/>
        </w:rPr>
        <w:t xml:space="preserve"> бюджет</w:t>
      </w:r>
      <w:r w:rsidR="002C78B0" w:rsidRPr="007C4F42">
        <w:rPr>
          <w:rFonts w:ascii="Times New Roman" w:hAnsi="Times New Roman" w:cs="Times New Roman"/>
          <w:sz w:val="28"/>
          <w:szCs w:val="28"/>
        </w:rPr>
        <w:t>а</w:t>
      </w:r>
      <w:r w:rsidRPr="007C4F42">
        <w:rPr>
          <w:rFonts w:ascii="Times New Roman" w:hAnsi="Times New Roman" w:cs="Times New Roman"/>
          <w:sz w:val="28"/>
          <w:szCs w:val="28"/>
        </w:rPr>
        <w:t xml:space="preserve"> области организациями, вновь созданными на территории промышленных парков </w:t>
      </w:r>
      <w:r w:rsidR="002C78B0" w:rsidRPr="007C4F42">
        <w:rPr>
          <w:rFonts w:ascii="Times New Roman" w:hAnsi="Times New Roman" w:cs="Times New Roman"/>
          <w:sz w:val="28"/>
          <w:szCs w:val="28"/>
        </w:rPr>
        <w:t xml:space="preserve">в </w:t>
      </w:r>
      <w:r w:rsidR="00252850" w:rsidRPr="007C4F42">
        <w:rPr>
          <w:rFonts w:ascii="Times New Roman" w:hAnsi="Times New Roman" w:cs="Times New Roman"/>
          <w:sz w:val="28"/>
          <w:szCs w:val="28"/>
        </w:rPr>
        <w:t>202</w:t>
      </w:r>
      <w:r w:rsidR="00570EEF">
        <w:rPr>
          <w:rFonts w:ascii="Times New Roman" w:hAnsi="Times New Roman" w:cs="Times New Roman"/>
          <w:sz w:val="28"/>
          <w:szCs w:val="28"/>
        </w:rPr>
        <w:t>5</w:t>
      </w:r>
      <w:r w:rsidRPr="007C4F42">
        <w:rPr>
          <w:rFonts w:ascii="Times New Roman" w:hAnsi="Times New Roman" w:cs="Times New Roman"/>
          <w:sz w:val="28"/>
          <w:szCs w:val="28"/>
        </w:rPr>
        <w:t xml:space="preserve"> год</w:t>
      </w:r>
      <w:r w:rsidR="002C78B0" w:rsidRPr="007C4F42">
        <w:rPr>
          <w:rFonts w:ascii="Times New Roman" w:hAnsi="Times New Roman" w:cs="Times New Roman"/>
          <w:sz w:val="28"/>
          <w:szCs w:val="28"/>
        </w:rPr>
        <w:t>у</w:t>
      </w:r>
      <w:r w:rsidRPr="007C4F42">
        <w:rPr>
          <w:rFonts w:ascii="Times New Roman" w:hAnsi="Times New Roman" w:cs="Times New Roman"/>
          <w:sz w:val="28"/>
          <w:szCs w:val="28"/>
        </w:rPr>
        <w:t xml:space="preserve">, составит </w:t>
      </w:r>
      <w:r w:rsidR="006D679E">
        <w:rPr>
          <w:rFonts w:ascii="Times New Roman" w:hAnsi="Times New Roman" w:cs="Times New Roman"/>
          <w:sz w:val="28"/>
          <w:szCs w:val="28"/>
        </w:rPr>
        <w:t>4</w:t>
      </w:r>
      <w:r w:rsidR="00570EEF">
        <w:rPr>
          <w:rFonts w:ascii="Times New Roman" w:hAnsi="Times New Roman" w:cs="Times New Roman"/>
          <w:sz w:val="28"/>
          <w:szCs w:val="28"/>
        </w:rPr>
        <w:t>2</w:t>
      </w:r>
      <w:r w:rsidRPr="007C4F42">
        <w:rPr>
          <w:rFonts w:ascii="Times New Roman" w:hAnsi="Times New Roman" w:cs="Times New Roman"/>
          <w:sz w:val="28"/>
          <w:szCs w:val="28"/>
        </w:rPr>
        <w:t xml:space="preserve"> млн. рублей</w:t>
      </w:r>
      <w:r w:rsidR="008F5F81">
        <w:rPr>
          <w:rFonts w:ascii="Times New Roman" w:hAnsi="Times New Roman" w:cs="Times New Roman"/>
          <w:sz w:val="28"/>
          <w:szCs w:val="28"/>
        </w:rPr>
        <w:t>;</w:t>
      </w:r>
    </w:p>
    <w:p w:rsidR="006D679E" w:rsidRDefault="006D679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2023 году планируется создание единой системы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3F7C57" w:rsidRPr="008B0E2C" w:rsidRDefault="003F7C57" w:rsidP="003F7C57">
      <w:pPr>
        <w:spacing w:after="0" w:line="240" w:lineRule="auto"/>
        <w:ind w:firstLine="709"/>
        <w:jc w:val="both"/>
        <w:rPr>
          <w:rFonts w:ascii="Times New Roman" w:hAnsi="Times New Roman" w:cs="Times New Roman"/>
          <w:color w:val="FF0000"/>
          <w:sz w:val="28"/>
          <w:szCs w:val="28"/>
        </w:rPr>
      </w:pPr>
      <w:r w:rsidRPr="008B0E2C">
        <w:rPr>
          <w:rFonts w:ascii="Times New Roman" w:hAnsi="Times New Roman" w:cs="Times New Roman"/>
          <w:sz w:val="28"/>
          <w:szCs w:val="28"/>
        </w:rPr>
        <w:t>количество руководителей, обученных по программе управленческих навыков для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679E">
        <w:rPr>
          <w:rFonts w:ascii="Times New Roman" w:hAnsi="Times New Roman" w:cs="Times New Roman"/>
          <w:sz w:val="28"/>
          <w:szCs w:val="28"/>
        </w:rPr>
        <w:t>52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доля предприятий, достигших ежегодный 5 % прирост производительности труда на предприятиях</w:t>
      </w:r>
      <w:r>
        <w:rPr>
          <w:rFonts w:ascii="Times New Roman" w:hAnsi="Times New Roman" w:cs="Times New Roman"/>
          <w:sz w:val="28"/>
          <w:szCs w:val="28"/>
        </w:rPr>
        <w:t xml:space="preserve"> –</w:t>
      </w:r>
      <w:r w:rsidRPr="008B0E2C">
        <w:rPr>
          <w:rFonts w:ascii="Times New Roman" w:hAnsi="Times New Roman" w:cs="Times New Roman"/>
          <w:sz w:val="28"/>
          <w:szCs w:val="28"/>
        </w:rPr>
        <w:t xml:space="preserve"> участниках, внедряющих мероприятия национального проекта под федеральным и региональным управлением</w:t>
      </w:r>
      <w:r>
        <w:rPr>
          <w:rFonts w:ascii="Times New Roman" w:hAnsi="Times New Roman" w:cs="Times New Roman"/>
          <w:sz w:val="28"/>
          <w:szCs w:val="28"/>
        </w:rPr>
        <w:t>,</w:t>
      </w:r>
      <w:r w:rsidRPr="008B0E2C">
        <w:rPr>
          <w:rFonts w:ascii="Times New Roman" w:hAnsi="Times New Roman" w:cs="Times New Roman"/>
          <w:sz w:val="28"/>
          <w:szCs w:val="28"/>
        </w:rPr>
        <w:t xml:space="preserve"> в течени</w:t>
      </w:r>
      <w:r>
        <w:rPr>
          <w:rFonts w:ascii="Times New Roman" w:hAnsi="Times New Roman" w:cs="Times New Roman"/>
          <w:sz w:val="28"/>
          <w:szCs w:val="28"/>
        </w:rPr>
        <w:t>е</w:t>
      </w:r>
      <w:r w:rsidRPr="008B0E2C">
        <w:rPr>
          <w:rFonts w:ascii="Times New Roman" w:hAnsi="Times New Roman" w:cs="Times New Roman"/>
          <w:sz w:val="28"/>
          <w:szCs w:val="28"/>
        </w:rPr>
        <w:t xml:space="preserve"> трех лет участия в проекте составит в 2022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50 %;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вовлеченных в национальный проект через получение адресной поддержки,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5</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и представителей региональных команд, прошедших обучение инструментам  повышения производительности труда,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оставит 7</w:t>
      </w:r>
      <w:r w:rsidR="006D7163">
        <w:rPr>
          <w:rFonts w:ascii="Times New Roman" w:hAnsi="Times New Roman" w:cs="Times New Roman"/>
          <w:sz w:val="28"/>
          <w:szCs w:val="28"/>
        </w:rPr>
        <w:t>6</w:t>
      </w:r>
      <w:r w:rsidR="00570EEF">
        <w:rPr>
          <w:rFonts w:ascii="Times New Roman" w:hAnsi="Times New Roman" w:cs="Times New Roman"/>
          <w:sz w:val="28"/>
          <w:szCs w:val="28"/>
        </w:rPr>
        <w:t>8</w:t>
      </w:r>
      <w:r w:rsidRPr="008B0E2C">
        <w:rPr>
          <w:rFonts w:ascii="Times New Roman" w:hAnsi="Times New Roman" w:cs="Times New Roman"/>
          <w:sz w:val="28"/>
          <w:szCs w:val="28"/>
        </w:rPr>
        <w:t xml:space="preserve"> человека;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самостоятельно, составит 2 единицы;</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федеральным управлением (с ФЦК), в 2020 -202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18 единиц;</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создан региональный центр компетенций в целях распространения лучших практик производительности труда;</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удовлетворенность предприятий работой региональных центров компетенций (доля предприятий, удовлетворенных работой названных центров) достигнет в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году 80 %;</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w:t>
      </w:r>
      <w:r w:rsidR="006D7163">
        <w:rPr>
          <w:rFonts w:ascii="Times New Roman" w:hAnsi="Times New Roman" w:cs="Times New Roman"/>
          <w:sz w:val="28"/>
          <w:szCs w:val="28"/>
        </w:rPr>
        <w:t>390</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сотрудников предприятий, прошедших обучение инструментам  повышения производительности труда под федеральным управлением (с ФЦК), в 2020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2</w:t>
      </w:r>
      <w:r w:rsidR="00570EEF">
        <w:rPr>
          <w:rFonts w:ascii="Times New Roman" w:hAnsi="Times New Roman" w:cs="Times New Roman"/>
          <w:sz w:val="28"/>
          <w:szCs w:val="28"/>
        </w:rPr>
        <w:t>72</w:t>
      </w:r>
      <w:r w:rsidRPr="008B0E2C">
        <w:rPr>
          <w:rFonts w:ascii="Times New Roman" w:hAnsi="Times New Roman" w:cs="Times New Roman"/>
          <w:sz w:val="28"/>
          <w:szCs w:val="28"/>
        </w:rPr>
        <w:t xml:space="preserve">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обученных  сотрудников предприятий – участников в рамках реализации мероприятий по   повышению производительности труда самостоятельно, а также органов исполнительной власти,  составит 16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lastRenderedPageBreak/>
        <w:t>количество представителей региональных команд, прошедших обучение инструментам повышения производительности труда,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90 человек;</w:t>
      </w:r>
    </w:p>
    <w:p w:rsidR="003F7C57"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количество предприятий – участников, внедряющих мероприятия  национального проекта под региональным управлением (с РЦК), в 2021 – 202</w:t>
      </w:r>
      <w:r w:rsidR="00570EEF">
        <w:rPr>
          <w:rFonts w:ascii="Times New Roman" w:hAnsi="Times New Roman" w:cs="Times New Roman"/>
          <w:sz w:val="28"/>
          <w:szCs w:val="28"/>
        </w:rPr>
        <w:t>5</w:t>
      </w:r>
      <w:r w:rsidRPr="008B0E2C">
        <w:rPr>
          <w:rFonts w:ascii="Times New Roman" w:hAnsi="Times New Roman" w:cs="Times New Roman"/>
          <w:sz w:val="28"/>
          <w:szCs w:val="28"/>
        </w:rPr>
        <w:t xml:space="preserve"> годах составит 3</w:t>
      </w:r>
      <w:r w:rsidR="006D7163">
        <w:rPr>
          <w:rFonts w:ascii="Times New Roman" w:hAnsi="Times New Roman" w:cs="Times New Roman"/>
          <w:sz w:val="28"/>
          <w:szCs w:val="28"/>
        </w:rPr>
        <w:t>5</w:t>
      </w:r>
      <w:r w:rsidRPr="008B0E2C">
        <w:rPr>
          <w:rFonts w:ascii="Times New Roman" w:hAnsi="Times New Roman" w:cs="Times New Roman"/>
          <w:sz w:val="28"/>
          <w:szCs w:val="28"/>
        </w:rPr>
        <w:t xml:space="preserve"> единиц;</w:t>
      </w:r>
    </w:p>
    <w:p w:rsidR="00393ACB" w:rsidRPr="008B0E2C" w:rsidRDefault="00393ACB" w:rsidP="003F7C5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подготовленных инструкторов по бережливому производству на предприятиях – участниках национального проекта под региональным управлением (с РЦК) в 2022 – 2025 годах составит 60 человек;</w:t>
      </w:r>
    </w:p>
    <w:p w:rsidR="003F7C57" w:rsidRPr="008B0E2C" w:rsidRDefault="003F7C57" w:rsidP="003F7C57">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реализованы в 2022 – 202</w:t>
      </w:r>
      <w:r w:rsidR="00393ACB">
        <w:rPr>
          <w:rFonts w:ascii="Times New Roman" w:hAnsi="Times New Roman" w:cs="Times New Roman"/>
          <w:sz w:val="28"/>
          <w:szCs w:val="28"/>
        </w:rPr>
        <w:t>5</w:t>
      </w:r>
      <w:r w:rsidRPr="008B0E2C">
        <w:rPr>
          <w:rFonts w:ascii="Times New Roman" w:hAnsi="Times New Roman" w:cs="Times New Roman"/>
          <w:sz w:val="28"/>
          <w:szCs w:val="28"/>
        </w:rPr>
        <w:t xml:space="preserve"> годах 36 проектов по повышению производительности труда на предприятиях – 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w:t>
      </w:r>
    </w:p>
    <w:p w:rsidR="003F7C57" w:rsidRPr="008B0E2C" w:rsidRDefault="003F7C57" w:rsidP="003F7C57">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созданы потоки - образцы на предприятиях - участниках национального проекта под региональным управлением (совместно с экспертами РЦК),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и/или вспомогательных процессов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w:t>
      </w:r>
      <w:r>
        <w:rPr>
          <w:rFonts w:ascii="Times New Roman" w:hAnsi="Times New Roman" w:cs="Times New Roman"/>
          <w:sz w:val="28"/>
          <w:szCs w:val="28"/>
        </w:rPr>
        <w:t>приятиях – не</w:t>
      </w:r>
      <w:proofErr w:type="gramEnd"/>
      <w:r>
        <w:rPr>
          <w:rFonts w:ascii="Times New Roman" w:hAnsi="Times New Roman" w:cs="Times New Roman"/>
          <w:sz w:val="28"/>
          <w:szCs w:val="28"/>
        </w:rPr>
        <w:t xml:space="preserve"> менее 1 </w:t>
      </w:r>
      <w:proofErr w:type="spellStart"/>
      <w:r>
        <w:rPr>
          <w:rFonts w:ascii="Times New Roman" w:hAnsi="Times New Roman" w:cs="Times New Roman"/>
          <w:sz w:val="28"/>
          <w:szCs w:val="28"/>
        </w:rPr>
        <w:t>усл</w:t>
      </w:r>
      <w:proofErr w:type="spellEnd"/>
      <w:r>
        <w:rPr>
          <w:rFonts w:ascii="Times New Roman" w:hAnsi="Times New Roman" w:cs="Times New Roman"/>
          <w:sz w:val="28"/>
          <w:szCs w:val="28"/>
        </w:rPr>
        <w:t>. ед.</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качественном выражении:</w:t>
      </w:r>
    </w:p>
    <w:p w:rsidR="00106B17" w:rsidRDefault="00106B17" w:rsidP="008C28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осуществлена актуализация законодательства Курской области в соответствии с требованиями федерального законодательства и необходимостью создания более благоприятных условий для работы инвесторов в области;</w:t>
      </w:r>
    </w:p>
    <w:p w:rsidR="00A0079B" w:rsidRDefault="0021081C" w:rsidP="008C28F2">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приняты нормативные правовые акты, создающие условия для реализации инвестиционных проектов на принципах государственно-частного партнерства;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проведены мероприятия по позиционированию Курской области как территории, благоприятной для развития бизнеса;</w:t>
      </w:r>
    </w:p>
    <w:p w:rsidR="00A0079B" w:rsidRDefault="0021081C" w:rsidP="00A0079B">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присвоен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 xml:space="preserve"> (подтвержден</w:t>
      </w:r>
      <w:r w:rsidR="00AC0B14" w:rsidRPr="007C4F42">
        <w:rPr>
          <w:rFonts w:ascii="Times New Roman" w:hAnsi="Times New Roman" w:cs="Times New Roman"/>
          <w:sz w:val="28"/>
          <w:szCs w:val="28"/>
        </w:rPr>
        <w:t>ы</w:t>
      </w:r>
      <w:r w:rsidRPr="007C4F42">
        <w:rPr>
          <w:rFonts w:ascii="Times New Roman" w:hAnsi="Times New Roman" w:cs="Times New Roman"/>
          <w:sz w:val="28"/>
          <w:szCs w:val="28"/>
        </w:rPr>
        <w:t>)</w:t>
      </w:r>
      <w:r w:rsidR="00202C1B" w:rsidRPr="007C4F42">
        <w:rPr>
          <w:rFonts w:ascii="Times New Roman" w:hAnsi="Times New Roman" w:cs="Times New Roman"/>
          <w:sz w:val="28"/>
          <w:szCs w:val="28"/>
        </w:rPr>
        <w:t xml:space="preserve"> рейтинги Курской области по международной и (или) национальной шкале</w:t>
      </w:r>
      <w:r w:rsidR="00935539">
        <w:rPr>
          <w:rFonts w:ascii="Times New Roman" w:hAnsi="Times New Roman" w:cs="Times New Roman"/>
          <w:sz w:val="28"/>
          <w:szCs w:val="28"/>
        </w:rPr>
        <w:t>;</w:t>
      </w:r>
      <w:r w:rsidRPr="007C4F42">
        <w:rPr>
          <w:rFonts w:ascii="Times New Roman" w:hAnsi="Times New Roman" w:cs="Times New Roman"/>
          <w:sz w:val="28"/>
          <w:szCs w:val="28"/>
        </w:rPr>
        <w:t xml:space="preserve"> </w:t>
      </w:r>
    </w:p>
    <w:p w:rsidR="00935539" w:rsidRDefault="00935539" w:rsidP="00A007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создана и внедрена единая система сопровождения и поддержки </w:t>
      </w:r>
      <w:proofErr w:type="gramStart"/>
      <w:r>
        <w:rPr>
          <w:rFonts w:ascii="Times New Roman" w:hAnsi="Times New Roman" w:cs="Times New Roman"/>
          <w:sz w:val="28"/>
          <w:szCs w:val="28"/>
        </w:rPr>
        <w:t>региональных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инвестпроектов</w:t>
      </w:r>
      <w:proofErr w:type="spellEnd"/>
      <w:r>
        <w:rPr>
          <w:rFonts w:ascii="Times New Roman" w:hAnsi="Times New Roman" w:cs="Times New Roman"/>
          <w:sz w:val="28"/>
          <w:szCs w:val="28"/>
        </w:rPr>
        <w:t>.</w:t>
      </w:r>
    </w:p>
    <w:p w:rsidR="00B32229" w:rsidRPr="008B0E2C" w:rsidRDefault="00B32229" w:rsidP="00B32229">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 - участников реализации мероприятий национального проекта «Производительность труда».</w:t>
      </w:r>
    </w:p>
    <w:p w:rsidR="00773636" w:rsidRPr="007C4F42" w:rsidRDefault="00773636" w:rsidP="00A0079B">
      <w:pPr>
        <w:spacing w:after="0" w:line="240" w:lineRule="auto"/>
        <w:ind w:firstLine="709"/>
        <w:jc w:val="both"/>
        <w:rPr>
          <w:rFonts w:ascii="Times New Roman" w:hAnsi="Times New Roman"/>
          <w:sz w:val="28"/>
          <w:szCs w:val="28"/>
        </w:rPr>
      </w:pPr>
      <w:r w:rsidRPr="007C4F42">
        <w:rPr>
          <w:rFonts w:ascii="Times New Roman" w:hAnsi="Times New Roman"/>
          <w:sz w:val="28"/>
          <w:szCs w:val="28"/>
        </w:rPr>
        <w:lastRenderedPageBreak/>
        <w:t>Показатели «объем инвестиций в основной капитал» и «объем инвестиций в основной капитал на душу населения» определяются исходя из данных официальной статистики территориального органа Федеральной службы государственной статистики по Курской области.</w:t>
      </w:r>
    </w:p>
    <w:p w:rsidR="00773636" w:rsidRDefault="00773636" w:rsidP="00773636">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7C4F42">
        <w:rPr>
          <w:rFonts w:ascii="Times New Roman" w:hAnsi="Times New Roman"/>
          <w:sz w:val="28"/>
          <w:szCs w:val="28"/>
        </w:rPr>
        <w:t>Показатели: «площадь промышленных парков, занимаемая резидентами, в процентах от общей площади парков (нарастающим итогом)», «объем инвестиций в основной капитал, вложенный резидентами промышленных парков», «численность постоянно работающих на вновь созданных предприятиях (в организациях) на территориях промышленных парков», «сумма налога на доходы физических лиц, перечисленная в консолидированный бюджет области организациями, вновь созданными на территориях промышленных парков» определяются в соответствии с информацией, представленной</w:t>
      </w:r>
      <w:proofErr w:type="gramEnd"/>
      <w:r w:rsidRPr="007C4F42">
        <w:rPr>
          <w:rFonts w:ascii="Times New Roman" w:hAnsi="Times New Roman"/>
          <w:sz w:val="28"/>
          <w:szCs w:val="28"/>
        </w:rPr>
        <w:t xml:space="preserve"> операторами промышленных парков и </w:t>
      </w:r>
      <w:r w:rsidR="00BA269E">
        <w:rPr>
          <w:rFonts w:ascii="Times New Roman" w:hAnsi="Times New Roman"/>
          <w:sz w:val="28"/>
          <w:szCs w:val="28"/>
        </w:rPr>
        <w:t>АО «Корпорация развития Курской области».</w:t>
      </w:r>
    </w:p>
    <w:p w:rsidR="00106B17" w:rsidRDefault="00106B17"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Значения целевых показателей, предусмотренных к достижению в результате реализации регионального проекта «Системные меры по повышению производительности труда», определяются по данным предприятий-участников реализации мероприятий национального проекта «</w:t>
      </w:r>
      <w:r>
        <w:rPr>
          <w:rFonts w:ascii="Times New Roman" w:hAnsi="Times New Roman" w:cs="Times New Roman"/>
          <w:sz w:val="28"/>
          <w:szCs w:val="28"/>
        </w:rPr>
        <w:t>Производительность труда».</w:t>
      </w:r>
    </w:p>
    <w:p w:rsidR="00106B17" w:rsidRDefault="00106B17" w:rsidP="006D7163">
      <w:pPr>
        <w:spacing w:after="0" w:line="240" w:lineRule="auto"/>
        <w:ind w:firstLine="709"/>
        <w:jc w:val="both"/>
        <w:rPr>
          <w:rFonts w:ascii="Times New Roman" w:hAnsi="Times New Roman" w:cs="Times New Roman"/>
          <w:sz w:val="28"/>
          <w:szCs w:val="28"/>
          <w:lang w:eastAsia="ru-RU"/>
        </w:rPr>
      </w:pPr>
      <w:proofErr w:type="gramStart"/>
      <w:r>
        <w:rPr>
          <w:rFonts w:ascii="Times New Roman" w:hAnsi="Times New Roman" w:cs="Times New Roman"/>
          <w:sz w:val="28"/>
          <w:szCs w:val="28"/>
        </w:rPr>
        <w:t>Зн</w:t>
      </w:r>
      <w:r>
        <w:rPr>
          <w:rFonts w:ascii="Times New Roman" w:hAnsi="Times New Roman" w:cs="Times New Roman"/>
          <w:sz w:val="28"/>
          <w:szCs w:val="28"/>
          <w:lang w:eastAsia="ru-RU"/>
        </w:rPr>
        <w:t>ачения целевых показателей, предусмотренных к достижению в результате реализации регионального проекта «Адресная поддержка повышения производительности труда на предприятиях», рассчитываются в соответствии с методиками расчета показателей федерального проекта «Адресная поддержка повышения производительности труда на предприятиях», входящего в структуру национального проекта «Производительность труда», утвержденными приказом Министерства экономического развития Российской Федерации от 28.12.2020 № 872.</w:t>
      </w:r>
      <w:proofErr w:type="gramEnd"/>
    </w:p>
    <w:p w:rsidR="00935539" w:rsidRPr="003E2CE8" w:rsidRDefault="00935539" w:rsidP="00935539">
      <w:pPr>
        <w:spacing w:after="0" w:line="240" w:lineRule="auto"/>
        <w:ind w:firstLine="709"/>
        <w:jc w:val="both"/>
        <w:rPr>
          <w:rFonts w:ascii="Times New Roman" w:hAnsi="Times New Roman" w:cs="Times New Roman"/>
          <w:sz w:val="28"/>
          <w:szCs w:val="28"/>
        </w:rPr>
      </w:pPr>
      <w:proofErr w:type="gramStart"/>
      <w:r w:rsidRPr="003E2CE8">
        <w:rPr>
          <w:rFonts w:ascii="Times New Roman" w:hAnsi="Times New Roman" w:cs="Times New Roman"/>
          <w:sz w:val="28"/>
          <w:szCs w:val="28"/>
        </w:rPr>
        <w:t xml:space="preserve">Достижение целевого показателя «Наличие единой системы сопровождения и поддержки региональных </w:t>
      </w:r>
      <w:proofErr w:type="spellStart"/>
      <w:r w:rsidRPr="003E2CE8">
        <w:rPr>
          <w:rFonts w:ascii="Times New Roman" w:hAnsi="Times New Roman" w:cs="Times New Roman"/>
          <w:sz w:val="28"/>
          <w:szCs w:val="28"/>
        </w:rPr>
        <w:t>инвестпроектов</w:t>
      </w:r>
      <w:proofErr w:type="spellEnd"/>
      <w:r w:rsidRPr="003E2CE8">
        <w:rPr>
          <w:rFonts w:ascii="Times New Roman" w:hAnsi="Times New Roman" w:cs="Times New Roman"/>
          <w:sz w:val="28"/>
          <w:szCs w:val="28"/>
        </w:rPr>
        <w:t xml:space="preserve"> (нарастающим итогом)» будет подтверждено актом выполненных работ по государственному контракту, который планируется заключить в 2022 году соответствии с положениями Федерального закона от 5</w:t>
      </w:r>
      <w:r>
        <w:rPr>
          <w:rFonts w:ascii="Times New Roman" w:hAnsi="Times New Roman" w:cs="Times New Roman"/>
          <w:sz w:val="28"/>
          <w:szCs w:val="28"/>
        </w:rPr>
        <w:t xml:space="preserve"> апреля </w:t>
      </w:r>
      <w:r w:rsidRPr="003E2CE8">
        <w:rPr>
          <w:rFonts w:ascii="Times New Roman" w:hAnsi="Times New Roman" w:cs="Times New Roman"/>
          <w:sz w:val="28"/>
          <w:szCs w:val="28"/>
        </w:rPr>
        <w:t xml:space="preserve">2013 </w:t>
      </w:r>
      <w:r>
        <w:rPr>
          <w:rFonts w:ascii="Times New Roman" w:hAnsi="Times New Roman" w:cs="Times New Roman"/>
          <w:sz w:val="28"/>
          <w:szCs w:val="28"/>
        </w:rPr>
        <w:t xml:space="preserve">года </w:t>
      </w:r>
      <w:r w:rsidRPr="003E2CE8">
        <w:rPr>
          <w:rFonts w:ascii="Times New Roman" w:hAnsi="Times New Roman" w:cs="Times New Roman"/>
          <w:sz w:val="28"/>
          <w:szCs w:val="28"/>
        </w:rPr>
        <w:t>№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roofErr w:type="gramEnd"/>
    </w:p>
    <w:p w:rsidR="00773636" w:rsidRPr="007C4F42" w:rsidRDefault="004A7424"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4199" w:history="1">
        <w:r w:rsidR="0021081C" w:rsidRPr="007C4F42">
          <w:rPr>
            <w:rFonts w:ascii="Times New Roman" w:hAnsi="Times New Roman" w:cs="Times New Roman"/>
            <w:sz w:val="28"/>
            <w:szCs w:val="28"/>
          </w:rPr>
          <w:t>Сведения</w:t>
        </w:r>
      </w:hyperlink>
      <w:r w:rsidR="0021081C" w:rsidRPr="007C4F42">
        <w:rPr>
          <w:rFonts w:ascii="Times New Roman" w:hAnsi="Times New Roman" w:cs="Times New Roman"/>
          <w:sz w:val="28"/>
          <w:szCs w:val="28"/>
        </w:rPr>
        <w:t xml:space="preserve"> о показателях подпрограммы и их значения по годам указаны в приложении </w:t>
      </w:r>
      <w:r w:rsidR="004D7570" w:rsidRPr="007C4F42">
        <w:rPr>
          <w:rFonts w:ascii="Times New Roman" w:hAnsi="Times New Roman" w:cs="Times New Roman"/>
          <w:sz w:val="28"/>
          <w:szCs w:val="28"/>
        </w:rPr>
        <w:t>№</w:t>
      </w:r>
      <w:r w:rsidR="0021081C" w:rsidRPr="007C4F42">
        <w:rPr>
          <w:rFonts w:ascii="Times New Roman" w:hAnsi="Times New Roman" w:cs="Times New Roman"/>
          <w:sz w:val="28"/>
          <w:szCs w:val="28"/>
        </w:rPr>
        <w:t xml:space="preserve"> 1 к государственной программе.</w:t>
      </w:r>
      <w:bookmarkStart w:id="9" w:name="Par1590"/>
      <w:bookmarkEnd w:id="9"/>
    </w:p>
    <w:p w:rsidR="00773636" w:rsidRPr="007C4F42" w:rsidRDefault="00773636" w:rsidP="0077363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C4F42">
        <w:rPr>
          <w:rFonts w:ascii="Times New Roman" w:hAnsi="Times New Roman" w:cs="Times New Roman"/>
          <w:sz w:val="28"/>
          <w:szCs w:val="28"/>
        </w:rPr>
        <w:t>Реализация подпрограммы будет осуществляться в 2014-202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w:t>
      </w:r>
      <w:proofErr w:type="gramStart"/>
      <w:r w:rsidRPr="007C4F42">
        <w:rPr>
          <w:rFonts w:ascii="Times New Roman" w:hAnsi="Times New Roman" w:cs="Times New Roman"/>
          <w:sz w:val="28"/>
          <w:szCs w:val="28"/>
        </w:rPr>
        <w:t>годах</w:t>
      </w:r>
      <w:proofErr w:type="gramEnd"/>
      <w:r w:rsidRPr="007C4F42">
        <w:rPr>
          <w:rFonts w:ascii="Times New Roman" w:hAnsi="Times New Roman" w:cs="Times New Roman"/>
          <w:sz w:val="28"/>
          <w:szCs w:val="28"/>
        </w:rPr>
        <w:t xml:space="preserve"> в два этапа: </w:t>
      </w:r>
      <w:proofErr w:type="gramStart"/>
      <w:r w:rsidRPr="007C4F42">
        <w:rPr>
          <w:rFonts w:ascii="Times New Roman" w:hAnsi="Times New Roman" w:cs="Times New Roman"/>
          <w:sz w:val="28"/>
          <w:szCs w:val="28"/>
          <w:lang w:val="en-US"/>
        </w:rPr>
        <w:t>I</w:t>
      </w:r>
      <w:r w:rsidRPr="007C4F42">
        <w:rPr>
          <w:rFonts w:ascii="Times New Roman" w:hAnsi="Times New Roman" w:cs="Times New Roman"/>
          <w:sz w:val="28"/>
          <w:szCs w:val="28"/>
        </w:rPr>
        <w:t xml:space="preserve"> этап – 2014-2018 годы, </w:t>
      </w:r>
      <w:r w:rsidRPr="007C4F42">
        <w:rPr>
          <w:rFonts w:ascii="Times New Roman" w:hAnsi="Times New Roman" w:cs="Times New Roman"/>
          <w:sz w:val="28"/>
          <w:szCs w:val="28"/>
          <w:lang w:val="en-US"/>
        </w:rPr>
        <w:t>II</w:t>
      </w:r>
      <w:r w:rsidRPr="007C4F42">
        <w:rPr>
          <w:rFonts w:ascii="Times New Roman" w:hAnsi="Times New Roman" w:cs="Times New Roman"/>
          <w:sz w:val="28"/>
          <w:szCs w:val="28"/>
        </w:rPr>
        <w:t xml:space="preserve"> этап – 2019-202</w:t>
      </w:r>
      <w:r w:rsidR="00BA269E">
        <w:rPr>
          <w:rFonts w:ascii="Times New Roman" w:hAnsi="Times New Roman" w:cs="Times New Roman"/>
          <w:sz w:val="28"/>
          <w:szCs w:val="28"/>
        </w:rPr>
        <w:t>5</w:t>
      </w:r>
      <w:r w:rsidRPr="007C4F42">
        <w:rPr>
          <w:rFonts w:ascii="Times New Roman" w:hAnsi="Times New Roman" w:cs="Times New Roman"/>
          <w:sz w:val="28"/>
          <w:szCs w:val="28"/>
        </w:rPr>
        <w:t xml:space="preserve"> годы.</w:t>
      </w:r>
      <w:proofErr w:type="gramEnd"/>
      <w:r w:rsidRPr="007C4F42">
        <w:rPr>
          <w:rFonts w:ascii="Times New Roman" w:hAnsi="Times New Roman" w:cs="Times New Roman"/>
          <w:sz w:val="28"/>
          <w:szCs w:val="28"/>
        </w:rPr>
        <w:t xml:space="preserve"> </w:t>
      </w: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3E7FFC" w:rsidRPr="007C4F42" w:rsidRDefault="003E7FFC" w:rsidP="00DF7438">
      <w:pPr>
        <w:widowControl w:val="0"/>
        <w:autoSpaceDE w:val="0"/>
        <w:autoSpaceDN w:val="0"/>
        <w:adjustRightInd w:val="0"/>
        <w:spacing w:after="0" w:line="240" w:lineRule="auto"/>
        <w:jc w:val="center"/>
        <w:outlineLvl w:val="3"/>
        <w:rPr>
          <w:rFonts w:ascii="Times New Roman" w:hAnsi="Times New Roman" w:cs="Times New Roman"/>
          <w:b/>
          <w:sz w:val="10"/>
          <w:szCs w:val="10"/>
        </w:rPr>
      </w:pPr>
    </w:p>
    <w:p w:rsidR="0021081C" w:rsidRPr="007C4F42" w:rsidRDefault="0021081C" w:rsidP="00D21913">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C4F42">
        <w:rPr>
          <w:rFonts w:ascii="Times New Roman" w:hAnsi="Times New Roman" w:cs="Times New Roman"/>
          <w:b/>
          <w:sz w:val="28"/>
          <w:szCs w:val="28"/>
        </w:rPr>
        <w:t>Раздел 3. Х</w:t>
      </w:r>
      <w:r w:rsidR="00DF7438" w:rsidRPr="007C4F42">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w:t>
      </w:r>
      <w:r w:rsidR="00DF7438" w:rsidRPr="007C4F42">
        <w:rPr>
          <w:rFonts w:ascii="Times New Roman" w:hAnsi="Times New Roman" w:cs="Times New Roman"/>
          <w:b/>
          <w:sz w:val="28"/>
          <w:szCs w:val="28"/>
        </w:rPr>
        <w:t xml:space="preserve"> подпрограммы</w:t>
      </w:r>
    </w:p>
    <w:p w:rsidR="003E7FFC" w:rsidRPr="007C4F42" w:rsidRDefault="003E7FFC">
      <w:pPr>
        <w:widowControl w:val="0"/>
        <w:autoSpaceDE w:val="0"/>
        <w:autoSpaceDN w:val="0"/>
        <w:adjustRightInd w:val="0"/>
        <w:spacing w:after="0" w:line="240" w:lineRule="auto"/>
        <w:jc w:val="both"/>
        <w:rPr>
          <w:rFonts w:ascii="Times New Roman" w:hAnsi="Times New Roman" w:cs="Times New Roman"/>
          <w:sz w:val="28"/>
          <w:szCs w:val="28"/>
        </w:rPr>
      </w:pP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подпрограммы будут реализованы: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1.01 «Формирование благоприятного инвестиционного климата»;</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основное мероприятие 1.02 «Государственная поддержка инвестиционной и </w:t>
      </w:r>
      <w:proofErr w:type="gramStart"/>
      <w:r>
        <w:rPr>
          <w:rFonts w:ascii="Times New Roman" w:hAnsi="Times New Roman" w:cs="Times New Roman"/>
          <w:sz w:val="28"/>
          <w:szCs w:val="28"/>
        </w:rPr>
        <w:t>инновационной</w:t>
      </w:r>
      <w:proofErr w:type="gramEnd"/>
      <w:r>
        <w:rPr>
          <w:rFonts w:ascii="Times New Roman" w:hAnsi="Times New Roman" w:cs="Times New Roman"/>
          <w:sz w:val="28"/>
          <w:szCs w:val="28"/>
        </w:rPr>
        <w:t xml:space="preserve"> деятельности»;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 xml:space="preserve">1 «Системные меры по повышению производительности труда»; </w:t>
      </w:r>
    </w:p>
    <w:p w:rsidR="006D7163" w:rsidRDefault="008F5F81" w:rsidP="006D716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Pr>
          <w:rFonts w:ascii="Times New Roman" w:hAnsi="Times New Roman" w:cs="Times New Roman"/>
          <w:sz w:val="28"/>
          <w:szCs w:val="28"/>
        </w:rPr>
        <w:t>2 «Адресная поддержка повышения производительности труда на предприятиях».</w:t>
      </w:r>
    </w:p>
    <w:p w:rsidR="00CB2A1D" w:rsidRDefault="00CB2A1D" w:rsidP="006D7163">
      <w:pPr>
        <w:spacing w:after="0" w:line="240" w:lineRule="auto"/>
        <w:ind w:firstLine="709"/>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1.01 «Формирование благоприятного инвестиционного климата» будет осуществляться работа по следующим направлениям:</w:t>
      </w:r>
    </w:p>
    <w:p w:rsidR="00642D70" w:rsidRPr="00995CA1" w:rsidRDefault="00642D70" w:rsidP="00642D70">
      <w:pPr>
        <w:spacing w:after="0" w:line="240" w:lineRule="auto"/>
        <w:ind w:firstLine="709"/>
        <w:jc w:val="both"/>
        <w:rPr>
          <w:rFonts w:ascii="Times New Roman" w:hAnsi="Times New Roman" w:cs="Times New Roman"/>
          <w:sz w:val="28"/>
          <w:szCs w:val="28"/>
        </w:rPr>
      </w:pPr>
      <w:r w:rsidRPr="00995CA1">
        <w:rPr>
          <w:rFonts w:ascii="Times New Roman" w:hAnsi="Times New Roman" w:cs="Times New Roman"/>
          <w:sz w:val="28"/>
          <w:szCs w:val="28"/>
        </w:rPr>
        <w:t>1) увеличение уставного капитала АО «Корпорация развития Курской области»;</w:t>
      </w:r>
    </w:p>
    <w:p w:rsidR="00642D70" w:rsidRPr="00995CA1" w:rsidRDefault="00642D70" w:rsidP="00642D70">
      <w:pPr>
        <w:spacing w:after="0" w:line="300" w:lineRule="exact"/>
        <w:ind w:firstLine="709"/>
        <w:jc w:val="both"/>
        <w:rPr>
          <w:rFonts w:ascii="Times New Roman" w:hAnsi="Times New Roman" w:cs="Times New Roman"/>
          <w:color w:val="000000" w:themeColor="text1"/>
          <w:sz w:val="28"/>
          <w:szCs w:val="28"/>
        </w:rPr>
      </w:pPr>
      <w:r w:rsidRPr="00995CA1">
        <w:rPr>
          <w:rFonts w:ascii="Times New Roman" w:hAnsi="Times New Roman" w:cs="Times New Roman"/>
          <w:color w:val="000000" w:themeColor="text1"/>
          <w:sz w:val="28"/>
          <w:szCs w:val="28"/>
        </w:rPr>
        <w:t>2) предоставление субсидии из областного бюджета юридическим лицам, являющимся хозяйственными обществами, 100 процентов акций (долей) которых находится в государственной собственности Курской области, способствующим развитию инвестиционной деятельности, в форме безвозмездного денежного вклада Курской области в имущество, не увеличивающего уставный капитал общества и не изменяющего номинальную стоимость акций;</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3) проведение мероприятий по созданию благоприятных условий для привлечения инвестиций в экономику Курской области.</w:t>
      </w:r>
    </w:p>
    <w:p w:rsidR="00CB2A1D"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В целях реализации данного направления будет осуществляться следующая работа:</w:t>
      </w:r>
    </w:p>
    <w:p w:rsidR="006D7163" w:rsidRDefault="00642D70" w:rsidP="006D716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а) актуализация инвестиционного законодательства Курской области, включающая мониторинг инвестиционного законодательства Курской области и подготовку предложений по его совершенствованию;</w:t>
      </w:r>
    </w:p>
    <w:p w:rsidR="006D7163"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б) разработка и принятие нормативных правовых актов Курской области по вопросам инвестиционной деятельности.</w:t>
      </w:r>
    </w:p>
    <w:p w:rsidR="00CB2A1D" w:rsidRPr="007C4F42" w:rsidRDefault="00CB2A1D" w:rsidP="006D7163">
      <w:pPr>
        <w:pStyle w:val="af"/>
        <w:spacing w:after="0" w:line="240" w:lineRule="auto"/>
        <w:ind w:left="0" w:firstLine="709"/>
        <w:jc w:val="both"/>
        <w:rPr>
          <w:rFonts w:ascii="Times New Roman" w:hAnsi="Times New Roman" w:cs="Times New Roman"/>
          <w:sz w:val="28"/>
          <w:szCs w:val="28"/>
        </w:rPr>
      </w:pPr>
      <w:r w:rsidRPr="007C4F42">
        <w:rPr>
          <w:rFonts w:ascii="Times New Roman" w:hAnsi="Times New Roman" w:cs="Times New Roman"/>
          <w:sz w:val="28"/>
          <w:szCs w:val="28"/>
        </w:rPr>
        <w:t>Нормативно-правовое регулирование инвестиционной деятельности является одним из важнейших направлений работы органов исполнительной власти по созданию благоприятного инвестиционного климата. Актуализация инвестиционного законодательства Курской области будет осуществляться на предмет его соответствия федеральному законодательству, а также с целью использования положительного опыта других регионов в законодательном обес</w:t>
      </w:r>
      <w:r w:rsidR="005B4372" w:rsidRPr="007C4F42">
        <w:rPr>
          <w:rFonts w:ascii="Times New Roman" w:hAnsi="Times New Roman" w:cs="Times New Roman"/>
          <w:sz w:val="28"/>
          <w:szCs w:val="28"/>
        </w:rPr>
        <w:t>печении деятельности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разработка нормативных правовых актов Курской области по вопросам развития государственно-частного партнерства на территории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С целью создания правовых условий для более широкого привлечения частных инвестиций в социальную сферу, а также в сферу создания инфраструктуры после принятия Федерального закона </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О государственно-частном партнерстве в Российской Федерации</w:t>
      </w:r>
      <w:r w:rsidR="00DF7438" w:rsidRPr="007C4F42">
        <w:rPr>
          <w:rFonts w:ascii="Times New Roman" w:hAnsi="Times New Roman" w:cs="Times New Roman"/>
          <w:sz w:val="28"/>
          <w:szCs w:val="28"/>
        </w:rPr>
        <w:t>»</w:t>
      </w:r>
      <w:r w:rsidRPr="007C4F42">
        <w:rPr>
          <w:rFonts w:ascii="Times New Roman" w:hAnsi="Times New Roman" w:cs="Times New Roman"/>
          <w:sz w:val="28"/>
          <w:szCs w:val="28"/>
        </w:rPr>
        <w:t xml:space="preserve"> будут разработаны необходимые нормативно-правовые акты Кур</w:t>
      </w:r>
      <w:r w:rsidR="005B4372" w:rsidRPr="007C4F42">
        <w:rPr>
          <w:rFonts w:ascii="Times New Roman" w:hAnsi="Times New Roman" w:cs="Times New Roman"/>
          <w:sz w:val="28"/>
          <w:szCs w:val="28"/>
        </w:rPr>
        <w:t>ской области по данному вопросу;</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г) заключение соглашений о сотрудничестве между </w:t>
      </w:r>
      <w:r w:rsidR="005A28C8">
        <w:rPr>
          <w:rFonts w:ascii="Times New Roman" w:hAnsi="Times New Roman" w:cs="Times New Roman"/>
          <w:sz w:val="28"/>
          <w:szCs w:val="28"/>
        </w:rPr>
        <w:t>Правительством</w:t>
      </w:r>
      <w:r w:rsidRPr="007C4F42">
        <w:rPr>
          <w:rFonts w:ascii="Times New Roman" w:hAnsi="Times New Roman" w:cs="Times New Roman"/>
          <w:sz w:val="28"/>
          <w:szCs w:val="28"/>
        </w:rPr>
        <w:t xml:space="preserve"> Курской области и инвестиционными компаниями (собственниками </w:t>
      </w:r>
      <w:r w:rsidRPr="007C4F42">
        <w:rPr>
          <w:rFonts w:ascii="Times New Roman" w:hAnsi="Times New Roman" w:cs="Times New Roman"/>
          <w:sz w:val="28"/>
          <w:szCs w:val="28"/>
        </w:rPr>
        <w:lastRenderedPageBreak/>
        <w:t>предприятий), организациями, занимающимися вопросами поддержки инвестиционной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Будет осуществляться совершенствование правовых актов, регулирующих вопросы заключения соглашений с руководителями инвестиционных компаний и собственниками организаций, работающими на территории Курской области. Продолжится практика заключения соглашений с новыми компаниям</w:t>
      </w:r>
      <w:r w:rsidR="005B4372" w:rsidRPr="007C4F42">
        <w:rPr>
          <w:rFonts w:ascii="Times New Roman" w:hAnsi="Times New Roman" w:cs="Times New Roman"/>
          <w:sz w:val="28"/>
          <w:szCs w:val="28"/>
        </w:rPr>
        <w:t>и, начинающими работу в регионе;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разработка и актуализация Инвестиционной стратегии Курской области до 2025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Инвестиционн</w:t>
      </w:r>
      <w:r w:rsidR="00F72DFD" w:rsidRPr="007C4F42">
        <w:rPr>
          <w:rFonts w:ascii="Times New Roman" w:hAnsi="Times New Roman" w:cs="Times New Roman"/>
          <w:sz w:val="28"/>
          <w:szCs w:val="28"/>
        </w:rPr>
        <w:t>ая</w:t>
      </w:r>
      <w:r w:rsidRPr="007C4F42">
        <w:rPr>
          <w:rFonts w:ascii="Times New Roman" w:hAnsi="Times New Roman" w:cs="Times New Roman"/>
          <w:sz w:val="28"/>
          <w:szCs w:val="28"/>
        </w:rPr>
        <w:t xml:space="preserve"> стратеги</w:t>
      </w:r>
      <w:r w:rsidR="00965526" w:rsidRPr="007C4F42">
        <w:rPr>
          <w:rFonts w:ascii="Times New Roman" w:hAnsi="Times New Roman" w:cs="Times New Roman"/>
          <w:sz w:val="28"/>
          <w:szCs w:val="28"/>
        </w:rPr>
        <w:t>я</w:t>
      </w:r>
      <w:r w:rsidRPr="007C4F42">
        <w:rPr>
          <w:rFonts w:ascii="Times New Roman" w:hAnsi="Times New Roman" w:cs="Times New Roman"/>
          <w:sz w:val="28"/>
          <w:szCs w:val="28"/>
        </w:rPr>
        <w:t xml:space="preserve"> Курской области до 2025 года (далее </w:t>
      </w:r>
      <w:r w:rsidR="00965526" w:rsidRPr="007C4F42">
        <w:rPr>
          <w:rFonts w:ascii="Times New Roman" w:hAnsi="Times New Roman" w:cs="Times New Roman"/>
          <w:sz w:val="28"/>
          <w:szCs w:val="28"/>
        </w:rPr>
        <w:t>-</w:t>
      </w:r>
      <w:r w:rsidRPr="007C4F42">
        <w:rPr>
          <w:rFonts w:ascii="Times New Roman" w:hAnsi="Times New Roman" w:cs="Times New Roman"/>
          <w:sz w:val="28"/>
          <w:szCs w:val="28"/>
        </w:rPr>
        <w:t xml:space="preserve">  Инвестиционная стратегия) </w:t>
      </w:r>
      <w:proofErr w:type="gramStart"/>
      <w:r w:rsidR="008A62C7" w:rsidRPr="007C4F42">
        <w:rPr>
          <w:rFonts w:ascii="Times New Roman" w:hAnsi="Times New Roman" w:cs="Times New Roman"/>
          <w:sz w:val="28"/>
          <w:szCs w:val="28"/>
        </w:rPr>
        <w:t xml:space="preserve">разработана и </w:t>
      </w:r>
      <w:r w:rsidRPr="007C4F42">
        <w:rPr>
          <w:rFonts w:ascii="Times New Roman" w:hAnsi="Times New Roman" w:cs="Times New Roman"/>
          <w:sz w:val="28"/>
          <w:szCs w:val="28"/>
        </w:rPr>
        <w:t>утверждена</w:t>
      </w:r>
      <w:proofErr w:type="gramEnd"/>
      <w:r w:rsidRPr="007C4F42">
        <w:rPr>
          <w:rFonts w:ascii="Times New Roman" w:hAnsi="Times New Roman" w:cs="Times New Roman"/>
          <w:sz w:val="28"/>
          <w:szCs w:val="28"/>
        </w:rPr>
        <w:t xml:space="preserve"> постановлением Губернатора Курской области от 02.12.2014 № 527-пг. Ежегодно запланировано проведение работ по актуализации положений Инвестиционной стратегии;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проведение обучающих семинаров для муниципальных служащих органов местного самоуправления.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Повышение квалификации муниципальных служащих, занимающихся вопросами привлечения инвестиций в районы, одно из направлений повышения инвестиционной привлекательности Курской области в целом. Организация системы обучения специалистов районного звена позволит поднять </w:t>
      </w:r>
      <w:proofErr w:type="gramStart"/>
      <w:r w:rsidRPr="007C4F42">
        <w:rPr>
          <w:rFonts w:ascii="Times New Roman" w:hAnsi="Times New Roman" w:cs="Times New Roman"/>
          <w:sz w:val="28"/>
          <w:szCs w:val="28"/>
        </w:rPr>
        <w:t>на</w:t>
      </w:r>
      <w:proofErr w:type="gramEnd"/>
      <w:r w:rsidRPr="007C4F42">
        <w:rPr>
          <w:rFonts w:ascii="Times New Roman" w:hAnsi="Times New Roman" w:cs="Times New Roman"/>
          <w:sz w:val="28"/>
          <w:szCs w:val="28"/>
        </w:rPr>
        <w:t xml:space="preserve"> качественно </w:t>
      </w:r>
      <w:proofErr w:type="gramStart"/>
      <w:r w:rsidRPr="007C4F42">
        <w:rPr>
          <w:rFonts w:ascii="Times New Roman" w:hAnsi="Times New Roman" w:cs="Times New Roman"/>
          <w:sz w:val="28"/>
          <w:szCs w:val="28"/>
        </w:rPr>
        <w:t>новый</w:t>
      </w:r>
      <w:proofErr w:type="gramEnd"/>
      <w:r w:rsidRPr="007C4F42">
        <w:rPr>
          <w:rFonts w:ascii="Times New Roman" w:hAnsi="Times New Roman" w:cs="Times New Roman"/>
          <w:sz w:val="28"/>
          <w:szCs w:val="28"/>
        </w:rPr>
        <w:t xml:space="preserve"> уровень организацию работы с инвесторами в муниципальных районах и, в конечном итоге, приведет к увеличению объемов инвестиций, привлекае</w:t>
      </w:r>
      <w:r w:rsidR="005B4372" w:rsidRPr="007C4F42">
        <w:rPr>
          <w:rFonts w:ascii="Times New Roman" w:hAnsi="Times New Roman" w:cs="Times New Roman"/>
          <w:sz w:val="28"/>
          <w:szCs w:val="28"/>
        </w:rPr>
        <w:t>мых в муниципальные образования;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ж) обучение специалистов органов исполнительной власти Курской области, занимающихся вопросами инвестиционной деятельности. </w:t>
      </w:r>
    </w:p>
    <w:p w:rsidR="001F4DB2" w:rsidRPr="007C4F42" w:rsidRDefault="001F4DB2" w:rsidP="001F4DB2">
      <w:pPr>
        <w:spacing w:after="0" w:line="240" w:lineRule="auto"/>
        <w:ind w:firstLine="709"/>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Одним из важных направлений в решении задачи повышения эффективности деятельности </w:t>
      </w:r>
      <w:r w:rsidR="005A2DE7">
        <w:rPr>
          <w:rFonts w:ascii="Times New Roman" w:hAnsi="Times New Roman" w:cs="Times New Roman"/>
          <w:sz w:val="28"/>
          <w:szCs w:val="28"/>
        </w:rPr>
        <w:t xml:space="preserve">органов исполнительной </w:t>
      </w:r>
      <w:r w:rsidRPr="007C4F42">
        <w:rPr>
          <w:rFonts w:ascii="Times New Roman" w:hAnsi="Times New Roman" w:cs="Times New Roman"/>
          <w:sz w:val="28"/>
          <w:szCs w:val="28"/>
        </w:rPr>
        <w:t>власти</w:t>
      </w:r>
      <w:r w:rsidR="005A2DE7">
        <w:rPr>
          <w:rFonts w:ascii="Times New Roman" w:hAnsi="Times New Roman" w:cs="Times New Roman"/>
          <w:sz w:val="28"/>
          <w:szCs w:val="28"/>
        </w:rPr>
        <w:t xml:space="preserve"> Курской</w:t>
      </w:r>
      <w:r w:rsidRPr="007C4F42">
        <w:rPr>
          <w:rFonts w:ascii="Times New Roman" w:hAnsi="Times New Roman" w:cs="Times New Roman"/>
          <w:sz w:val="28"/>
          <w:szCs w:val="28"/>
        </w:rPr>
        <w:t xml:space="preserve"> области будет организация системной работы по прохождению государственными гражданскими служащими обучения по профильным вопросам в имеющих высокую репутацию учебных заведениях, таких, например, как Академия народного хозяйства и государственной службы при Президенте Российской Федерации;</w:t>
      </w:r>
      <w:proofErr w:type="gramEnd"/>
    </w:p>
    <w:p w:rsidR="0003731E"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xml:space="preserve">) </w:t>
      </w:r>
      <w:r w:rsidR="0003731E" w:rsidRPr="007C4F42">
        <w:rPr>
          <w:rFonts w:ascii="Times New Roman" w:hAnsi="Times New Roman" w:cs="Times New Roman"/>
          <w:sz w:val="28"/>
          <w:szCs w:val="28"/>
        </w:rPr>
        <w:t>присвоение (обновление) и поддержание рейтинга Курской области по международной шкале и присвоение (обновление) и поддержание рейтинга Курской области и выпускаемым государственным ценным бумагам Курской области по национальной шкале.</w:t>
      </w:r>
    </w:p>
    <w:p w:rsidR="00CB2A1D" w:rsidRPr="007C4F42" w:rsidRDefault="0003731E"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 </w:t>
      </w:r>
      <w:r w:rsidR="00CB2A1D" w:rsidRPr="007C4F42">
        <w:rPr>
          <w:rFonts w:ascii="Times New Roman" w:hAnsi="Times New Roman" w:cs="Times New Roman"/>
          <w:sz w:val="28"/>
          <w:szCs w:val="28"/>
        </w:rPr>
        <w:t>В 2012 году международным рейтинговым агентством «</w:t>
      </w:r>
      <w:proofErr w:type="spellStart"/>
      <w:r w:rsidR="00CB2A1D" w:rsidRPr="007C4F42">
        <w:rPr>
          <w:rFonts w:ascii="Times New Roman" w:hAnsi="Times New Roman" w:cs="Times New Roman"/>
          <w:sz w:val="28"/>
          <w:szCs w:val="28"/>
        </w:rPr>
        <w:t>FitchRatings</w:t>
      </w:r>
      <w:proofErr w:type="spellEnd"/>
      <w:r w:rsidR="00CB2A1D" w:rsidRPr="007C4F42">
        <w:rPr>
          <w:rFonts w:ascii="Times New Roman" w:hAnsi="Times New Roman" w:cs="Times New Roman"/>
          <w:sz w:val="28"/>
          <w:szCs w:val="28"/>
        </w:rPr>
        <w:t>» на основании государственного контракта проведено исследование экономического, инвестиционного и финансового состояния области, по результатам которого региону присвоен</w:t>
      </w:r>
      <w:r w:rsidR="005B4372" w:rsidRPr="007C4F42">
        <w:rPr>
          <w:rFonts w:ascii="Times New Roman" w:hAnsi="Times New Roman" w:cs="Times New Roman"/>
          <w:sz w:val="28"/>
          <w:szCs w:val="28"/>
        </w:rPr>
        <w:t>ы</w:t>
      </w:r>
      <w:r w:rsidR="00CB2A1D" w:rsidRPr="007C4F42">
        <w:rPr>
          <w:rFonts w:ascii="Times New Roman" w:hAnsi="Times New Roman" w:cs="Times New Roman"/>
          <w:sz w:val="28"/>
          <w:szCs w:val="28"/>
        </w:rPr>
        <w:t xml:space="preserve"> соответствующи</w:t>
      </w:r>
      <w:r w:rsidR="005B4372" w:rsidRPr="007C4F42">
        <w:rPr>
          <w:rFonts w:ascii="Times New Roman" w:hAnsi="Times New Roman" w:cs="Times New Roman"/>
          <w:sz w:val="28"/>
          <w:szCs w:val="28"/>
        </w:rPr>
        <w:t>е</w:t>
      </w:r>
      <w:r w:rsidR="00CB2A1D" w:rsidRPr="007C4F42">
        <w:rPr>
          <w:rFonts w:ascii="Times New Roman" w:hAnsi="Times New Roman" w:cs="Times New Roman"/>
          <w:sz w:val="28"/>
          <w:szCs w:val="28"/>
        </w:rPr>
        <w:t xml:space="preserve"> международный и национальный кредитный рейтинги. </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позитивного международного кредитного рейтинга является важным индикатором состояния, в том числе, инвестиционного климата в области. Работа по данному направлению будет проводиться в </w:t>
      </w:r>
      <w:r w:rsidRPr="007C4F42">
        <w:rPr>
          <w:rFonts w:ascii="Times New Roman" w:hAnsi="Times New Roman" w:cs="Times New Roman"/>
          <w:sz w:val="28"/>
          <w:szCs w:val="28"/>
        </w:rPr>
        <w:lastRenderedPageBreak/>
        <w:t>соответствии с действующим законодательством.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Кроме того, в целях улучшения инвестиционного имиджа Курской области целесообразно провести работу по присвоению области рейтинга кредитоспособности. Рейтинг кредитоспособности планируется </w:t>
      </w:r>
      <w:proofErr w:type="gramStart"/>
      <w:r w:rsidRPr="007C4F42">
        <w:rPr>
          <w:rFonts w:ascii="Times New Roman" w:hAnsi="Times New Roman" w:cs="Times New Roman"/>
          <w:sz w:val="28"/>
          <w:szCs w:val="28"/>
        </w:rPr>
        <w:t>присвоить по национальной шкале и не учитывать</w:t>
      </w:r>
      <w:proofErr w:type="gramEnd"/>
      <w:r w:rsidRPr="007C4F42">
        <w:rPr>
          <w:rFonts w:ascii="Times New Roman" w:hAnsi="Times New Roman" w:cs="Times New Roman"/>
          <w:sz w:val="28"/>
          <w:szCs w:val="28"/>
        </w:rPr>
        <w:t xml:space="preserve"> суверенный </w:t>
      </w:r>
      <w:proofErr w:type="spellStart"/>
      <w:r w:rsidRPr="007C4F42">
        <w:rPr>
          <w:rFonts w:ascii="Times New Roman" w:hAnsi="Times New Roman" w:cs="Times New Roman"/>
          <w:sz w:val="28"/>
          <w:szCs w:val="28"/>
        </w:rPr>
        <w:t>страновой</w:t>
      </w:r>
      <w:proofErr w:type="spellEnd"/>
      <w:r w:rsidRPr="007C4F42">
        <w:rPr>
          <w:rFonts w:ascii="Times New Roman" w:hAnsi="Times New Roman" w:cs="Times New Roman"/>
          <w:sz w:val="28"/>
          <w:szCs w:val="28"/>
        </w:rPr>
        <w:t xml:space="preserve"> риск. Это дает ряд преимуществ, основным из которых является возможность более тонкой дифференциации оценок платежеспособности заемщиков по сравнению с кредитными рейтингами, присвоенными по международной шкале;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информационно-презентационных мероприятий в Российской Федерации (в том числе в посольствах иностранных государств в Российской Федерации) и за рубежом;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к) участие в тематических семинарах, конгрессах, конференциях, форумах, совещаниях, </w:t>
      </w:r>
      <w:proofErr w:type="spellStart"/>
      <w:r w:rsidRPr="007C4F42">
        <w:rPr>
          <w:rFonts w:ascii="Times New Roman" w:hAnsi="Times New Roman" w:cs="Times New Roman"/>
          <w:sz w:val="28"/>
          <w:szCs w:val="28"/>
        </w:rPr>
        <w:t>партнериатах</w:t>
      </w:r>
      <w:proofErr w:type="spellEnd"/>
      <w:r w:rsidRPr="007C4F42">
        <w:rPr>
          <w:rFonts w:ascii="Times New Roman" w:hAnsi="Times New Roman" w:cs="Times New Roman"/>
          <w:sz w:val="28"/>
          <w:szCs w:val="28"/>
        </w:rPr>
        <w:t>, саммитах по вопросам инвестиционной деятельности; участие органов исполнительной власти Курской области в выставочно-ярмарочных мероприятиях.</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Активизация презентационной, выставочно-ярмарочной деятельности региона является необходимым условием продвижения на </w:t>
      </w:r>
      <w:proofErr w:type="gramStart"/>
      <w:r w:rsidRPr="007C4F42">
        <w:rPr>
          <w:rFonts w:ascii="Times New Roman" w:hAnsi="Times New Roman" w:cs="Times New Roman"/>
          <w:sz w:val="28"/>
          <w:szCs w:val="28"/>
        </w:rPr>
        <w:t>российском</w:t>
      </w:r>
      <w:proofErr w:type="gramEnd"/>
      <w:r w:rsidRPr="007C4F42">
        <w:rPr>
          <w:rFonts w:ascii="Times New Roman" w:hAnsi="Times New Roman" w:cs="Times New Roman"/>
          <w:sz w:val="28"/>
          <w:szCs w:val="28"/>
        </w:rPr>
        <w:t xml:space="preserve"> и международных рынках продукции, производимой курскими организациями;</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л) сопровождение инвестиционного портала Курской области (</w:t>
      </w:r>
      <w:proofErr w:type="spellStart"/>
      <w:r w:rsidRPr="00995CA1">
        <w:rPr>
          <w:rFonts w:ascii="Times New Roman" w:hAnsi="Times New Roman" w:cs="Times New Roman"/>
          <w:sz w:val="28"/>
          <w:szCs w:val="28"/>
        </w:rPr>
        <w:t>kurskoblinvest.ru</w:t>
      </w:r>
      <w:proofErr w:type="spellEnd"/>
      <w:r w:rsidRPr="00995CA1">
        <w:rPr>
          <w:rFonts w:ascii="Times New Roman" w:hAnsi="Times New Roman" w:cs="Times New Roman"/>
          <w:sz w:val="28"/>
          <w:szCs w:val="28"/>
        </w:rPr>
        <w:t>) (отслеживание работоспособности портала, мониторинг и лечение портала от вирусов, резервное копирование, ведение статистики посещаемости, наполнение портала информацией, корректировка разделов портала и актуализация информации, размещенной в них, обновление баннеров).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Наличие портала в сети Интернет об инвестиционной деятельности является обязательным требованием Стандарта. Данный информационный ресурс необходим для повышения информационной открытости области для инвесторов, упрощения доступа к важной для инвесторов информации об условиях работы в регионе, мерах государственной поддержки, предоставляемых в соответствии с законодательством, свободных земельных участках. </w:t>
      </w:r>
      <w:r w:rsidR="00D33F70">
        <w:rPr>
          <w:rFonts w:ascii="Times New Roman" w:hAnsi="Times New Roman" w:cs="Times New Roman"/>
          <w:sz w:val="28"/>
          <w:szCs w:val="28"/>
        </w:rPr>
        <w:t>Правительству</w:t>
      </w:r>
      <w:r w:rsidRPr="007C4F42">
        <w:rPr>
          <w:rFonts w:ascii="Times New Roman" w:hAnsi="Times New Roman" w:cs="Times New Roman"/>
          <w:sz w:val="28"/>
          <w:szCs w:val="28"/>
        </w:rPr>
        <w:t xml:space="preserve"> Курской области необходимо осуществлять постоянную работу со специализированными организациями по поддержанию портала и его продвижению в сети «Интернет»;</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м) проведение работ по актуализации автоматизированной информационной системы «Интерактивная инвестиционная карта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по данному направлению осуществляется с целью поддержания на необходимом уровне инвестиционного портала Курской области. Наличие на портале интерактивной карты является обязательным условием функционирования портала.</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Интерактивная карта, разработанная в 2013 году и отражающая послойно информацию о свободных земельных участках, пригодных для </w:t>
      </w:r>
      <w:r w:rsidRPr="007C4F42">
        <w:rPr>
          <w:rFonts w:ascii="Times New Roman" w:hAnsi="Times New Roman" w:cs="Times New Roman"/>
          <w:sz w:val="28"/>
          <w:szCs w:val="28"/>
        </w:rPr>
        <w:lastRenderedPageBreak/>
        <w:t xml:space="preserve">строительства новых предприятий, создаваемых промышленных парках, имеющихся и планируемых к созданию объектах инженерной и дорожной инфраструктуры должна постоянно </w:t>
      </w:r>
      <w:proofErr w:type="gramStart"/>
      <w:r w:rsidRPr="007C4F42">
        <w:rPr>
          <w:rFonts w:ascii="Times New Roman" w:hAnsi="Times New Roman" w:cs="Times New Roman"/>
          <w:sz w:val="28"/>
          <w:szCs w:val="28"/>
        </w:rPr>
        <w:t>актуализироваться и быть</w:t>
      </w:r>
      <w:proofErr w:type="gramEnd"/>
      <w:r w:rsidRPr="007C4F42">
        <w:rPr>
          <w:rFonts w:ascii="Times New Roman" w:hAnsi="Times New Roman" w:cs="Times New Roman"/>
          <w:sz w:val="28"/>
          <w:szCs w:val="28"/>
        </w:rPr>
        <w:t xml:space="preserve"> доступной для инвестора. Работа по выполнению данного основного мероприятия будет осуществляться органами исполнительной власти области совместно с компанией - разработчиком интерактивной карты;</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proofErr w:type="spellStart"/>
      <w:r w:rsidRPr="00995CA1">
        <w:rPr>
          <w:rFonts w:ascii="Times New Roman" w:hAnsi="Times New Roman" w:cs="Times New Roman"/>
          <w:sz w:val="28"/>
          <w:szCs w:val="28"/>
        </w:rPr>
        <w:t>н</w:t>
      </w:r>
      <w:proofErr w:type="spellEnd"/>
      <w:r w:rsidRPr="00995CA1">
        <w:rPr>
          <w:rFonts w:ascii="Times New Roman" w:hAnsi="Times New Roman" w:cs="Times New Roman"/>
          <w:sz w:val="28"/>
          <w:szCs w:val="28"/>
        </w:rPr>
        <w:t>) повышение информационной открытости Курской области для инвесторов.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работы по данному направлению будут осуществляться:</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ведение единой информационной базы инвестиционных проектов, реализуемых и планируемых к реализации на территории области;</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мониторинг свободных земельных участков, в том числе находящихся в областной собственности, в целях организации промышленных парков на территории области для создания новых производств;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публикация в СМИ материалов по инвестиционной тематике;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продвижение инвестиционного потенциала Курской области в Российской Федерации и за рубежом с использованием информационных ресурсов российских информационных агентств;</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о) проведение работ по созданию и внедрению единой системы сопровождения и поддержки региональных </w:t>
      </w:r>
      <w:proofErr w:type="spellStart"/>
      <w:r w:rsidRPr="00995CA1">
        <w:rPr>
          <w:rFonts w:ascii="Times New Roman" w:hAnsi="Times New Roman" w:cs="Times New Roman"/>
          <w:sz w:val="28"/>
          <w:szCs w:val="28"/>
        </w:rPr>
        <w:t>инвестпроектов</w:t>
      </w:r>
      <w:proofErr w:type="spellEnd"/>
      <w:r w:rsidRPr="00995CA1">
        <w:rPr>
          <w:rFonts w:ascii="Times New Roman" w:hAnsi="Times New Roman" w:cs="Times New Roman"/>
          <w:sz w:val="28"/>
          <w:szCs w:val="28"/>
        </w:rPr>
        <w:t>;</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 xml:space="preserve">4) создание особой экономической зоны промышленно-производственного типа в г. </w:t>
      </w:r>
      <w:proofErr w:type="gramStart"/>
      <w:r w:rsidRPr="00995CA1">
        <w:rPr>
          <w:rFonts w:ascii="Times New Roman" w:hAnsi="Times New Roman" w:cs="Times New Roman"/>
          <w:sz w:val="28"/>
          <w:szCs w:val="28"/>
        </w:rPr>
        <w:t>Железногорске</w:t>
      </w:r>
      <w:proofErr w:type="gramEnd"/>
      <w:r w:rsidRPr="00995CA1">
        <w:rPr>
          <w:rFonts w:ascii="Times New Roman" w:hAnsi="Times New Roman" w:cs="Times New Roman"/>
          <w:sz w:val="28"/>
          <w:szCs w:val="28"/>
        </w:rPr>
        <w:t xml:space="preserve"> и Железногорском районе.</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В рамках данного направления будет осуществляться работа по рассмотрению документов компаний, претендующих на получение статуса «резидент ОЭЗ», работа по сопровождению инвестиционных проектов, реализуемых на территории ОЭЗ, а также работа по продвижению ОЭЗ;</w:t>
      </w:r>
    </w:p>
    <w:p w:rsidR="00CF5433" w:rsidRPr="00995CA1"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5) создание инженерной и дорожной инфраструктуры индустриальных парков.</w:t>
      </w:r>
    </w:p>
    <w:p w:rsidR="00CF5433" w:rsidRDefault="00CF5433" w:rsidP="00CF5433">
      <w:pPr>
        <w:pStyle w:val="af"/>
        <w:spacing w:after="0" w:line="240" w:lineRule="auto"/>
        <w:ind w:left="0" w:firstLine="709"/>
        <w:jc w:val="both"/>
        <w:rPr>
          <w:rFonts w:ascii="Times New Roman" w:hAnsi="Times New Roman" w:cs="Times New Roman"/>
          <w:sz w:val="28"/>
          <w:szCs w:val="28"/>
        </w:rPr>
      </w:pPr>
      <w:r w:rsidRPr="00995CA1">
        <w:rPr>
          <w:rFonts w:ascii="Times New Roman" w:hAnsi="Times New Roman" w:cs="Times New Roman"/>
          <w:sz w:val="28"/>
          <w:szCs w:val="28"/>
        </w:rPr>
        <w:t>Данное направление работы по созданию в области более благоприятного инвестиционного климата за счет подготовки необходимых инвестору земельных участков с подведенной инфраструктурой в других регионах, уже создавших промышленные (индустриальные) парки, показало высокую эффективность. В области необходимо проделать работу по организации строительства объектов инженерной и дорожной инфраструктуры к земельным участкам, которым в соответствии с действующим региональным законодательством присвоен статус «Индустриальный (промышленный) парк».</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рамках исполнения основного мероприятия 1.02 «Государственная поддержка инвестиционной и инновационной деятельности» будет осуществляться работа по следующим направлениям:</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1) проведение мероприятий по оказанию государственной поддержки инвестиционной и инновационной деятельности.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В целях реализации данного направления будет осуществляться </w:t>
      </w:r>
      <w:r w:rsidRPr="007C4F42">
        <w:rPr>
          <w:rFonts w:ascii="Times New Roman" w:hAnsi="Times New Roman" w:cs="Times New Roman"/>
          <w:sz w:val="28"/>
          <w:szCs w:val="28"/>
        </w:rPr>
        <w:lastRenderedPageBreak/>
        <w:t>следующая работа: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а) 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формах государственных гарантий Курской области или имущества залогового фонда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б) проведение работы по рассмотрению заявок организаций области на предоставление им режима наибольшего благоприятствования;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организация работы по рассмотрению заявок налогоплательщиков области на предоставление им инвестиционного налогового кредита;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г) оказание методической помощи организациям области по вопросам разработки бизнес-планов, условий получения государственной поддержки;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д</w:t>
      </w:r>
      <w:proofErr w:type="spellEnd"/>
      <w:r w:rsidRPr="007C4F42">
        <w:rPr>
          <w:rFonts w:ascii="Times New Roman" w:hAnsi="Times New Roman" w:cs="Times New Roman"/>
          <w:sz w:val="28"/>
          <w:szCs w:val="28"/>
        </w:rPr>
        <w:t>) организация работы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е) предоставление субсидий за счет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инвесторам на возмещение части затрат на уплату процентов по кредитам, полученным в кредитных организациях на реализацию инвестиционных проектов</w:t>
      </w:r>
      <w:r w:rsidR="00306884"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w:t>
      </w:r>
      <w:r w:rsidR="00886420" w:rsidRPr="007C4F42">
        <w:rPr>
          <w:rFonts w:ascii="Times New Roman" w:hAnsi="Times New Roman" w:cs="Times New Roman"/>
          <w:sz w:val="28"/>
          <w:szCs w:val="28"/>
        </w:rPr>
        <w:t>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roofErr w:type="gramEnd"/>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инвесторам-лизингополучателям на возмещение:</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 xml:space="preserve">части затрат на уплату процентов по кредитам, полученным в кредитных организациях на уплату </w:t>
      </w:r>
      <w:r w:rsidR="00886420" w:rsidRPr="007C4F42">
        <w:rPr>
          <w:rFonts w:ascii="Times New Roman" w:hAnsi="Times New Roman" w:cs="Times New Roman"/>
          <w:sz w:val="28"/>
          <w:szCs w:val="28"/>
        </w:rPr>
        <w:t>лизингодателю</w:t>
      </w:r>
      <w:r w:rsidRPr="007C4F42">
        <w:rPr>
          <w:rFonts w:ascii="Times New Roman" w:hAnsi="Times New Roman" w:cs="Times New Roman"/>
          <w:sz w:val="28"/>
          <w:szCs w:val="28"/>
        </w:rPr>
        <w:t xml:space="preserve"> первого лизингового платежа за оборудование, приобретаемое по лизингу для реализации инвестиционных проектов</w:t>
      </w:r>
      <w:r w:rsidR="00886420" w:rsidRPr="007C4F42">
        <w:rPr>
          <w:rFonts w:ascii="Times New Roman" w:hAnsi="Times New Roman" w:cs="Times New Roman"/>
          <w:sz w:val="28"/>
          <w:szCs w:val="28"/>
        </w:rPr>
        <w:t>,</w:t>
      </w:r>
      <w:r w:rsidRPr="007C4F42">
        <w:rPr>
          <w:rFonts w:ascii="Times New Roman" w:hAnsi="Times New Roman" w:cs="Times New Roman"/>
          <w:sz w:val="28"/>
          <w:szCs w:val="28"/>
        </w:rPr>
        <w:t xml:space="preserve"> на условиях последующего выкупа данного оборудования</w:t>
      </w:r>
      <w:r w:rsidR="00886420" w:rsidRPr="007C4F42">
        <w:rPr>
          <w:rFonts w:ascii="Times New Roman" w:hAnsi="Times New Roman" w:cs="Times New Roman"/>
          <w:sz w:val="28"/>
          <w:szCs w:val="28"/>
        </w:rPr>
        <w:t>, в соответствии с кредитными договорами, заключенными не ранее трех лет с даты объявления конкурсного отбора наиболее эффективных инвестиционных проектов, при наличии кредитных обязательств, действующих на дату объявления конкурсного</w:t>
      </w:r>
      <w:proofErr w:type="gramEnd"/>
      <w:r w:rsidR="00886420" w:rsidRPr="007C4F42">
        <w:rPr>
          <w:rFonts w:ascii="Times New Roman" w:hAnsi="Times New Roman" w:cs="Times New Roman"/>
          <w:sz w:val="28"/>
          <w:szCs w:val="28"/>
        </w:rPr>
        <w:t xml:space="preserve"> отбора наиболее эффективных инвестиционных проектов;</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7C4F42">
        <w:rPr>
          <w:rFonts w:ascii="Times New Roman" w:hAnsi="Times New Roman" w:cs="Times New Roman"/>
          <w:sz w:val="28"/>
          <w:szCs w:val="28"/>
        </w:rPr>
        <w:t>части затрат на уплату лизинговых платежей, осуществляемых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в соответствии с графиком, включающих в себя проценты по кредитам, полученным лизингодател</w:t>
      </w:r>
      <w:r w:rsidR="00023049" w:rsidRPr="007C4F42">
        <w:rPr>
          <w:rFonts w:ascii="Times New Roman" w:hAnsi="Times New Roman" w:cs="Times New Roman"/>
          <w:sz w:val="28"/>
          <w:szCs w:val="28"/>
        </w:rPr>
        <w:t xml:space="preserve">ем </w:t>
      </w:r>
      <w:r w:rsidRPr="007C4F42">
        <w:rPr>
          <w:rFonts w:ascii="Times New Roman" w:hAnsi="Times New Roman" w:cs="Times New Roman"/>
          <w:sz w:val="28"/>
          <w:szCs w:val="28"/>
        </w:rPr>
        <w:t>в кредитных организациях на приобретение оборудования, переданного в лизинг лизингополучател</w:t>
      </w:r>
      <w:r w:rsidR="00023049" w:rsidRPr="007C4F42">
        <w:rPr>
          <w:rFonts w:ascii="Times New Roman" w:hAnsi="Times New Roman" w:cs="Times New Roman"/>
          <w:sz w:val="28"/>
          <w:szCs w:val="28"/>
        </w:rPr>
        <w:t>ю</w:t>
      </w:r>
      <w:r w:rsidRPr="007C4F42">
        <w:rPr>
          <w:rFonts w:ascii="Times New Roman" w:hAnsi="Times New Roman" w:cs="Times New Roman"/>
          <w:sz w:val="28"/>
          <w:szCs w:val="28"/>
        </w:rPr>
        <w:t xml:space="preserve"> для реализации инвестиционных проектов, на условиях последующего выкупа лизингополучател</w:t>
      </w:r>
      <w:r w:rsidR="00023049" w:rsidRPr="007C4F42">
        <w:rPr>
          <w:rFonts w:ascii="Times New Roman" w:hAnsi="Times New Roman" w:cs="Times New Roman"/>
          <w:sz w:val="28"/>
          <w:szCs w:val="28"/>
        </w:rPr>
        <w:t>ем</w:t>
      </w:r>
      <w:r w:rsidRPr="007C4F42">
        <w:rPr>
          <w:rFonts w:ascii="Times New Roman" w:hAnsi="Times New Roman" w:cs="Times New Roman"/>
          <w:sz w:val="28"/>
          <w:szCs w:val="28"/>
        </w:rPr>
        <w:t xml:space="preserve"> данного оборудования</w:t>
      </w:r>
      <w:r w:rsidR="00023049" w:rsidRPr="007C4F42">
        <w:rPr>
          <w:rFonts w:ascii="Times New Roman" w:hAnsi="Times New Roman" w:cs="Times New Roman"/>
          <w:sz w:val="28"/>
          <w:szCs w:val="28"/>
        </w:rPr>
        <w:t xml:space="preserve">, в соответствии с кредитными договорами, заключенными не ранее трех лет с даты объявления конкурсного отбора наиболее </w:t>
      </w:r>
      <w:r w:rsidR="00023049" w:rsidRPr="007C4F42">
        <w:rPr>
          <w:rFonts w:ascii="Times New Roman" w:hAnsi="Times New Roman" w:cs="Times New Roman"/>
          <w:sz w:val="28"/>
          <w:szCs w:val="28"/>
        </w:rPr>
        <w:lastRenderedPageBreak/>
        <w:t>эффективных инвестиционных проектов</w:t>
      </w:r>
      <w:proofErr w:type="gramEnd"/>
      <w:r w:rsidR="00023049" w:rsidRPr="007C4F42">
        <w:rPr>
          <w:rFonts w:ascii="Times New Roman" w:hAnsi="Times New Roman" w:cs="Times New Roman"/>
          <w:sz w:val="28"/>
          <w:szCs w:val="28"/>
        </w:rPr>
        <w:t>, при наличии кредитных обязательств, действующих на дату объявления конкурсного отбора наиболее эффективных инвестиционных проектов</w:t>
      </w:r>
      <w:r w:rsidRPr="007C4F42">
        <w:rPr>
          <w:rFonts w:ascii="Times New Roman" w:hAnsi="Times New Roman" w:cs="Times New Roman"/>
          <w:sz w:val="28"/>
          <w:szCs w:val="28"/>
        </w:rPr>
        <w:t>;</w:t>
      </w:r>
    </w:p>
    <w:p w:rsidR="00A131AE" w:rsidRPr="00A131AE" w:rsidRDefault="00A131AE" w:rsidP="00A131AE">
      <w:pPr>
        <w:pStyle w:val="ConsPlusNormal"/>
        <w:ind w:firstLine="709"/>
        <w:jc w:val="both"/>
        <w:rPr>
          <w:rFonts w:ascii="Times New Roman" w:hAnsi="Times New Roman" w:cs="Times New Roman"/>
          <w:sz w:val="28"/>
          <w:szCs w:val="28"/>
        </w:rPr>
      </w:pPr>
      <w:proofErr w:type="gramStart"/>
      <w:r w:rsidRPr="00995CA1">
        <w:rPr>
          <w:rFonts w:ascii="Times New Roman" w:hAnsi="Times New Roman" w:cs="Times New Roman"/>
          <w:sz w:val="28"/>
          <w:szCs w:val="28"/>
        </w:rPr>
        <w:t>юридическим лицам - коммерческим организациям, не являющимся государственными (муниципальными) унитарными предприятиями и юридическими лицами, 100 процентов акций (долей) которых принадлежит Российской Федерации, субъекту Российской Федерации, на возмещение затрат в связи с ранее осуществленными капитальными вложениями в объекты инфраструктуры, находящиеся в собственности указанных юридических лиц, в целях реализации новых инвестиционных проектов, отобранных в порядке, установленном постановлением Правительства Российской Федерации от 19 октября</w:t>
      </w:r>
      <w:proofErr w:type="gramEnd"/>
      <w:r w:rsidRPr="00995CA1">
        <w:rPr>
          <w:rFonts w:ascii="Times New Roman" w:hAnsi="Times New Roman" w:cs="Times New Roman"/>
          <w:sz w:val="28"/>
          <w:szCs w:val="28"/>
        </w:rPr>
        <w:t xml:space="preserve"> 2020 г. № 1704 «Об утверждении Правил определения новых инвестиционных проектов, в </w:t>
      </w:r>
      <w:proofErr w:type="gramStart"/>
      <w:r w:rsidRPr="00995CA1">
        <w:rPr>
          <w:rFonts w:ascii="Times New Roman" w:hAnsi="Times New Roman" w:cs="Times New Roman"/>
          <w:sz w:val="28"/>
          <w:szCs w:val="28"/>
        </w:rPr>
        <w:t>целях</w:t>
      </w:r>
      <w:proofErr w:type="gramEnd"/>
      <w:r w:rsidRPr="00995CA1">
        <w:rPr>
          <w:rFonts w:ascii="Times New Roman" w:hAnsi="Times New Roman" w:cs="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ж) взаимодействие с российскими и международными институтами развития (государственная корпорация «Банк развития и внешнеэкономической деятельности (Внешэкономбанк)», Европейский банк реконструкции и развития и др.) по вопросу привлечения инвестиций в экономику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Формы государственной поддержки, которая может быть оказана инвесторам, установлены Законом Курской области от 12 августа 2004 года № 37-ЗКО «Об инвестиционной деятельности в Курской области». Порядок предоставления государственной поддержки установлен указанным законом, а также подзаконными актами по данному вопросу, принятыми Губернатором Курской области и</w:t>
      </w:r>
      <w:r w:rsidR="00B65EC2" w:rsidRPr="007C4F42">
        <w:rPr>
          <w:rFonts w:ascii="Times New Roman" w:hAnsi="Times New Roman" w:cs="Times New Roman"/>
          <w:sz w:val="28"/>
          <w:szCs w:val="28"/>
        </w:rPr>
        <w:t xml:space="preserve"> </w:t>
      </w:r>
      <w:r w:rsidR="00833441">
        <w:rPr>
          <w:rFonts w:ascii="Times New Roman" w:hAnsi="Times New Roman" w:cs="Times New Roman"/>
          <w:sz w:val="28"/>
          <w:szCs w:val="28"/>
        </w:rPr>
        <w:t>Правительством</w:t>
      </w:r>
      <w:r w:rsidR="00B65EC2" w:rsidRPr="007C4F42">
        <w:rPr>
          <w:rFonts w:ascii="Times New Roman" w:hAnsi="Times New Roman" w:cs="Times New Roman"/>
          <w:sz w:val="28"/>
          <w:szCs w:val="28"/>
        </w:rPr>
        <w:t xml:space="preserve"> Курской области;</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proofErr w:type="spellStart"/>
      <w:r w:rsidRPr="007C4F42">
        <w:rPr>
          <w:rFonts w:ascii="Times New Roman" w:hAnsi="Times New Roman" w:cs="Times New Roman"/>
          <w:sz w:val="28"/>
          <w:szCs w:val="28"/>
        </w:rPr>
        <w:t>з</w:t>
      </w:r>
      <w:proofErr w:type="spellEnd"/>
      <w:r w:rsidRPr="007C4F42">
        <w:rPr>
          <w:rFonts w:ascii="Times New Roman" w:hAnsi="Times New Roman" w:cs="Times New Roman"/>
          <w:sz w:val="28"/>
          <w:szCs w:val="28"/>
        </w:rPr>
        <w:t>) организация работы в соответствии с требованиями федерального законодательства по проведению проверки инвестиционных проектов, финансирование которых планируется осуществлять полностью или частично за счет средств областного бюджета, на предмет эффективности использования направляемых на капитальные вложения средств областного бюджета;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и) организация и проведение ежегодного конкурса «Инновация и изобретение года».</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 xml:space="preserve">В рамках данного направления планируется проводить работу по </w:t>
      </w:r>
      <w:r w:rsidRPr="007C4F42">
        <w:rPr>
          <w:rFonts w:ascii="Times New Roman" w:hAnsi="Times New Roman" w:cs="Times New Roman"/>
          <w:sz w:val="28"/>
          <w:szCs w:val="28"/>
        </w:rPr>
        <w:lastRenderedPageBreak/>
        <w:t>выявлению экспертами наиболее эффективных и инновационных проектов и оказанию им государственной поддер</w:t>
      </w:r>
      <w:r w:rsidR="00B65EC2" w:rsidRPr="007C4F42">
        <w:rPr>
          <w:rFonts w:ascii="Times New Roman" w:hAnsi="Times New Roman" w:cs="Times New Roman"/>
          <w:sz w:val="28"/>
          <w:szCs w:val="28"/>
        </w:rPr>
        <w:t>жки путем предоставления премий;</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к) организация взаимодействия между инвесторами, органами исполнительной власти Курской области, службами занятости по содействию в подборе квалифицированного персонала и руководителей для предприятий, создаваемых в процессе реализации инвестиционных проектов.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В области должна быть создана эффективная система подготовки учебными заведениями различных уровней специалистов тех профессий, которые востребованы или будут востребованы в ближайшей перспективе в связи с появлением новых производств, созданных в ходе реализации инвестиционных проектов. Необходимо обеспечить тесное взаимодействие органов исполнительной власти области, службы занятости, учебных заведений и инвесторов с целью создания условий для оперативного решения кадровых вопросов инвесторов;</w:t>
      </w:r>
    </w:p>
    <w:p w:rsidR="00CB2A1D" w:rsidRPr="007C4F42"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2) реализация инвестиционных проектов с использованием средств Инвестиционного фонда Курской области.</w:t>
      </w:r>
    </w:p>
    <w:p w:rsidR="00CB2A1D"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C4F42">
        <w:rPr>
          <w:rFonts w:ascii="Times New Roman" w:hAnsi="Times New Roman" w:cs="Times New Roman"/>
          <w:sz w:val="28"/>
          <w:szCs w:val="28"/>
        </w:rPr>
        <w:t>Работа в данном направлении нацелена на привлечение в область в перспективе средств Инвестиционного фонда Российской Федерации. Средства регионального и федерального фондов не предоставляются частному инвестору, они используются на создание объектов инфраструктуры государственной или муниципальной собственности и предоставляются в виде субсидий муниципальным образованиям (в случае необходимости строительства объектов муниципальной собственности), или бюджетных инвестиций (в случае необходимости строительства объектов государственной собственности). Средства Инвестиционного фонда Российской Федерации предоставляются бюджету субъекта Российской Федерации</w:t>
      </w:r>
      <w:r w:rsidRPr="0077776F">
        <w:rPr>
          <w:rFonts w:ascii="Times New Roman" w:hAnsi="Times New Roman" w:cs="Times New Roman"/>
          <w:sz w:val="28"/>
          <w:szCs w:val="28"/>
        </w:rPr>
        <w:t xml:space="preserve"> также в форме субсидий.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проект 1.</w:t>
      </w:r>
      <w:r>
        <w:rPr>
          <w:rFonts w:ascii="Times New Roman" w:hAnsi="Times New Roman" w:cs="Times New Roman"/>
          <w:sz w:val="28"/>
          <w:szCs w:val="28"/>
          <w:lang w:val="en-US"/>
        </w:rPr>
        <w:t>L</w:t>
      </w:r>
      <w:r w:rsidRPr="005011D2">
        <w:rPr>
          <w:rFonts w:ascii="Times New Roman" w:hAnsi="Times New Roman" w:cs="Times New Roman"/>
          <w:sz w:val="28"/>
          <w:szCs w:val="28"/>
        </w:rPr>
        <w:t>1</w:t>
      </w:r>
      <w:r>
        <w:rPr>
          <w:rFonts w:ascii="Times New Roman" w:hAnsi="Times New Roman" w:cs="Times New Roman"/>
          <w:sz w:val="28"/>
          <w:szCs w:val="28"/>
        </w:rPr>
        <w:t xml:space="preserve"> «Системные меры по повышению производительности труда» направлен на создание условий для повышения производительности труда </w:t>
      </w:r>
      <w:r w:rsidRPr="00067F80">
        <w:rPr>
          <w:rFonts w:ascii="Times New Roman" w:hAnsi="Times New Roman" w:cs="Times New Roman"/>
          <w:sz w:val="28"/>
          <w:szCs w:val="28"/>
        </w:rPr>
        <w:t xml:space="preserve">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д</w:t>
      </w:r>
      <w:r w:rsidRPr="00067F80">
        <w:rPr>
          <w:rFonts w:ascii="Times New Roman" w:hAnsi="Times New Roman" w:cs="Times New Roman"/>
          <w:sz w:val="28"/>
          <w:szCs w:val="28"/>
        </w:rPr>
        <w:t xml:space="preserve">остижение прироста производительности труда на средних и крупных предприятиях базовых </w:t>
      </w:r>
      <w:proofErr w:type="spellStart"/>
      <w:r w:rsidRPr="00067F80">
        <w:rPr>
          <w:rFonts w:ascii="Times New Roman" w:hAnsi="Times New Roman" w:cs="Times New Roman"/>
          <w:sz w:val="28"/>
          <w:szCs w:val="28"/>
        </w:rPr>
        <w:t>несырьевых</w:t>
      </w:r>
      <w:proofErr w:type="spellEnd"/>
      <w:r w:rsidRPr="00067F80">
        <w:rPr>
          <w:rFonts w:ascii="Times New Roman" w:hAnsi="Times New Roman" w:cs="Times New Roman"/>
          <w:sz w:val="28"/>
          <w:szCs w:val="28"/>
        </w:rPr>
        <w:t xml:space="preserve"> отраслей экономики</w:t>
      </w:r>
      <w:r>
        <w:rPr>
          <w:rFonts w:ascii="Times New Roman" w:hAnsi="Times New Roman" w:cs="Times New Roman"/>
          <w:sz w:val="28"/>
          <w:szCs w:val="28"/>
        </w:rPr>
        <w:t>.</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20</w:t>
      </w:r>
      <w:r>
        <w:rPr>
          <w:rFonts w:ascii="Times New Roman" w:hAnsi="Times New Roman" w:cs="Times New Roman"/>
          <w:sz w:val="28"/>
          <w:szCs w:val="28"/>
        </w:rPr>
        <w:t xml:space="preserve"> приложения № 1 к настоящей государственной программе.</w:t>
      </w:r>
    </w:p>
    <w:p w:rsidR="008F5F81"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 </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рамках реализации регионального проекта 1.</w:t>
      </w:r>
      <w:r>
        <w:rPr>
          <w:rFonts w:ascii="Times New Roman" w:hAnsi="Times New Roman" w:cs="Times New Roman"/>
          <w:sz w:val="28"/>
          <w:szCs w:val="28"/>
          <w:lang w:val="en-US"/>
        </w:rPr>
        <w:t>L</w:t>
      </w:r>
      <w:r>
        <w:rPr>
          <w:rFonts w:ascii="Times New Roman" w:hAnsi="Times New Roman" w:cs="Times New Roman"/>
          <w:sz w:val="28"/>
          <w:szCs w:val="28"/>
        </w:rPr>
        <w:t xml:space="preserve">2 «Адресная поддержка повышения производительности труда на предприятиях» будет осуществляться работа по методологической и организационной поддержке повышения производительности труда на крупных предприятиях базовых </w:t>
      </w:r>
      <w:proofErr w:type="spellStart"/>
      <w:r>
        <w:rPr>
          <w:rFonts w:ascii="Times New Roman" w:hAnsi="Times New Roman" w:cs="Times New Roman"/>
          <w:sz w:val="28"/>
          <w:szCs w:val="28"/>
        </w:rPr>
        <w:t>несырьевых</w:t>
      </w:r>
      <w:proofErr w:type="spellEnd"/>
      <w:r>
        <w:rPr>
          <w:rFonts w:ascii="Times New Roman" w:hAnsi="Times New Roman" w:cs="Times New Roman"/>
          <w:sz w:val="28"/>
          <w:szCs w:val="28"/>
        </w:rPr>
        <w:t xml:space="preserve"> отраслей экономики, вовлеченных в реализацию национального проекта.</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 рамках регионального проекта «Адресная поддержка повышения производительности труда на предприятиях» национального проекта «Производительность труда» предусматривается   предоставление субсидий:</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а)</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автономной некоммерческой организации «Региональный центр компетенций в сфере производительности труда Курской области»;</w:t>
      </w:r>
    </w:p>
    <w:p w:rsidR="00B11EAC" w:rsidRP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б)</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привлечение консультантов для работы на предприятиях, внедряющих мероприятия по повышению производительности труда;</w:t>
      </w:r>
    </w:p>
    <w:p w:rsidR="00B11EAC" w:rsidRDefault="00B11EAC" w:rsidP="00B11EAC">
      <w:pPr>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в)</w:t>
      </w:r>
      <w:r w:rsidRPr="00B11EAC">
        <w:rPr>
          <w:rFonts w:ascii="Times New Roman" w:hAnsi="Times New Roman" w:cs="Times New Roman"/>
          <w:sz w:val="28"/>
          <w:szCs w:val="28"/>
          <w:lang w:val="en-US"/>
        </w:rPr>
        <w:t> </w:t>
      </w:r>
      <w:r w:rsidRPr="00B11EAC">
        <w:rPr>
          <w:rFonts w:ascii="Times New Roman" w:hAnsi="Times New Roman" w:cs="Times New Roman"/>
          <w:sz w:val="28"/>
          <w:szCs w:val="28"/>
        </w:rPr>
        <w:t>на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B11EAC" w:rsidRPr="00B11EAC" w:rsidRDefault="00B11EAC" w:rsidP="00B11EAC">
      <w:pPr>
        <w:autoSpaceDE w:val="0"/>
        <w:autoSpaceDN w:val="0"/>
        <w:adjustRightInd w:val="0"/>
        <w:spacing w:after="0" w:line="240" w:lineRule="auto"/>
        <w:ind w:firstLine="709"/>
        <w:jc w:val="both"/>
        <w:rPr>
          <w:rFonts w:ascii="Times New Roman" w:hAnsi="Times New Roman" w:cs="Times New Roman"/>
          <w:sz w:val="28"/>
          <w:szCs w:val="28"/>
        </w:rPr>
      </w:pPr>
      <w:r w:rsidRPr="00B11EAC">
        <w:rPr>
          <w:rFonts w:ascii="Times New Roman" w:hAnsi="Times New Roman" w:cs="Times New Roman"/>
          <w:sz w:val="28"/>
          <w:szCs w:val="28"/>
        </w:rPr>
        <w:t xml:space="preserve">Порядок и условия предоставления субсидий устанавливаются </w:t>
      </w:r>
      <w:r w:rsidR="001D141A">
        <w:rPr>
          <w:rFonts w:ascii="Times New Roman" w:hAnsi="Times New Roman" w:cs="Times New Roman"/>
          <w:sz w:val="28"/>
          <w:szCs w:val="28"/>
        </w:rPr>
        <w:t>Правительством</w:t>
      </w:r>
      <w:r w:rsidRPr="00B11EAC">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реализации регионального проекта – 2020-202</w:t>
      </w:r>
      <w:r w:rsidR="00864501">
        <w:rPr>
          <w:rFonts w:ascii="Times New Roman" w:hAnsi="Times New Roman" w:cs="Times New Roman"/>
          <w:sz w:val="28"/>
          <w:szCs w:val="28"/>
        </w:rPr>
        <w:t>5</w:t>
      </w:r>
      <w:r>
        <w:rPr>
          <w:rFonts w:ascii="Times New Roman" w:hAnsi="Times New Roman" w:cs="Times New Roman"/>
          <w:sz w:val="28"/>
          <w:szCs w:val="28"/>
        </w:rPr>
        <w:t xml:space="preserve"> годы.</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регионального проекта – </w:t>
      </w:r>
      <w:r w:rsidR="001D141A">
        <w:rPr>
          <w:rFonts w:ascii="Times New Roman" w:hAnsi="Times New Roman" w:cs="Times New Roman"/>
          <w:sz w:val="28"/>
          <w:szCs w:val="28"/>
        </w:rPr>
        <w:t xml:space="preserve">Министерство </w:t>
      </w:r>
      <w:r>
        <w:rPr>
          <w:rFonts w:ascii="Times New Roman" w:hAnsi="Times New Roman" w:cs="Times New Roman"/>
          <w:sz w:val="28"/>
          <w:szCs w:val="28"/>
        </w:rPr>
        <w:t>экономи</w:t>
      </w:r>
      <w:r w:rsidR="001D141A">
        <w:rPr>
          <w:rFonts w:ascii="Times New Roman" w:hAnsi="Times New Roman" w:cs="Times New Roman"/>
          <w:sz w:val="28"/>
          <w:szCs w:val="28"/>
        </w:rPr>
        <w:t>ческого</w:t>
      </w:r>
      <w:r>
        <w:rPr>
          <w:rFonts w:ascii="Times New Roman" w:hAnsi="Times New Roman" w:cs="Times New Roman"/>
          <w:sz w:val="28"/>
          <w:szCs w:val="28"/>
        </w:rPr>
        <w:t xml:space="preserve"> развити</w:t>
      </w:r>
      <w:r w:rsidR="001D141A">
        <w:rPr>
          <w:rFonts w:ascii="Times New Roman" w:hAnsi="Times New Roman" w:cs="Times New Roman"/>
          <w:sz w:val="28"/>
          <w:szCs w:val="28"/>
        </w:rPr>
        <w:t>я</w:t>
      </w:r>
      <w:r>
        <w:rPr>
          <w:rFonts w:ascii="Times New Roman" w:hAnsi="Times New Roman" w:cs="Times New Roman"/>
          <w:sz w:val="28"/>
          <w:szCs w:val="28"/>
        </w:rPr>
        <w:t xml:space="preserve"> Курской области.</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реализации регионального проекта - н</w:t>
      </w:r>
      <w:r w:rsidRPr="003C2BC0">
        <w:rPr>
          <w:rFonts w:ascii="Times New Roman" w:hAnsi="Times New Roman" w:cs="Times New Roman"/>
          <w:sz w:val="28"/>
          <w:szCs w:val="28"/>
        </w:rPr>
        <w:t>а 95</w:t>
      </w:r>
      <w:r>
        <w:rPr>
          <w:rFonts w:ascii="Times New Roman" w:hAnsi="Times New Roman" w:cs="Times New Roman"/>
          <w:sz w:val="28"/>
          <w:szCs w:val="28"/>
        </w:rPr>
        <w:t xml:space="preserve"> </w:t>
      </w:r>
      <w:r w:rsidRPr="003C2BC0">
        <w:rPr>
          <w:rFonts w:ascii="Times New Roman" w:hAnsi="Times New Roman" w:cs="Times New Roman"/>
          <w:sz w:val="28"/>
          <w:szCs w:val="28"/>
        </w:rPr>
        <w:t>% предприяти</w:t>
      </w:r>
      <w:r>
        <w:rPr>
          <w:rFonts w:ascii="Times New Roman" w:hAnsi="Times New Roman" w:cs="Times New Roman"/>
          <w:sz w:val="28"/>
          <w:szCs w:val="28"/>
        </w:rPr>
        <w:t>й</w:t>
      </w:r>
      <w:r w:rsidRPr="003C2BC0">
        <w:rPr>
          <w:rFonts w:ascii="Times New Roman" w:hAnsi="Times New Roman" w:cs="Times New Roman"/>
          <w:sz w:val="28"/>
          <w:szCs w:val="28"/>
        </w:rPr>
        <w:t>, вовлеченных в национальный проект, прирост производительности труда составит 10%, 15%, 30% нарастающим итогом за первые три года участия в национальном проекте, в том числе за счет успешного тиражирования полученных знаний и опыта обученными сотрудниками предприятий.</w:t>
      </w:r>
    </w:p>
    <w:p w:rsidR="008F5F81" w:rsidRDefault="008F5F81" w:rsidP="008F5F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реализации регионального проекта планируется достижение целевых показателей </w:t>
      </w:r>
      <w:r w:rsidR="004D34DF">
        <w:rPr>
          <w:rFonts w:ascii="Times New Roman" w:hAnsi="Times New Roman" w:cs="Times New Roman"/>
          <w:sz w:val="28"/>
          <w:szCs w:val="28"/>
        </w:rPr>
        <w:t>21-33</w:t>
      </w:r>
      <w:r>
        <w:rPr>
          <w:rFonts w:ascii="Times New Roman" w:hAnsi="Times New Roman" w:cs="Times New Roman"/>
          <w:sz w:val="28"/>
          <w:szCs w:val="28"/>
        </w:rPr>
        <w:t xml:space="preserve"> приложения № 1 к настоящей государственной программе.</w:t>
      </w:r>
    </w:p>
    <w:p w:rsidR="008F5F81" w:rsidRPr="0077776F" w:rsidRDefault="008F5F81" w:rsidP="008F5F81">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Нереализация</w:t>
      </w:r>
      <w:proofErr w:type="spellEnd"/>
      <w:r>
        <w:rPr>
          <w:rFonts w:ascii="Times New Roman" w:hAnsi="Times New Roman" w:cs="Times New Roman"/>
          <w:sz w:val="28"/>
          <w:szCs w:val="28"/>
        </w:rPr>
        <w:t xml:space="preserve"> регионального проекта может привести к </w:t>
      </w:r>
      <w:proofErr w:type="spellStart"/>
      <w:r>
        <w:rPr>
          <w:rFonts w:ascii="Times New Roman" w:hAnsi="Times New Roman" w:cs="Times New Roman"/>
          <w:sz w:val="28"/>
          <w:szCs w:val="28"/>
        </w:rPr>
        <w:t>недостижению</w:t>
      </w:r>
      <w:proofErr w:type="spellEnd"/>
      <w:r>
        <w:rPr>
          <w:rFonts w:ascii="Times New Roman" w:hAnsi="Times New Roman" w:cs="Times New Roman"/>
          <w:sz w:val="28"/>
          <w:szCs w:val="28"/>
        </w:rPr>
        <w:t xml:space="preserve"> запланированных целевых показателей проекта.</w:t>
      </w:r>
    </w:p>
    <w:p w:rsidR="0021081C" w:rsidRDefault="00CB2A1D"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7776F">
        <w:rPr>
          <w:rFonts w:ascii="Times New Roman" w:hAnsi="Times New Roman" w:cs="Times New Roman"/>
          <w:sz w:val="28"/>
          <w:szCs w:val="28"/>
        </w:rPr>
        <w:t>Работа органов исполнительной власти области по всем перечисленным направлениям будет способствовать повышению инвестиционной привлекательности Курской области.</w:t>
      </w:r>
    </w:p>
    <w:p w:rsidR="00D21913" w:rsidRPr="0077776F" w:rsidRDefault="00D21913" w:rsidP="00CB2A1D">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Перечень структурных элементов подпрограммы приведен в приложении № 2 к указанной государственной программе.</w:t>
      </w:r>
    </w:p>
    <w:p w:rsidR="00706909" w:rsidRPr="0077776F" w:rsidRDefault="00706909">
      <w:pPr>
        <w:widowControl w:val="0"/>
        <w:autoSpaceDE w:val="0"/>
        <w:autoSpaceDN w:val="0"/>
        <w:adjustRightInd w:val="0"/>
        <w:spacing w:after="0" w:line="240" w:lineRule="auto"/>
        <w:jc w:val="both"/>
        <w:rPr>
          <w:rFonts w:ascii="Times New Roman" w:hAnsi="Times New Roman" w:cs="Times New Roman"/>
          <w:sz w:val="24"/>
          <w:szCs w:val="24"/>
        </w:rPr>
      </w:pPr>
    </w:p>
    <w:p w:rsidR="000D5280" w:rsidRPr="0077776F" w:rsidRDefault="0021081C" w:rsidP="000D5280">
      <w:pPr>
        <w:pStyle w:val="ConsPlusNormal"/>
        <w:jc w:val="center"/>
        <w:rPr>
          <w:rFonts w:ascii="Times New Roman" w:eastAsia="Calibri" w:hAnsi="Times New Roman" w:cs="Times New Roman"/>
          <w:b/>
          <w:bCs/>
          <w:sz w:val="28"/>
          <w:szCs w:val="28"/>
        </w:rPr>
      </w:pPr>
      <w:bookmarkStart w:id="10" w:name="Par1668"/>
      <w:bookmarkEnd w:id="10"/>
      <w:r w:rsidRPr="0077776F">
        <w:rPr>
          <w:rFonts w:ascii="Times New Roman" w:hAnsi="Times New Roman" w:cs="Times New Roman"/>
          <w:b/>
          <w:sz w:val="28"/>
          <w:szCs w:val="28"/>
        </w:rPr>
        <w:t xml:space="preserve">Раздел 4. </w:t>
      </w:r>
      <w:r w:rsidR="000D5280" w:rsidRPr="0077776F">
        <w:rPr>
          <w:rFonts w:ascii="Times New Roman" w:hAnsi="Times New Roman" w:cs="Times New Roman"/>
          <w:b/>
          <w:sz w:val="28"/>
          <w:szCs w:val="28"/>
        </w:rPr>
        <w:t>И</w:t>
      </w:r>
      <w:r w:rsidR="000D5280" w:rsidRPr="0077776F">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0D5280" w:rsidRPr="0077776F" w:rsidRDefault="000D5280" w:rsidP="000D5280">
      <w:pPr>
        <w:pStyle w:val="ConsPlusNormal"/>
        <w:jc w:val="center"/>
        <w:rPr>
          <w:rFonts w:ascii="Times New Roman" w:eastAsia="Calibri" w:hAnsi="Times New Roman" w:cs="Times New Roman"/>
          <w:b/>
          <w:bCs/>
          <w:sz w:val="28"/>
          <w:szCs w:val="28"/>
        </w:rPr>
      </w:pPr>
    </w:p>
    <w:p w:rsidR="000D5280" w:rsidRPr="0077776F" w:rsidRDefault="000D5280" w:rsidP="000D5280">
      <w:pPr>
        <w:pStyle w:val="ConsPlusNormal"/>
        <w:ind w:firstLine="540"/>
        <w:jc w:val="both"/>
        <w:rPr>
          <w:rFonts w:ascii="Times New Roman" w:eastAsia="Calibri" w:hAnsi="Times New Roman" w:cs="Times New Roman"/>
          <w:bCs/>
          <w:sz w:val="28"/>
          <w:szCs w:val="28"/>
        </w:rPr>
      </w:pPr>
      <w:r w:rsidRPr="0077776F">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B65EC2" w:rsidRPr="0077776F" w:rsidRDefault="00B65EC2" w:rsidP="000D5280">
      <w:pPr>
        <w:widowControl w:val="0"/>
        <w:autoSpaceDE w:val="0"/>
        <w:autoSpaceDN w:val="0"/>
        <w:adjustRightInd w:val="0"/>
        <w:spacing w:after="0" w:line="240" w:lineRule="auto"/>
        <w:jc w:val="center"/>
        <w:outlineLvl w:val="3"/>
        <w:rPr>
          <w:rFonts w:ascii="Times New Roman" w:hAnsi="Times New Roman" w:cs="Times New Roman"/>
          <w:b/>
          <w:sz w:val="24"/>
          <w:szCs w:val="24"/>
        </w:rPr>
      </w:pPr>
    </w:p>
    <w:p w:rsidR="000D5280" w:rsidRPr="0077776F" w:rsidRDefault="000D5280" w:rsidP="000D5280">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Раздел 5. Характеристика мер государственного регулирования</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5C691D">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государственного регулирования в сфере реализации подпрограммы не предусматриваются. В то же время в</w:t>
      </w:r>
      <w:r w:rsidR="0021081C" w:rsidRPr="0077776F">
        <w:rPr>
          <w:rFonts w:ascii="Times New Roman" w:hAnsi="Times New Roman" w:cs="Times New Roman"/>
          <w:sz w:val="28"/>
          <w:szCs w:val="28"/>
        </w:rPr>
        <w:t>ыполнение ряда мероприятий подпрограммы впоследствии может привести к необходимости осуществления мер государственного регулирования. Это такие мероприятия, как:</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и проведение конкурсных отборов наиболее эффективных инвестиционных проектов, победителям которых будет предоставляться государственная поддержка в соответствии с законодательством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проведение работы по рассмотрению заявок организаций на предоставление им режима наибольшего благоприятствования; по рассмотрению заявок организаций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заявок организаций на включение их в реестр участников региональных инвестиционный проектов;</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организация работы по рассмотрению заявок налогоплательщиков области на предоставление им инвестиционного налогового кредита.</w:t>
      </w:r>
    </w:p>
    <w:p w:rsidR="00A131AE" w:rsidRPr="004C249A" w:rsidRDefault="00A131AE" w:rsidP="00A131AE">
      <w:pPr>
        <w:pStyle w:val="ConsPlusNormal"/>
        <w:ind w:firstLine="709"/>
        <w:jc w:val="both"/>
        <w:rPr>
          <w:rFonts w:ascii="Times New Roman" w:hAnsi="Times New Roman" w:cs="Times New Roman"/>
          <w:sz w:val="28"/>
          <w:szCs w:val="28"/>
        </w:rPr>
      </w:pPr>
      <w:proofErr w:type="gramStart"/>
      <w:r w:rsidRPr="002344D1">
        <w:rPr>
          <w:rFonts w:ascii="Times New Roman" w:hAnsi="Times New Roman" w:cs="Times New Roman"/>
          <w:sz w:val="28"/>
          <w:szCs w:val="28"/>
        </w:rPr>
        <w:t>Конкурсные отборы инвестиционных проектов будут проводиться в соответствии с порядком, установленным постановлением Администрации Курской области от 22.07.2011 № 324-па «Об утверждении Порядка предоставления субсидий из областного бюджета инвесторам на возмещение части затрат на уплату процентов по кредитам, привлекаемым в кредитных организациях на реализацию инвестиционных проектов, инвесторам-лизингополучателям на возмещение части затрат на уплату процентов по кредитам, привлекаемым на уплату лизинговых платежей, или</w:t>
      </w:r>
      <w:proofErr w:type="gramEnd"/>
      <w:r w:rsidRPr="002344D1">
        <w:rPr>
          <w:rFonts w:ascii="Times New Roman" w:hAnsi="Times New Roman" w:cs="Times New Roman"/>
          <w:sz w:val="28"/>
          <w:szCs w:val="28"/>
        </w:rPr>
        <w:t xml:space="preserve"> на возмещение лизингополучателю части затрат на уплату лизинговых платежей», их победителям будет предоставляться государственная поддержка в различных формах (государственные гарантии Курской области, по согласованию с комитетом финансов Курской области, в случае высвобождения ранее предоставленных гарантий; государственное имущество Курской области, включенное в залоговый фонд Курской области, по согласованию с комитетом по управлению имуществом Курской области, предоставление субсидий инвесторам, реализующим инвестиционные проекты). В связи с тем, что в настоящее время невозможно точно спланировать форму предоставляемой поддержки, оценить степень влияния на бюджет мер государственного регулирования, которые могут быть осуществлены в результате выполнения данного </w:t>
      </w:r>
      <w:r w:rsidRPr="002344D1">
        <w:rPr>
          <w:rFonts w:ascii="Times New Roman" w:hAnsi="Times New Roman" w:cs="Times New Roman"/>
          <w:sz w:val="28"/>
          <w:szCs w:val="28"/>
        </w:rPr>
        <w:lastRenderedPageBreak/>
        <w:t>мероприяти</w:t>
      </w:r>
      <w:r w:rsidR="004C249A" w:rsidRPr="002344D1">
        <w:rPr>
          <w:rFonts w:ascii="Times New Roman" w:hAnsi="Times New Roman" w:cs="Times New Roman"/>
          <w:sz w:val="28"/>
          <w:szCs w:val="28"/>
        </w:rPr>
        <w:t>я, не представляется возможным.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 xml:space="preserve">В результате проведения работы по рассмотрению заявок организаций области на предоставление им режима наибольшего благоприятствования, в случае принятия положительного решения о предоставлении организации такого режима, также впоследствии могут осуществляться меры государственного регулирования в форме предоставления льготного режима налогообложения по налогу на имущество организаций </w:t>
      </w:r>
      <w:r w:rsidR="0056439A">
        <w:rPr>
          <w:rFonts w:ascii="Times New Roman" w:hAnsi="Times New Roman" w:cs="Times New Roman"/>
          <w:sz w:val="28"/>
          <w:szCs w:val="28"/>
        </w:rPr>
        <w:t>организациям, работающим в режиме наибольшего благоприятствования. В связи с тем, что в настоящее время невозможно определить перечень организаций, которые обратятся в 2014-2025 годах по вопросу предоставления режима наибольшего благоприятствования,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Налогоплательщики области могут обратиться с заявкой о предоставлении им инвестиционного налогового кредита. В связи с неопределенностью круга налогоплательщиков, которые могут обратиться с заявками на предоставление им инвестиционного налогового кредита,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Налогоплательщики области могут обратиться с заявкой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w:t>
      </w:r>
      <w:r>
        <w:rPr>
          <w:rFonts w:ascii="Times New Roman" w:hAnsi="Times New Roman" w:cs="Times New Roman"/>
          <w:sz w:val="28"/>
          <w:szCs w:val="28"/>
        </w:rPr>
        <w:t xml:space="preserve"> </w:t>
      </w:r>
      <w:r w:rsidRPr="008B0E2C">
        <w:rPr>
          <w:rFonts w:ascii="Times New Roman" w:hAnsi="Times New Roman" w:cs="Times New Roman"/>
          <w:sz w:val="28"/>
          <w:szCs w:val="28"/>
        </w:rPr>
        <w:t>В связи с неопределенностью круга налогоплательщиков, которые могут обратиться с заявками об одобрении реализуемого инвестиционного проекта в целях получения права на применение инвестиционного налогового вычета по налогу на прибыль организаций, оценить степень влияния на бюджет мер государственного регулирования, которые могут быть осуществлены в результате выполнения данного мероприятия, не представляется возможным.</w:t>
      </w:r>
    </w:p>
    <w:p w:rsidR="0021081C" w:rsidRPr="0077776F" w:rsidRDefault="004A7424">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5812" w:history="1">
        <w:r w:rsidR="0021081C" w:rsidRPr="0077776F">
          <w:rPr>
            <w:rFonts w:ascii="Times New Roman" w:hAnsi="Times New Roman" w:cs="Times New Roman"/>
            <w:sz w:val="28"/>
            <w:szCs w:val="28"/>
          </w:rPr>
          <w:t>Сведения</w:t>
        </w:r>
      </w:hyperlink>
      <w:r w:rsidR="0021081C" w:rsidRPr="0077776F">
        <w:rPr>
          <w:rFonts w:ascii="Times New Roman" w:hAnsi="Times New Roman" w:cs="Times New Roman"/>
          <w:sz w:val="28"/>
          <w:szCs w:val="28"/>
        </w:rPr>
        <w:t xml:space="preserve"> об основных мерах правового регулирования приведены в приложении </w:t>
      </w:r>
      <w:r w:rsidR="004D7570" w:rsidRPr="0077776F">
        <w:rPr>
          <w:rFonts w:ascii="Times New Roman" w:hAnsi="Times New Roman" w:cs="Times New Roman"/>
          <w:sz w:val="28"/>
          <w:szCs w:val="28"/>
        </w:rPr>
        <w:t>№</w:t>
      </w:r>
      <w:r w:rsidR="0021081C" w:rsidRPr="0077776F">
        <w:rPr>
          <w:rFonts w:ascii="Times New Roman" w:hAnsi="Times New Roman" w:cs="Times New Roman"/>
          <w:sz w:val="28"/>
          <w:szCs w:val="28"/>
        </w:rPr>
        <w:t xml:space="preserve"> 3 к государственной программе.</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1" w:name="Par1679"/>
      <w:bookmarkEnd w:id="11"/>
    </w:p>
    <w:p w:rsidR="0096564D"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6</w:t>
      </w:r>
      <w:r w:rsidRPr="0077776F">
        <w:rPr>
          <w:rFonts w:ascii="Times New Roman" w:hAnsi="Times New Roman" w:cs="Times New Roman"/>
          <w:b/>
          <w:sz w:val="28"/>
          <w:szCs w:val="28"/>
        </w:rPr>
        <w:t>. П</w:t>
      </w:r>
      <w:r w:rsidR="00DF7438" w:rsidRPr="0077776F">
        <w:rPr>
          <w:rFonts w:ascii="Times New Roman" w:hAnsi="Times New Roman" w:cs="Times New Roman"/>
          <w:b/>
          <w:sz w:val="28"/>
          <w:szCs w:val="28"/>
        </w:rPr>
        <w:t xml:space="preserve">рогноз сводных показателей государственных заданий </w:t>
      </w:r>
    </w:p>
    <w:p w:rsidR="0021081C" w:rsidRPr="0077776F" w:rsidRDefault="00DF7438"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по этапам реализации </w:t>
      </w:r>
      <w:r w:rsidR="00766CDB" w:rsidRPr="0077776F">
        <w:rPr>
          <w:rFonts w:ascii="Times New Roman" w:hAnsi="Times New Roman" w:cs="Times New Roman"/>
          <w:b/>
          <w:sz w:val="28"/>
          <w:szCs w:val="28"/>
        </w:rPr>
        <w:t>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4D34DF" w:rsidRPr="008B0E2C" w:rsidRDefault="004D34DF" w:rsidP="004D34DF">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реализации подпрограммы оказание государственных услуг осуществляет автономное учреждение «Корпорация развития Курской области», основной задачей которого является организация сопровождения инвесторов по принципу «одного окна».</w:t>
      </w:r>
    </w:p>
    <w:p w:rsidR="004D34DF" w:rsidRPr="008B0E2C" w:rsidRDefault="004A7424" w:rsidP="004D34DF">
      <w:pPr>
        <w:spacing w:after="0" w:line="240" w:lineRule="auto"/>
        <w:ind w:firstLine="709"/>
        <w:jc w:val="both"/>
        <w:rPr>
          <w:rFonts w:ascii="Times New Roman" w:hAnsi="Times New Roman" w:cs="Times New Roman"/>
          <w:sz w:val="28"/>
          <w:szCs w:val="28"/>
        </w:rPr>
      </w:pPr>
      <w:hyperlink r:id="rId14" w:history="1">
        <w:r w:rsidR="004D34DF" w:rsidRPr="008B0E2C">
          <w:rPr>
            <w:rFonts w:ascii="Times New Roman" w:hAnsi="Times New Roman" w:cs="Times New Roman"/>
            <w:sz w:val="28"/>
            <w:szCs w:val="28"/>
          </w:rPr>
          <w:t>Прогноз</w:t>
        </w:r>
      </w:hyperlink>
      <w:r w:rsidR="004D34DF" w:rsidRPr="008B0E2C">
        <w:rPr>
          <w:rFonts w:ascii="Times New Roman" w:hAnsi="Times New Roman" w:cs="Times New Roman"/>
          <w:sz w:val="28"/>
          <w:szCs w:val="28"/>
        </w:rPr>
        <w:t xml:space="preserve">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4"/>
          <w:szCs w:val="24"/>
        </w:rPr>
      </w:pPr>
    </w:p>
    <w:p w:rsidR="00766CDB" w:rsidRPr="0077776F" w:rsidRDefault="0021081C">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2" w:name="Par1686"/>
      <w:bookmarkEnd w:id="12"/>
      <w:r w:rsidRPr="0077776F">
        <w:rPr>
          <w:rFonts w:ascii="Times New Roman" w:hAnsi="Times New Roman" w:cs="Times New Roman"/>
          <w:b/>
          <w:sz w:val="28"/>
          <w:szCs w:val="28"/>
        </w:rPr>
        <w:lastRenderedPageBreak/>
        <w:t xml:space="preserve">Раздел </w:t>
      </w:r>
      <w:r w:rsidR="000D5280" w:rsidRPr="0077776F">
        <w:rPr>
          <w:rFonts w:ascii="Times New Roman" w:hAnsi="Times New Roman" w:cs="Times New Roman"/>
          <w:b/>
          <w:sz w:val="28"/>
          <w:szCs w:val="28"/>
        </w:rPr>
        <w:t>7</w:t>
      </w:r>
      <w:r w:rsidRPr="0077776F">
        <w:rPr>
          <w:rFonts w:ascii="Times New Roman" w:hAnsi="Times New Roman" w:cs="Times New Roman"/>
          <w:b/>
          <w:sz w:val="28"/>
          <w:szCs w:val="28"/>
        </w:rPr>
        <w:t>. Х</w:t>
      </w:r>
      <w:r w:rsidR="00766CDB" w:rsidRPr="0077776F">
        <w:rPr>
          <w:rFonts w:ascii="Times New Roman" w:hAnsi="Times New Roman" w:cs="Times New Roman"/>
          <w:b/>
          <w:sz w:val="28"/>
          <w:szCs w:val="28"/>
        </w:rPr>
        <w:t xml:space="preserve">арактеристика </w:t>
      </w:r>
      <w:r w:rsidR="00D21913">
        <w:rPr>
          <w:rFonts w:ascii="Times New Roman" w:hAnsi="Times New Roman" w:cs="Times New Roman"/>
          <w:b/>
          <w:sz w:val="28"/>
          <w:szCs w:val="28"/>
        </w:rPr>
        <w:t>структурных элементов подпрограммы</w:t>
      </w:r>
      <w:r w:rsidR="00766CDB" w:rsidRPr="0077776F">
        <w:rPr>
          <w:rFonts w:ascii="Times New Roman" w:hAnsi="Times New Roman" w:cs="Times New Roman"/>
          <w:b/>
          <w:sz w:val="28"/>
          <w:szCs w:val="28"/>
        </w:rPr>
        <w:t>,</w:t>
      </w:r>
    </w:p>
    <w:p w:rsidR="0021081C" w:rsidRPr="0077776F" w:rsidRDefault="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7776F">
        <w:rPr>
          <w:rFonts w:ascii="Times New Roman" w:hAnsi="Times New Roman" w:cs="Times New Roman"/>
          <w:b/>
          <w:sz w:val="28"/>
          <w:szCs w:val="28"/>
        </w:rPr>
        <w:t>реализуемых</w:t>
      </w:r>
      <w:proofErr w:type="gramEnd"/>
      <w:r w:rsidRPr="0077776F">
        <w:rPr>
          <w:rFonts w:ascii="Times New Roman" w:hAnsi="Times New Roman" w:cs="Times New Roman"/>
          <w:b/>
          <w:sz w:val="28"/>
          <w:szCs w:val="28"/>
        </w:rPr>
        <w:t xml:space="preserve"> муниципальными образованиями Курской области</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Муниципальные образования Курской области не принимают участия в разработке и реализации подпрограммы.</w:t>
      </w:r>
    </w:p>
    <w:p w:rsidR="00706909" w:rsidRPr="0077776F" w:rsidRDefault="00706909">
      <w:pPr>
        <w:widowControl w:val="0"/>
        <w:autoSpaceDE w:val="0"/>
        <w:autoSpaceDN w:val="0"/>
        <w:adjustRightInd w:val="0"/>
        <w:spacing w:after="0" w:line="240" w:lineRule="auto"/>
        <w:jc w:val="center"/>
        <w:outlineLvl w:val="3"/>
        <w:rPr>
          <w:rFonts w:ascii="Times New Roman" w:hAnsi="Times New Roman" w:cs="Times New Roman"/>
          <w:sz w:val="24"/>
          <w:szCs w:val="24"/>
        </w:rPr>
      </w:pPr>
      <w:bookmarkStart w:id="13" w:name="Par1691"/>
      <w:bookmarkEnd w:id="13"/>
    </w:p>
    <w:p w:rsidR="0021081C" w:rsidRPr="0077776F" w:rsidRDefault="0021081C" w:rsidP="000D5280">
      <w:pPr>
        <w:pStyle w:val="ConsPlusNormal"/>
        <w:ind w:firstLine="540"/>
        <w:jc w:val="center"/>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8</w:t>
      </w:r>
      <w:r w:rsidRPr="0077776F">
        <w:rPr>
          <w:rFonts w:ascii="Times New Roman" w:hAnsi="Times New Roman" w:cs="Times New Roman"/>
          <w:b/>
          <w:sz w:val="28"/>
          <w:szCs w:val="28"/>
        </w:rPr>
        <w:t>. И</w:t>
      </w:r>
      <w:r w:rsidR="00766CDB" w:rsidRPr="0077776F">
        <w:rPr>
          <w:rFonts w:ascii="Times New Roman" w:hAnsi="Times New Roman" w:cs="Times New Roman"/>
          <w:b/>
          <w:sz w:val="28"/>
          <w:szCs w:val="28"/>
        </w:rPr>
        <w:t xml:space="preserve">нформация об участии предприятий и организаций, </w:t>
      </w:r>
      <w:r w:rsidR="000D5280" w:rsidRPr="0077776F">
        <w:rPr>
          <w:rFonts w:ascii="Times New Roman" w:eastAsia="Calibri" w:hAnsi="Times New Roman" w:cs="Times New Roman"/>
          <w:b/>
          <w:bCs/>
          <w:sz w:val="28"/>
          <w:szCs w:val="28"/>
        </w:rPr>
        <w:t xml:space="preserve">независимо от их организационно-правовых форм и форм собственности, </w:t>
      </w:r>
      <w:r w:rsidR="00766CDB" w:rsidRPr="0077776F">
        <w:rPr>
          <w:rFonts w:ascii="Times New Roman" w:hAnsi="Times New Roman" w:cs="Times New Roman"/>
          <w:b/>
          <w:sz w:val="28"/>
          <w:szCs w:val="28"/>
        </w:rPr>
        <w:t>а также государственных внебюджетных фондов в реализации подпрограммы</w:t>
      </w:r>
    </w:p>
    <w:p w:rsidR="004D34DF" w:rsidRDefault="004D34DF" w:rsidP="004D34DF">
      <w:pPr>
        <w:spacing w:after="0" w:line="240" w:lineRule="auto"/>
        <w:ind w:firstLine="709"/>
        <w:jc w:val="both"/>
        <w:rPr>
          <w:rFonts w:ascii="Times New Roman" w:hAnsi="Times New Roman" w:cs="Times New Roman"/>
          <w:sz w:val="28"/>
          <w:szCs w:val="28"/>
        </w:rPr>
      </w:pPr>
      <w:bookmarkStart w:id="14" w:name="Par1711"/>
      <w:bookmarkStart w:id="15" w:name="Par1719"/>
      <w:bookmarkEnd w:id="14"/>
      <w:bookmarkEnd w:id="15"/>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Мероприятия подпрограммы планируется реализовывать с участием АО «Корпорация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Основными целями и задачами Корпорации являются:</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оказание содействия органам государственной власти в реализации инвестиционной политики на территории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привлечению инвестиций в экономику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потенциальных инвестиционных возможностей на территории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поиск внешних инвесторов;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формирование и развитие индустриальных парков и инвестиционных площадок на территории Курской области, развитие особой экономической зоны;</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содействие инвесторам и органам государственной власти в организации финансирования инфраструктурных проектов;</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 xml:space="preserve">стимулирование инвестиционной и инновационной деятельности с целью </w:t>
      </w:r>
      <w:proofErr w:type="gramStart"/>
      <w:r w:rsidRPr="002344D1">
        <w:rPr>
          <w:rFonts w:ascii="Times New Roman" w:hAnsi="Times New Roman" w:cs="Times New Roman"/>
          <w:sz w:val="28"/>
          <w:szCs w:val="28"/>
        </w:rPr>
        <w:t>комплексного</w:t>
      </w:r>
      <w:proofErr w:type="gramEnd"/>
      <w:r w:rsidRPr="002344D1">
        <w:rPr>
          <w:rFonts w:ascii="Times New Roman" w:hAnsi="Times New Roman" w:cs="Times New Roman"/>
          <w:sz w:val="28"/>
          <w:szCs w:val="28"/>
        </w:rPr>
        <w:t xml:space="preserve"> социально-экономического развития Курской области;</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информационно-консультативное обеспечение инвесторов на всех этапах реализации проекта: от подготовки бизнес-плана до ввода в эксплуатацию вновь построенных объектов (комплексное сопровождение и мониторинг инвестиционных проектов (инвесторов) по принципу «одного окна»);</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проведение исследования конъюнктуры рынка инвестиций;</w:t>
      </w:r>
    </w:p>
    <w:p w:rsidR="004C249A" w:rsidRPr="002344D1" w:rsidRDefault="004C249A" w:rsidP="004C249A">
      <w:pPr>
        <w:pStyle w:val="ConsPlusNormal"/>
        <w:ind w:firstLine="709"/>
        <w:jc w:val="both"/>
        <w:rPr>
          <w:rFonts w:ascii="Times New Roman" w:hAnsi="Times New Roman" w:cs="Times New Roman"/>
          <w:sz w:val="28"/>
          <w:szCs w:val="28"/>
        </w:rPr>
      </w:pPr>
      <w:r w:rsidRPr="002344D1">
        <w:rPr>
          <w:rFonts w:ascii="Times New Roman" w:hAnsi="Times New Roman" w:cs="Times New Roman"/>
          <w:sz w:val="28"/>
          <w:szCs w:val="28"/>
        </w:rPr>
        <w:t>предоставление информационной и консультационной поддержки субъектам инвестиционной деятельности;</w:t>
      </w:r>
    </w:p>
    <w:p w:rsidR="004C249A" w:rsidRPr="002344D1" w:rsidRDefault="004C249A" w:rsidP="004C249A">
      <w:pPr>
        <w:autoSpaceDE w:val="0"/>
        <w:autoSpaceDN w:val="0"/>
        <w:adjustRightInd w:val="0"/>
        <w:spacing w:after="0" w:line="240" w:lineRule="auto"/>
        <w:ind w:firstLine="709"/>
        <w:jc w:val="both"/>
        <w:rPr>
          <w:rFonts w:ascii="Times New Roman" w:hAnsi="Times New Roman" w:cs="Times New Roman"/>
          <w:sz w:val="28"/>
          <w:szCs w:val="28"/>
        </w:rPr>
      </w:pPr>
      <w:r w:rsidRPr="002344D1">
        <w:rPr>
          <w:rFonts w:ascii="Times New Roman" w:hAnsi="Times New Roman" w:cs="Times New Roman"/>
          <w:sz w:val="28"/>
          <w:szCs w:val="28"/>
        </w:rPr>
        <w:t>распространение информации об инвестиционн</w:t>
      </w:r>
      <w:r w:rsidR="00854D19" w:rsidRPr="002344D1">
        <w:rPr>
          <w:rFonts w:ascii="Times New Roman" w:hAnsi="Times New Roman" w:cs="Times New Roman"/>
          <w:sz w:val="28"/>
          <w:szCs w:val="28"/>
        </w:rPr>
        <w:t>ом потенциале Курской области.</w:t>
      </w:r>
    </w:p>
    <w:p w:rsidR="004D34DF" w:rsidRPr="008B0E2C" w:rsidRDefault="004D34DF" w:rsidP="004D34DF">
      <w:pPr>
        <w:spacing w:after="0" w:line="240" w:lineRule="auto"/>
        <w:ind w:firstLine="709"/>
        <w:jc w:val="both"/>
        <w:rPr>
          <w:rFonts w:ascii="Times New Roman" w:hAnsi="Times New Roman" w:cs="Times New Roman"/>
          <w:sz w:val="28"/>
          <w:szCs w:val="28"/>
        </w:rPr>
      </w:pP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8F5F81">
        <w:rPr>
          <w:rFonts w:ascii="Times New Roman" w:hAnsi="Times New Roman" w:cs="Times New Roman"/>
          <w:b/>
          <w:sz w:val="28"/>
          <w:szCs w:val="28"/>
        </w:rPr>
        <w:t>Раздел 9. Обоснование объема финансовых ресурсов,</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roofErr w:type="gramStart"/>
      <w:r w:rsidRPr="008F5F81">
        <w:rPr>
          <w:rFonts w:ascii="Times New Roman" w:hAnsi="Times New Roman" w:cs="Times New Roman"/>
          <w:b/>
          <w:sz w:val="28"/>
          <w:szCs w:val="28"/>
        </w:rPr>
        <w:t>необходимых</w:t>
      </w:r>
      <w:proofErr w:type="gramEnd"/>
      <w:r w:rsidRPr="008F5F81">
        <w:rPr>
          <w:rFonts w:ascii="Times New Roman" w:hAnsi="Times New Roman" w:cs="Times New Roman"/>
          <w:b/>
          <w:sz w:val="28"/>
          <w:szCs w:val="28"/>
        </w:rPr>
        <w:t xml:space="preserve"> для реализации подпрограммы</w:t>
      </w:r>
    </w:p>
    <w:p w:rsidR="008F5F81" w:rsidRPr="008F5F81" w:rsidRDefault="008F5F81" w:rsidP="008F5F81">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Финансирование подпрограммы осуществляется за счет средств областного бюджета.</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Общий объем бюджетных ассигнований за счет средств областного бюджета на реализацию мероприятий подпрограммы в 2014 - 202</w:t>
      </w:r>
      <w:r w:rsidR="000E3733">
        <w:rPr>
          <w:rFonts w:ascii="Times New Roman" w:hAnsi="Times New Roman" w:cs="Times New Roman"/>
          <w:sz w:val="28"/>
          <w:szCs w:val="28"/>
        </w:rPr>
        <w:t>5</w:t>
      </w:r>
      <w:r>
        <w:rPr>
          <w:rFonts w:ascii="Times New Roman" w:hAnsi="Times New Roman" w:cs="Times New Roman"/>
          <w:sz w:val="28"/>
          <w:szCs w:val="28"/>
        </w:rPr>
        <w:t xml:space="preserve"> годах составляет </w:t>
      </w:r>
      <w:r w:rsidR="00854D19" w:rsidRPr="002344D1">
        <w:rPr>
          <w:rFonts w:ascii="Times New Roman" w:hAnsi="Times New Roman" w:cs="Times New Roman"/>
          <w:sz w:val="28"/>
          <w:szCs w:val="28"/>
        </w:rPr>
        <w:t>1</w:t>
      </w:r>
      <w:r w:rsidR="001D141A">
        <w:rPr>
          <w:rFonts w:ascii="Times New Roman" w:hAnsi="Times New Roman" w:cs="Times New Roman"/>
          <w:sz w:val="28"/>
          <w:szCs w:val="28"/>
        </w:rPr>
        <w:t> 831 145,356</w:t>
      </w:r>
      <w:r>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102 051,298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44 582,947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65 049,377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1D141A">
        <w:rPr>
          <w:rFonts w:ascii="Times New Roman" w:hAnsi="Times New Roman" w:cs="Times New Roman"/>
          <w:sz w:val="28"/>
          <w:szCs w:val="28"/>
        </w:rPr>
        <w:t>68 826,157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1D141A">
        <w:rPr>
          <w:rFonts w:ascii="Times New Roman" w:hAnsi="Times New Roman" w:cs="Times New Roman"/>
          <w:sz w:val="28"/>
          <w:szCs w:val="28"/>
        </w:rPr>
        <w:t>75 534,057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из них:</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областного бюджета – </w:t>
      </w:r>
      <w:r w:rsidR="00854D19" w:rsidRPr="002344D1">
        <w:rPr>
          <w:rFonts w:ascii="Times New Roman" w:hAnsi="Times New Roman" w:cs="Times New Roman"/>
          <w:sz w:val="28"/>
          <w:szCs w:val="28"/>
        </w:rPr>
        <w:t>1</w:t>
      </w:r>
      <w:r w:rsidR="00B46F19">
        <w:rPr>
          <w:rFonts w:ascii="Times New Roman" w:hAnsi="Times New Roman" w:cs="Times New Roman"/>
          <w:sz w:val="28"/>
          <w:szCs w:val="28"/>
        </w:rPr>
        <w:t> 736 341,756</w:t>
      </w:r>
      <w:r w:rsidRPr="008F5F81">
        <w:rPr>
          <w:rFonts w:ascii="Times New Roman" w:hAnsi="Times New Roman" w:cs="Times New Roman"/>
          <w:sz w:val="28"/>
          <w:szCs w:val="28"/>
        </w:rPr>
        <w:t xml:space="preserve"> тыс. рублей, в том числе по годам:</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2014 год – 22 001,688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2015 год – 10 261,735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2016 год – 20 164,771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2017 год – 19 255,393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2018 год – 27 088,259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2019 год – 30 028,217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2020 год – </w:t>
      </w:r>
      <w:r w:rsidR="00A77A40">
        <w:rPr>
          <w:rFonts w:ascii="Times New Roman" w:hAnsi="Times New Roman" w:cs="Times New Roman"/>
          <w:sz w:val="28"/>
          <w:szCs w:val="28"/>
        </w:rPr>
        <w:t>92 154,798</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2021 год – </w:t>
      </w:r>
      <w:r w:rsidR="009441AA">
        <w:rPr>
          <w:rFonts w:ascii="Times New Roman" w:hAnsi="Times New Roman" w:cs="Times New Roman"/>
          <w:sz w:val="28"/>
          <w:szCs w:val="28"/>
        </w:rPr>
        <w:t>30 873,247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2022 год – </w:t>
      </w:r>
      <w:r w:rsidR="00854D19" w:rsidRPr="002344D1">
        <w:rPr>
          <w:rFonts w:ascii="Times New Roman" w:hAnsi="Times New Roman" w:cs="Times New Roman"/>
          <w:sz w:val="28"/>
          <w:szCs w:val="28"/>
        </w:rPr>
        <w:t>1</w:t>
      </w:r>
      <w:r w:rsidR="006D7163">
        <w:rPr>
          <w:rFonts w:ascii="Times New Roman" w:hAnsi="Times New Roman" w:cs="Times New Roman"/>
          <w:sz w:val="28"/>
          <w:szCs w:val="28"/>
        </w:rPr>
        <w:t> </w:t>
      </w:r>
      <w:r w:rsidR="00854D19" w:rsidRPr="002344D1">
        <w:rPr>
          <w:rFonts w:ascii="Times New Roman" w:hAnsi="Times New Roman" w:cs="Times New Roman"/>
          <w:sz w:val="28"/>
          <w:szCs w:val="28"/>
        </w:rPr>
        <w:t>3</w:t>
      </w:r>
      <w:r w:rsidR="006D7163">
        <w:rPr>
          <w:rFonts w:ascii="Times New Roman" w:hAnsi="Times New Roman" w:cs="Times New Roman"/>
          <w:sz w:val="28"/>
          <w:szCs w:val="28"/>
        </w:rPr>
        <w:t>45 609,277</w:t>
      </w:r>
      <w:r>
        <w:rPr>
          <w:rFonts w:ascii="Times New Roman" w:hAnsi="Times New Roman" w:cs="Times New Roman"/>
          <w:sz w:val="28"/>
          <w:szCs w:val="28"/>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2023 год – </w:t>
      </w:r>
      <w:r w:rsidR="00B46F19">
        <w:rPr>
          <w:rFonts w:ascii="Times New Roman" w:hAnsi="Times New Roman" w:cs="Times New Roman"/>
          <w:sz w:val="28"/>
          <w:szCs w:val="28"/>
        </w:rPr>
        <w:t>46 301,457</w:t>
      </w:r>
      <w:r w:rsidR="004D34DF">
        <w:rPr>
          <w:rFonts w:ascii="Times New Roman" w:hAnsi="Times New Roman" w:cs="Times New Roman"/>
          <w:sz w:val="28"/>
          <w:szCs w:val="28"/>
        </w:rPr>
        <w:t xml:space="preserve"> </w:t>
      </w:r>
      <w:r>
        <w:rPr>
          <w:rFonts w:ascii="Times New Roman" w:hAnsi="Times New Roman" w:cs="Times New Roman"/>
          <w:sz w:val="28"/>
          <w:szCs w:val="28"/>
        </w:rPr>
        <w:t>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2024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r w:rsidR="000E3733">
        <w:rPr>
          <w:rFonts w:ascii="Times New Roman" w:hAnsi="Times New Roman" w:cs="Times New Roman"/>
          <w:sz w:val="28"/>
          <w:szCs w:val="28"/>
        </w:rPr>
        <w:t>;</w:t>
      </w:r>
    </w:p>
    <w:p w:rsidR="000E3733" w:rsidRDefault="000E3733"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2025 год – </w:t>
      </w:r>
      <w:r w:rsidR="00B46F19">
        <w:rPr>
          <w:rFonts w:ascii="Times New Roman" w:hAnsi="Times New Roman" w:cs="Times New Roman"/>
          <w:sz w:val="28"/>
          <w:szCs w:val="28"/>
        </w:rPr>
        <w:t>46 301,457</w:t>
      </w:r>
      <w:r>
        <w:rPr>
          <w:rFonts w:ascii="Times New Roman" w:hAnsi="Times New Roman" w:cs="Times New Roman"/>
          <w:sz w:val="28"/>
          <w:szCs w:val="28"/>
        </w:rPr>
        <w:t xml:space="preserve"> тыс. рублей,</w:t>
      </w:r>
    </w:p>
    <w:p w:rsidR="008F5F81" w:rsidRP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5F81">
        <w:rPr>
          <w:rFonts w:ascii="Times New Roman" w:hAnsi="Times New Roman" w:cs="Times New Roman"/>
          <w:sz w:val="28"/>
          <w:szCs w:val="28"/>
        </w:rPr>
        <w:t xml:space="preserve">средства федерального бюджета, предоставленные бюджету Курской области, - </w:t>
      </w:r>
      <w:r w:rsidR="00B46F19">
        <w:rPr>
          <w:rFonts w:ascii="Times New Roman" w:hAnsi="Times New Roman" w:cs="Times New Roman"/>
          <w:sz w:val="28"/>
          <w:szCs w:val="28"/>
        </w:rPr>
        <w:t>94 803,600</w:t>
      </w:r>
      <w:r w:rsidRPr="008F5F81">
        <w:rPr>
          <w:rFonts w:ascii="Times New Roman" w:hAnsi="Times New Roman" w:cs="Times New Roman"/>
          <w:sz w:val="28"/>
          <w:szCs w:val="28"/>
        </w:rPr>
        <w:t xml:space="preserve"> тыс. рублей, в том числе по годам:</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20</w:t>
      </w:r>
      <w:r w:rsidRPr="006A7B08">
        <w:rPr>
          <w:rFonts w:ascii="Times New Roman" w:hAnsi="Times New Roman" w:cs="Times New Roman"/>
          <w:sz w:val="28"/>
          <w:szCs w:val="28"/>
        </w:rPr>
        <w:t xml:space="preserve"> год – </w:t>
      </w:r>
      <w:r>
        <w:rPr>
          <w:rFonts w:ascii="Times New Roman" w:hAnsi="Times New Roman" w:cs="Times New Roman"/>
          <w:sz w:val="28"/>
          <w:szCs w:val="28"/>
        </w:rPr>
        <w:t>9 896,500</w:t>
      </w:r>
      <w:r w:rsidRPr="006A7B08">
        <w:rPr>
          <w:rFonts w:ascii="Times New Roman" w:hAnsi="Times New Roman" w:cs="Times New Roman"/>
          <w:sz w:val="28"/>
          <w:szCs w:val="28"/>
        </w:rPr>
        <w:t xml:space="preserve"> тыс. рублей;</w:t>
      </w:r>
    </w:p>
    <w:p w:rsidR="008F5F81" w:rsidRPr="006A7B08"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21</w:t>
      </w:r>
      <w:r w:rsidRPr="006A7B08">
        <w:rPr>
          <w:rFonts w:ascii="Times New Roman" w:hAnsi="Times New Roman" w:cs="Times New Roman"/>
          <w:sz w:val="28"/>
          <w:szCs w:val="28"/>
        </w:rPr>
        <w:t xml:space="preserve"> год – 1</w:t>
      </w:r>
      <w:r w:rsidR="004D34DF">
        <w:rPr>
          <w:rFonts w:ascii="Times New Roman" w:hAnsi="Times New Roman" w:cs="Times New Roman"/>
          <w:sz w:val="28"/>
          <w:szCs w:val="28"/>
        </w:rPr>
        <w:t>3 709,700</w:t>
      </w:r>
      <w:r w:rsidRPr="006A7B08">
        <w:rPr>
          <w:rFonts w:ascii="Times New Roman" w:hAnsi="Times New Roman" w:cs="Times New Roman"/>
          <w:sz w:val="28"/>
          <w:szCs w:val="28"/>
        </w:rPr>
        <w:t xml:space="preserve"> тыс. рублей;</w:t>
      </w:r>
    </w:p>
    <w:p w:rsidR="004D34DF"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A7B08">
        <w:rPr>
          <w:rFonts w:ascii="Times New Roman" w:hAnsi="Times New Roman" w:cs="Times New Roman"/>
          <w:sz w:val="28"/>
          <w:szCs w:val="28"/>
        </w:rPr>
        <w:t>20</w:t>
      </w:r>
      <w:r>
        <w:rPr>
          <w:rFonts w:ascii="Times New Roman" w:hAnsi="Times New Roman" w:cs="Times New Roman"/>
          <w:sz w:val="28"/>
          <w:szCs w:val="28"/>
        </w:rPr>
        <w:t>22</w:t>
      </w:r>
      <w:r w:rsidRPr="006A7B08">
        <w:rPr>
          <w:rFonts w:ascii="Times New Roman" w:hAnsi="Times New Roman" w:cs="Times New Roman"/>
          <w:sz w:val="28"/>
          <w:szCs w:val="28"/>
        </w:rPr>
        <w:t xml:space="preserve"> год – </w:t>
      </w:r>
      <w:r w:rsidR="004D34DF">
        <w:rPr>
          <w:rFonts w:ascii="Times New Roman" w:hAnsi="Times New Roman" w:cs="Times New Roman"/>
          <w:sz w:val="28"/>
          <w:szCs w:val="28"/>
        </w:rPr>
        <w:t>19 440,100</w:t>
      </w:r>
      <w:r w:rsidRPr="006A7B08">
        <w:rPr>
          <w:rFonts w:ascii="Times New Roman" w:hAnsi="Times New Roman" w:cs="Times New Roman"/>
          <w:sz w:val="28"/>
          <w:szCs w:val="28"/>
        </w:rPr>
        <w:t xml:space="preserve"> тыс. рублей</w:t>
      </w:r>
      <w:r w:rsidR="004D34DF">
        <w:rPr>
          <w:rFonts w:ascii="Times New Roman" w:hAnsi="Times New Roman" w:cs="Times New Roman"/>
          <w:sz w:val="28"/>
          <w:szCs w:val="28"/>
        </w:rPr>
        <w:t>.</w:t>
      </w:r>
    </w:p>
    <w:p w:rsidR="00D5434C" w:rsidRDefault="004D34DF"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2023 год – 2</w:t>
      </w:r>
      <w:r w:rsidR="00B46F19">
        <w:rPr>
          <w:rFonts w:ascii="Times New Roman" w:hAnsi="Times New Roman" w:cs="Times New Roman"/>
          <w:sz w:val="28"/>
          <w:szCs w:val="28"/>
        </w:rPr>
        <w:t>2 524,700</w:t>
      </w:r>
      <w:r>
        <w:rPr>
          <w:rFonts w:ascii="Times New Roman" w:hAnsi="Times New Roman" w:cs="Times New Roman"/>
          <w:sz w:val="28"/>
          <w:szCs w:val="28"/>
        </w:rPr>
        <w:t xml:space="preserve"> тыс. рублей</w:t>
      </w:r>
      <w:r w:rsidR="00D5434C">
        <w:rPr>
          <w:rFonts w:ascii="Times New Roman" w:hAnsi="Times New Roman" w:cs="Times New Roman"/>
          <w:sz w:val="28"/>
          <w:szCs w:val="28"/>
        </w:rPr>
        <w:t>;</w:t>
      </w:r>
    </w:p>
    <w:p w:rsidR="004D34DF" w:rsidRDefault="00D5434C"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2024 год – 2</w:t>
      </w:r>
      <w:r w:rsidR="00B46F19">
        <w:rPr>
          <w:rFonts w:ascii="Times New Roman" w:hAnsi="Times New Roman" w:cs="Times New Roman"/>
          <w:sz w:val="28"/>
          <w:szCs w:val="28"/>
        </w:rPr>
        <w:t>9 232,600</w:t>
      </w:r>
      <w:r>
        <w:rPr>
          <w:rFonts w:ascii="Times New Roman" w:hAnsi="Times New Roman" w:cs="Times New Roman"/>
          <w:sz w:val="28"/>
          <w:szCs w:val="28"/>
        </w:rPr>
        <w:t xml:space="preserve"> тыс. рублей.</w:t>
      </w:r>
    </w:p>
    <w:p w:rsidR="00992CED" w:rsidRDefault="00992CED" w:rsidP="00992CED">
      <w:pPr>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2025 год – </w:t>
      </w:r>
      <w:r w:rsidR="00B46F19">
        <w:rPr>
          <w:rFonts w:ascii="Times New Roman" w:hAnsi="Times New Roman" w:cs="Times New Roman"/>
          <w:sz w:val="28"/>
          <w:szCs w:val="28"/>
          <w:lang w:eastAsia="ru-RU"/>
        </w:rPr>
        <w:t>0,000</w:t>
      </w:r>
      <w:r>
        <w:rPr>
          <w:rFonts w:ascii="Times New Roman" w:hAnsi="Times New Roman" w:cs="Times New Roman"/>
          <w:sz w:val="28"/>
          <w:szCs w:val="28"/>
          <w:lang w:eastAsia="ru-RU"/>
        </w:rPr>
        <w:t xml:space="preserve"> тыс. рублей.</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Объемы финансирования настоящей подпрограммы подлежат ежегодной корректировке при формировании и утверждении бюджета Курской области на соответствующий год.</w:t>
      </w:r>
    </w:p>
    <w:p w:rsidR="008F5F81" w:rsidRDefault="008F5F81" w:rsidP="008F5F8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1081C" w:rsidRPr="0077776F" w:rsidRDefault="0021081C" w:rsidP="00766CD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7776F">
        <w:rPr>
          <w:rFonts w:ascii="Times New Roman" w:hAnsi="Times New Roman" w:cs="Times New Roman"/>
          <w:b/>
          <w:sz w:val="28"/>
          <w:szCs w:val="28"/>
        </w:rPr>
        <w:t xml:space="preserve">Раздел </w:t>
      </w:r>
      <w:r w:rsidR="000D5280" w:rsidRPr="0077776F">
        <w:rPr>
          <w:rFonts w:ascii="Times New Roman" w:hAnsi="Times New Roman" w:cs="Times New Roman"/>
          <w:b/>
          <w:sz w:val="28"/>
          <w:szCs w:val="28"/>
        </w:rPr>
        <w:t>10</w:t>
      </w:r>
      <w:r w:rsidRPr="0077776F">
        <w:rPr>
          <w:rFonts w:ascii="Times New Roman" w:hAnsi="Times New Roman" w:cs="Times New Roman"/>
          <w:b/>
          <w:sz w:val="28"/>
          <w:szCs w:val="28"/>
        </w:rPr>
        <w:t>. А</w:t>
      </w:r>
      <w:r w:rsidR="00766CDB" w:rsidRPr="0077776F">
        <w:rPr>
          <w:rFonts w:ascii="Times New Roman" w:hAnsi="Times New Roman" w:cs="Times New Roman"/>
          <w:b/>
          <w:sz w:val="28"/>
          <w:szCs w:val="28"/>
        </w:rPr>
        <w:t>нализ рисков реализации подпрограммы и описание мер управления рисками реализации подпрограммы</w:t>
      </w:r>
    </w:p>
    <w:p w:rsidR="0021081C" w:rsidRPr="0077776F" w:rsidRDefault="0021081C">
      <w:pPr>
        <w:widowControl w:val="0"/>
        <w:autoSpaceDE w:val="0"/>
        <w:autoSpaceDN w:val="0"/>
        <w:adjustRightInd w:val="0"/>
        <w:spacing w:after="0" w:line="240" w:lineRule="auto"/>
        <w:jc w:val="both"/>
        <w:rPr>
          <w:rFonts w:ascii="Times New Roman" w:hAnsi="Times New Roman" w:cs="Times New Roman"/>
          <w:b/>
          <w:sz w:val="28"/>
          <w:szCs w:val="28"/>
        </w:rPr>
      </w:pP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Основные риски при реализации подпрограммы могут быть рисками внутреннего характера и рисками, обусловленными действием внешних факторов.</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1. Внутренние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неэффективное и неполное использование субъектами предпринимательства, осуществляющими деятельность на территории Курской области, возможностей, предоставляемых в рамках реализации мероприятий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неполное финансирование подпрограммы,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2. Внешние риски: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усиление инфляции, кризисных явлений в банковском секторе, включая увеличение процентной ставки за пользование кредитами, что может существенно повлиять на уровень инвестиционной активности субъектов предпринимательства, осуществляющих свою деятельность на территории Курской области;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возможные изменения порядка и объемов бюджетного финансирования подпрограммных мероприятий при ухудшении экономической ситуации, изменения порядка предоставления иных мер поддержки организациям.</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мер по управлению рисками осуществляется в процессе мониторинга реализации подпрограммы и оценки ее эффективности и результативности.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внутренними рисками:</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формирование ежегодных планов реализации подпрограммы и мониторинга хода ее выполнения, позволяющего выявлять причины и принимать соответствующие меры;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принятие решений, направленных на достижение высокоэффективного взаимодействия сотрудников ответственного исполнителя подпрограммы.</w:t>
      </w:r>
    </w:p>
    <w:p w:rsidR="0021081C" w:rsidRPr="0077776F"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Меры управления внешними рисками:</w:t>
      </w:r>
    </w:p>
    <w:p w:rsidR="0021081C" w:rsidRPr="00B65EC2" w:rsidRDefault="0021081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7776F">
        <w:rPr>
          <w:rFonts w:ascii="Times New Roman" w:hAnsi="Times New Roman" w:cs="Times New Roman"/>
          <w:sz w:val="28"/>
          <w:szCs w:val="28"/>
        </w:rPr>
        <w:t>проведение комплексного анализа внешней и внутренней среды исполнения подпрограммы с дальнейшим принятием решений по возможному снижению негативных последствий для организаций Курской области, т.е. пересмотром критериев оценки и отбора мероприятий.</w:t>
      </w:r>
    </w:p>
    <w:sectPr w:rsidR="0021081C" w:rsidRPr="00B65EC2" w:rsidSect="009C1C3A">
      <w:headerReference w:type="default" r:id="rId15"/>
      <w:headerReference w:type="first" r:id="rId16"/>
      <w:pgSz w:w="11905" w:h="16838"/>
      <w:pgMar w:top="1134" w:right="1276" w:bottom="1134" w:left="1559" w:header="720" w:footer="720" w:gutter="0"/>
      <w:pgNumType w:start="52"/>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41A" w:rsidRDefault="001D141A" w:rsidP="00917B29">
      <w:pPr>
        <w:spacing w:after="0" w:line="240" w:lineRule="auto"/>
      </w:pPr>
      <w:r>
        <w:separator/>
      </w:r>
    </w:p>
  </w:endnote>
  <w:endnote w:type="continuationSeparator" w:id="0">
    <w:p w:rsidR="001D141A" w:rsidRDefault="001D141A" w:rsidP="00917B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41A" w:rsidRDefault="001D141A" w:rsidP="00917B29">
      <w:pPr>
        <w:spacing w:after="0" w:line="240" w:lineRule="auto"/>
      </w:pPr>
      <w:r>
        <w:separator/>
      </w:r>
    </w:p>
  </w:footnote>
  <w:footnote w:type="continuationSeparator" w:id="0">
    <w:p w:rsidR="001D141A" w:rsidRDefault="001D141A" w:rsidP="00917B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01025"/>
      <w:docPartObj>
        <w:docPartGallery w:val="Page Numbers (Top of Page)"/>
        <w:docPartUnique/>
      </w:docPartObj>
    </w:sdtPr>
    <w:sdtContent>
      <w:p w:rsidR="001D141A" w:rsidRDefault="004A7424">
        <w:pPr>
          <w:pStyle w:val="a4"/>
          <w:jc w:val="center"/>
        </w:pPr>
        <w:fldSimple w:instr=" PAGE   \* MERGEFORMAT ">
          <w:r w:rsidR="00952BC5">
            <w:rPr>
              <w:noProof/>
            </w:rPr>
            <w:t>72</w:t>
          </w:r>
        </w:fldSimple>
      </w:p>
    </w:sdtContent>
  </w:sdt>
  <w:p w:rsidR="001D141A" w:rsidRDefault="001D141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7"/>
      <w:docPartObj>
        <w:docPartGallery w:val="Page Numbers (Top of Page)"/>
        <w:docPartUnique/>
      </w:docPartObj>
    </w:sdtPr>
    <w:sdtContent>
      <w:p w:rsidR="001D141A" w:rsidRDefault="004A7424">
        <w:pPr>
          <w:pStyle w:val="a4"/>
          <w:jc w:val="center"/>
        </w:pPr>
        <w:fldSimple w:instr=" PAGE   \* MERGEFORMAT ">
          <w:r w:rsidR="00952BC5">
            <w:rPr>
              <w:noProof/>
            </w:rPr>
            <w:t>52</w:t>
          </w:r>
        </w:fldSimple>
      </w:p>
    </w:sdtContent>
  </w:sdt>
  <w:p w:rsidR="001D141A" w:rsidRDefault="001D141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BC5819D4"/>
    <w:lvl w:ilvl="0">
      <w:start w:val="1"/>
      <w:numFmt w:val="bullet"/>
      <w:lvlText w:val=""/>
      <w:lvlJc w:val="left"/>
      <w:pPr>
        <w:tabs>
          <w:tab w:val="num" w:pos="1080"/>
        </w:tabs>
        <w:ind w:left="1080" w:hanging="360"/>
      </w:pPr>
      <w:rPr>
        <w:rFonts w:ascii="Symbol" w:hAnsi="Symbol" w:cs="Symbol" w:hint="default"/>
      </w:rPr>
    </w:lvl>
  </w:abstractNum>
  <w:abstractNum w:abstractNumId="1">
    <w:nsid w:val="06E700F6"/>
    <w:multiLevelType w:val="hybridMultilevel"/>
    <w:tmpl w:val="8522CDDC"/>
    <w:lvl w:ilvl="0" w:tplc="F9700080">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2">
    <w:nsid w:val="5D3157D0"/>
    <w:multiLevelType w:val="hybridMultilevel"/>
    <w:tmpl w:val="5FA2319C"/>
    <w:lvl w:ilvl="0" w:tplc="0419000F">
      <w:start w:val="1"/>
      <w:numFmt w:val="decimal"/>
      <w:lvlText w:val="%1."/>
      <w:lvlJc w:val="left"/>
      <w:pPr>
        <w:ind w:left="714" w:hanging="360"/>
      </w:pPr>
      <w:rPr>
        <w:rFonts w:hint="default"/>
      </w:rPr>
    </w:lvl>
    <w:lvl w:ilvl="1" w:tplc="04190019">
      <w:start w:val="1"/>
      <w:numFmt w:val="lowerLetter"/>
      <w:lvlText w:val="%2."/>
      <w:lvlJc w:val="left"/>
      <w:pPr>
        <w:ind w:left="1434" w:hanging="360"/>
      </w:pPr>
    </w:lvl>
    <w:lvl w:ilvl="2" w:tplc="0419001B">
      <w:start w:val="1"/>
      <w:numFmt w:val="lowerRoman"/>
      <w:lvlText w:val="%3."/>
      <w:lvlJc w:val="right"/>
      <w:pPr>
        <w:ind w:left="2154" w:hanging="180"/>
      </w:pPr>
    </w:lvl>
    <w:lvl w:ilvl="3" w:tplc="0419000F">
      <w:start w:val="1"/>
      <w:numFmt w:val="decimal"/>
      <w:lvlText w:val="%4."/>
      <w:lvlJc w:val="left"/>
      <w:pPr>
        <w:ind w:left="2874" w:hanging="360"/>
      </w:pPr>
    </w:lvl>
    <w:lvl w:ilvl="4" w:tplc="04190019">
      <w:start w:val="1"/>
      <w:numFmt w:val="lowerLetter"/>
      <w:lvlText w:val="%5."/>
      <w:lvlJc w:val="left"/>
      <w:pPr>
        <w:ind w:left="3594" w:hanging="360"/>
      </w:pPr>
    </w:lvl>
    <w:lvl w:ilvl="5" w:tplc="0419001B">
      <w:start w:val="1"/>
      <w:numFmt w:val="lowerRoman"/>
      <w:lvlText w:val="%6."/>
      <w:lvlJc w:val="right"/>
      <w:pPr>
        <w:ind w:left="4314" w:hanging="180"/>
      </w:pPr>
    </w:lvl>
    <w:lvl w:ilvl="6" w:tplc="0419000F">
      <w:start w:val="1"/>
      <w:numFmt w:val="decimal"/>
      <w:lvlText w:val="%7."/>
      <w:lvlJc w:val="left"/>
      <w:pPr>
        <w:ind w:left="5034" w:hanging="360"/>
      </w:pPr>
    </w:lvl>
    <w:lvl w:ilvl="7" w:tplc="04190019">
      <w:start w:val="1"/>
      <w:numFmt w:val="lowerLetter"/>
      <w:lvlText w:val="%8."/>
      <w:lvlJc w:val="left"/>
      <w:pPr>
        <w:ind w:left="5754" w:hanging="360"/>
      </w:pPr>
    </w:lvl>
    <w:lvl w:ilvl="8" w:tplc="0419001B">
      <w:start w:val="1"/>
      <w:numFmt w:val="lowerRoman"/>
      <w:lvlText w:val="%9."/>
      <w:lvlJc w:val="right"/>
      <w:pPr>
        <w:ind w:left="6474" w:hanging="180"/>
      </w:pPr>
    </w:lvl>
  </w:abstractNum>
  <w:abstractNum w:abstractNumId="3">
    <w:nsid w:val="6075438F"/>
    <w:multiLevelType w:val="hybridMultilevel"/>
    <w:tmpl w:val="779AB70A"/>
    <w:lvl w:ilvl="0" w:tplc="29D41546">
      <w:start w:val="1"/>
      <w:numFmt w:val="decimal"/>
      <w:lvlText w:val="%1."/>
      <w:lvlJc w:val="center"/>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62FC37A1"/>
    <w:multiLevelType w:val="hybridMultilevel"/>
    <w:tmpl w:val="CE5C5342"/>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nsid w:val="67334AD8"/>
    <w:multiLevelType w:val="hybridMultilevel"/>
    <w:tmpl w:val="F6A4B480"/>
    <w:lvl w:ilvl="0" w:tplc="03729FF4">
      <w:start w:val="1"/>
      <w:numFmt w:val="decimal"/>
      <w:lvlText w:val="%1."/>
      <w:lvlJc w:val="left"/>
      <w:pPr>
        <w:ind w:left="786" w:hanging="360"/>
      </w:pPr>
      <w:rPr>
        <w:rFonts w:hint="default"/>
      </w:r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477A7D"/>
    <w:rsid w:val="00003C94"/>
    <w:rsid w:val="000060A2"/>
    <w:rsid w:val="00015D78"/>
    <w:rsid w:val="00023049"/>
    <w:rsid w:val="0002444F"/>
    <w:rsid w:val="0002468A"/>
    <w:rsid w:val="0002628E"/>
    <w:rsid w:val="00031CF9"/>
    <w:rsid w:val="000366E1"/>
    <w:rsid w:val="0003731E"/>
    <w:rsid w:val="0004189D"/>
    <w:rsid w:val="00065CCC"/>
    <w:rsid w:val="00067585"/>
    <w:rsid w:val="00067ED3"/>
    <w:rsid w:val="00073CD2"/>
    <w:rsid w:val="000745DF"/>
    <w:rsid w:val="00076436"/>
    <w:rsid w:val="000814EC"/>
    <w:rsid w:val="000842ED"/>
    <w:rsid w:val="00084F33"/>
    <w:rsid w:val="000911B2"/>
    <w:rsid w:val="00092D7B"/>
    <w:rsid w:val="00093C79"/>
    <w:rsid w:val="00096ED6"/>
    <w:rsid w:val="000A0B61"/>
    <w:rsid w:val="000A1D6E"/>
    <w:rsid w:val="000A27E7"/>
    <w:rsid w:val="000A57AB"/>
    <w:rsid w:val="000B2769"/>
    <w:rsid w:val="000B3188"/>
    <w:rsid w:val="000B4B8D"/>
    <w:rsid w:val="000B7D47"/>
    <w:rsid w:val="000C6EDC"/>
    <w:rsid w:val="000D46C1"/>
    <w:rsid w:val="000D5280"/>
    <w:rsid w:val="000D5592"/>
    <w:rsid w:val="000D6203"/>
    <w:rsid w:val="000E1CA1"/>
    <w:rsid w:val="000E3733"/>
    <w:rsid w:val="000E68F0"/>
    <w:rsid w:val="000E785F"/>
    <w:rsid w:val="000E7B7F"/>
    <w:rsid w:val="000F3FDC"/>
    <w:rsid w:val="000F4F5F"/>
    <w:rsid w:val="000F6E93"/>
    <w:rsid w:val="000F711D"/>
    <w:rsid w:val="00101223"/>
    <w:rsid w:val="00101A7B"/>
    <w:rsid w:val="00104798"/>
    <w:rsid w:val="00104D8E"/>
    <w:rsid w:val="00106B17"/>
    <w:rsid w:val="00107710"/>
    <w:rsid w:val="00111599"/>
    <w:rsid w:val="0011414D"/>
    <w:rsid w:val="00114AB6"/>
    <w:rsid w:val="00120141"/>
    <w:rsid w:val="00122EAF"/>
    <w:rsid w:val="00133B95"/>
    <w:rsid w:val="00136A90"/>
    <w:rsid w:val="00140D9D"/>
    <w:rsid w:val="0014310B"/>
    <w:rsid w:val="00145505"/>
    <w:rsid w:val="00147A8D"/>
    <w:rsid w:val="00152455"/>
    <w:rsid w:val="0016203E"/>
    <w:rsid w:val="001671F4"/>
    <w:rsid w:val="001907B7"/>
    <w:rsid w:val="00193D21"/>
    <w:rsid w:val="001947C2"/>
    <w:rsid w:val="00197876"/>
    <w:rsid w:val="001A2D6F"/>
    <w:rsid w:val="001A3545"/>
    <w:rsid w:val="001A436C"/>
    <w:rsid w:val="001A7BB1"/>
    <w:rsid w:val="001B0E2D"/>
    <w:rsid w:val="001B63EF"/>
    <w:rsid w:val="001B6750"/>
    <w:rsid w:val="001C1A8B"/>
    <w:rsid w:val="001C2682"/>
    <w:rsid w:val="001C4E52"/>
    <w:rsid w:val="001C66E4"/>
    <w:rsid w:val="001C729F"/>
    <w:rsid w:val="001C7F69"/>
    <w:rsid w:val="001D141A"/>
    <w:rsid w:val="001D6158"/>
    <w:rsid w:val="001D6F62"/>
    <w:rsid w:val="001E3B32"/>
    <w:rsid w:val="001F0041"/>
    <w:rsid w:val="001F053D"/>
    <w:rsid w:val="001F3A85"/>
    <w:rsid w:val="001F4DB2"/>
    <w:rsid w:val="001F6058"/>
    <w:rsid w:val="00201AEE"/>
    <w:rsid w:val="00202C1B"/>
    <w:rsid w:val="0021081C"/>
    <w:rsid w:val="0021163A"/>
    <w:rsid w:val="00212EE3"/>
    <w:rsid w:val="0021417C"/>
    <w:rsid w:val="0022777C"/>
    <w:rsid w:val="002344D1"/>
    <w:rsid w:val="00234A36"/>
    <w:rsid w:val="002362EB"/>
    <w:rsid w:val="0024654F"/>
    <w:rsid w:val="0024692E"/>
    <w:rsid w:val="00251E28"/>
    <w:rsid w:val="00252850"/>
    <w:rsid w:val="0025500E"/>
    <w:rsid w:val="0027428F"/>
    <w:rsid w:val="002754FD"/>
    <w:rsid w:val="00280B3D"/>
    <w:rsid w:val="00286CB6"/>
    <w:rsid w:val="00291C77"/>
    <w:rsid w:val="00296515"/>
    <w:rsid w:val="002A0B7D"/>
    <w:rsid w:val="002B5526"/>
    <w:rsid w:val="002C035D"/>
    <w:rsid w:val="002C09CB"/>
    <w:rsid w:val="002C1BA6"/>
    <w:rsid w:val="002C23C9"/>
    <w:rsid w:val="002C6769"/>
    <w:rsid w:val="002C78B0"/>
    <w:rsid w:val="002D33BE"/>
    <w:rsid w:val="002F3C30"/>
    <w:rsid w:val="00306667"/>
    <w:rsid w:val="00306884"/>
    <w:rsid w:val="003069FA"/>
    <w:rsid w:val="00311D60"/>
    <w:rsid w:val="00311E29"/>
    <w:rsid w:val="00320019"/>
    <w:rsid w:val="003204F6"/>
    <w:rsid w:val="003219EF"/>
    <w:rsid w:val="0032451C"/>
    <w:rsid w:val="003248CD"/>
    <w:rsid w:val="00324925"/>
    <w:rsid w:val="00325A6A"/>
    <w:rsid w:val="0032694A"/>
    <w:rsid w:val="003272A8"/>
    <w:rsid w:val="0033251C"/>
    <w:rsid w:val="0033652E"/>
    <w:rsid w:val="00340684"/>
    <w:rsid w:val="00341EA0"/>
    <w:rsid w:val="00345F9B"/>
    <w:rsid w:val="00350C53"/>
    <w:rsid w:val="00352814"/>
    <w:rsid w:val="0035404E"/>
    <w:rsid w:val="00357E73"/>
    <w:rsid w:val="00365398"/>
    <w:rsid w:val="00380859"/>
    <w:rsid w:val="003811C5"/>
    <w:rsid w:val="00381B48"/>
    <w:rsid w:val="00384B44"/>
    <w:rsid w:val="00390608"/>
    <w:rsid w:val="003930D1"/>
    <w:rsid w:val="00393ACB"/>
    <w:rsid w:val="00395AC1"/>
    <w:rsid w:val="00397ABB"/>
    <w:rsid w:val="003A1F62"/>
    <w:rsid w:val="003A3B82"/>
    <w:rsid w:val="003A7E1A"/>
    <w:rsid w:val="003B0AF0"/>
    <w:rsid w:val="003B1C76"/>
    <w:rsid w:val="003B2EBB"/>
    <w:rsid w:val="003B4137"/>
    <w:rsid w:val="003B6BD9"/>
    <w:rsid w:val="003C2F63"/>
    <w:rsid w:val="003C31C5"/>
    <w:rsid w:val="003D0942"/>
    <w:rsid w:val="003D2556"/>
    <w:rsid w:val="003D5C8C"/>
    <w:rsid w:val="003D5E48"/>
    <w:rsid w:val="003D732E"/>
    <w:rsid w:val="003E389B"/>
    <w:rsid w:val="003E7FFC"/>
    <w:rsid w:val="003F6C34"/>
    <w:rsid w:val="003F73B0"/>
    <w:rsid w:val="003F7C57"/>
    <w:rsid w:val="004001F6"/>
    <w:rsid w:val="0040080D"/>
    <w:rsid w:val="00401617"/>
    <w:rsid w:val="0040283F"/>
    <w:rsid w:val="0040290D"/>
    <w:rsid w:val="004039A4"/>
    <w:rsid w:val="00403F9B"/>
    <w:rsid w:val="00416B77"/>
    <w:rsid w:val="00420FBB"/>
    <w:rsid w:val="00422347"/>
    <w:rsid w:val="0042765E"/>
    <w:rsid w:val="00430E6B"/>
    <w:rsid w:val="00432CB8"/>
    <w:rsid w:val="00442264"/>
    <w:rsid w:val="00445097"/>
    <w:rsid w:val="00446FC8"/>
    <w:rsid w:val="00450D34"/>
    <w:rsid w:val="0045233B"/>
    <w:rsid w:val="0046261C"/>
    <w:rsid w:val="00464239"/>
    <w:rsid w:val="00465893"/>
    <w:rsid w:val="00472878"/>
    <w:rsid w:val="00477A7D"/>
    <w:rsid w:val="004818B8"/>
    <w:rsid w:val="00485A2B"/>
    <w:rsid w:val="00485BAC"/>
    <w:rsid w:val="00486C8D"/>
    <w:rsid w:val="004913D7"/>
    <w:rsid w:val="004A03F0"/>
    <w:rsid w:val="004A26ED"/>
    <w:rsid w:val="004A30F4"/>
    <w:rsid w:val="004A411C"/>
    <w:rsid w:val="004A6A6A"/>
    <w:rsid w:val="004A7424"/>
    <w:rsid w:val="004C0223"/>
    <w:rsid w:val="004C249A"/>
    <w:rsid w:val="004C71F3"/>
    <w:rsid w:val="004D34DF"/>
    <w:rsid w:val="004D3CFC"/>
    <w:rsid w:val="004D3D96"/>
    <w:rsid w:val="004D7570"/>
    <w:rsid w:val="004E014B"/>
    <w:rsid w:val="004E31AA"/>
    <w:rsid w:val="004E3792"/>
    <w:rsid w:val="004E7821"/>
    <w:rsid w:val="004F594D"/>
    <w:rsid w:val="00500FE2"/>
    <w:rsid w:val="005045F2"/>
    <w:rsid w:val="00507F32"/>
    <w:rsid w:val="00511014"/>
    <w:rsid w:val="00515E70"/>
    <w:rsid w:val="0051742E"/>
    <w:rsid w:val="00517BA2"/>
    <w:rsid w:val="00523489"/>
    <w:rsid w:val="005255CA"/>
    <w:rsid w:val="005325AC"/>
    <w:rsid w:val="005337B5"/>
    <w:rsid w:val="00533FE1"/>
    <w:rsid w:val="00534C17"/>
    <w:rsid w:val="00536EDF"/>
    <w:rsid w:val="005403FC"/>
    <w:rsid w:val="00540B39"/>
    <w:rsid w:val="00543737"/>
    <w:rsid w:val="005446ED"/>
    <w:rsid w:val="00545590"/>
    <w:rsid w:val="005509EF"/>
    <w:rsid w:val="005526AF"/>
    <w:rsid w:val="00556741"/>
    <w:rsid w:val="00556BBF"/>
    <w:rsid w:val="00563C60"/>
    <w:rsid w:val="0056439A"/>
    <w:rsid w:val="00570EEF"/>
    <w:rsid w:val="00574873"/>
    <w:rsid w:val="00574FFA"/>
    <w:rsid w:val="00575975"/>
    <w:rsid w:val="00575B12"/>
    <w:rsid w:val="0058044F"/>
    <w:rsid w:val="005837F7"/>
    <w:rsid w:val="00584DB7"/>
    <w:rsid w:val="00584E90"/>
    <w:rsid w:val="005908E9"/>
    <w:rsid w:val="00591F4C"/>
    <w:rsid w:val="0059437B"/>
    <w:rsid w:val="005A28C8"/>
    <w:rsid w:val="005A2DE7"/>
    <w:rsid w:val="005A4B6F"/>
    <w:rsid w:val="005A598B"/>
    <w:rsid w:val="005A713B"/>
    <w:rsid w:val="005B4372"/>
    <w:rsid w:val="005C2E47"/>
    <w:rsid w:val="005C4A0A"/>
    <w:rsid w:val="005C5D04"/>
    <w:rsid w:val="005C691D"/>
    <w:rsid w:val="005D0AFA"/>
    <w:rsid w:val="005E1109"/>
    <w:rsid w:val="005E750B"/>
    <w:rsid w:val="005F1B62"/>
    <w:rsid w:val="005F4649"/>
    <w:rsid w:val="005F6895"/>
    <w:rsid w:val="00603564"/>
    <w:rsid w:val="00603B76"/>
    <w:rsid w:val="00611633"/>
    <w:rsid w:val="00620239"/>
    <w:rsid w:val="00626E93"/>
    <w:rsid w:val="00632063"/>
    <w:rsid w:val="006321FF"/>
    <w:rsid w:val="0064163A"/>
    <w:rsid w:val="00642D70"/>
    <w:rsid w:val="006433C0"/>
    <w:rsid w:val="00655DD5"/>
    <w:rsid w:val="00657C9C"/>
    <w:rsid w:val="00660333"/>
    <w:rsid w:val="006667B6"/>
    <w:rsid w:val="0067063C"/>
    <w:rsid w:val="0067463C"/>
    <w:rsid w:val="0067518E"/>
    <w:rsid w:val="00675D6E"/>
    <w:rsid w:val="006809D7"/>
    <w:rsid w:val="00681F39"/>
    <w:rsid w:val="00682985"/>
    <w:rsid w:val="00683689"/>
    <w:rsid w:val="00685023"/>
    <w:rsid w:val="00690DF2"/>
    <w:rsid w:val="00694A10"/>
    <w:rsid w:val="006A2775"/>
    <w:rsid w:val="006A3B0E"/>
    <w:rsid w:val="006A7414"/>
    <w:rsid w:val="006B17B5"/>
    <w:rsid w:val="006B2385"/>
    <w:rsid w:val="006B27C6"/>
    <w:rsid w:val="006C07B3"/>
    <w:rsid w:val="006C0EC4"/>
    <w:rsid w:val="006D679E"/>
    <w:rsid w:val="006D6FC1"/>
    <w:rsid w:val="006D7163"/>
    <w:rsid w:val="006D7D4B"/>
    <w:rsid w:val="006E177B"/>
    <w:rsid w:val="006E2946"/>
    <w:rsid w:val="006E63C6"/>
    <w:rsid w:val="006F30D5"/>
    <w:rsid w:val="006F4D4F"/>
    <w:rsid w:val="00700B9A"/>
    <w:rsid w:val="00701E6F"/>
    <w:rsid w:val="00706909"/>
    <w:rsid w:val="00714350"/>
    <w:rsid w:val="007241CC"/>
    <w:rsid w:val="007261A8"/>
    <w:rsid w:val="00726933"/>
    <w:rsid w:val="00734F82"/>
    <w:rsid w:val="00735B19"/>
    <w:rsid w:val="00742B6B"/>
    <w:rsid w:val="00761EFD"/>
    <w:rsid w:val="00762C78"/>
    <w:rsid w:val="00765B35"/>
    <w:rsid w:val="00766CDB"/>
    <w:rsid w:val="007707C4"/>
    <w:rsid w:val="007724A7"/>
    <w:rsid w:val="00773636"/>
    <w:rsid w:val="007747E4"/>
    <w:rsid w:val="0077776F"/>
    <w:rsid w:val="007841ED"/>
    <w:rsid w:val="0078528B"/>
    <w:rsid w:val="00785A9B"/>
    <w:rsid w:val="00786BE5"/>
    <w:rsid w:val="0079522D"/>
    <w:rsid w:val="00795A8A"/>
    <w:rsid w:val="00795CF5"/>
    <w:rsid w:val="00797C47"/>
    <w:rsid w:val="007A24C4"/>
    <w:rsid w:val="007A29B1"/>
    <w:rsid w:val="007A42FB"/>
    <w:rsid w:val="007A48A8"/>
    <w:rsid w:val="007A49B5"/>
    <w:rsid w:val="007A50DB"/>
    <w:rsid w:val="007A5E0F"/>
    <w:rsid w:val="007B014B"/>
    <w:rsid w:val="007B0C39"/>
    <w:rsid w:val="007B2F70"/>
    <w:rsid w:val="007B62EB"/>
    <w:rsid w:val="007B7855"/>
    <w:rsid w:val="007C4F42"/>
    <w:rsid w:val="007D5E17"/>
    <w:rsid w:val="007E75E8"/>
    <w:rsid w:val="007F5B12"/>
    <w:rsid w:val="007F66A4"/>
    <w:rsid w:val="007F6CAA"/>
    <w:rsid w:val="00801CD8"/>
    <w:rsid w:val="008075F3"/>
    <w:rsid w:val="00811537"/>
    <w:rsid w:val="0081280D"/>
    <w:rsid w:val="008146DF"/>
    <w:rsid w:val="00823C48"/>
    <w:rsid w:val="00833441"/>
    <w:rsid w:val="00833AA4"/>
    <w:rsid w:val="00837639"/>
    <w:rsid w:val="00837DF0"/>
    <w:rsid w:val="00854D19"/>
    <w:rsid w:val="00854E95"/>
    <w:rsid w:val="00856185"/>
    <w:rsid w:val="00864501"/>
    <w:rsid w:val="00866EB2"/>
    <w:rsid w:val="00867B8C"/>
    <w:rsid w:val="0087498A"/>
    <w:rsid w:val="008805A9"/>
    <w:rsid w:val="00886420"/>
    <w:rsid w:val="008906D0"/>
    <w:rsid w:val="008916FB"/>
    <w:rsid w:val="00893243"/>
    <w:rsid w:val="008964CE"/>
    <w:rsid w:val="008A3491"/>
    <w:rsid w:val="008A57EB"/>
    <w:rsid w:val="008A62C7"/>
    <w:rsid w:val="008B1F1F"/>
    <w:rsid w:val="008B3987"/>
    <w:rsid w:val="008B6C34"/>
    <w:rsid w:val="008B6CDB"/>
    <w:rsid w:val="008C2425"/>
    <w:rsid w:val="008C28F2"/>
    <w:rsid w:val="008C5DF3"/>
    <w:rsid w:val="008C6084"/>
    <w:rsid w:val="008C6C4D"/>
    <w:rsid w:val="008C746E"/>
    <w:rsid w:val="008D2C70"/>
    <w:rsid w:val="008D690A"/>
    <w:rsid w:val="008D7A8F"/>
    <w:rsid w:val="008E122E"/>
    <w:rsid w:val="008E361C"/>
    <w:rsid w:val="008E4560"/>
    <w:rsid w:val="008E4F06"/>
    <w:rsid w:val="008F2C65"/>
    <w:rsid w:val="008F5992"/>
    <w:rsid w:val="008F5E50"/>
    <w:rsid w:val="008F5F81"/>
    <w:rsid w:val="008F7AD5"/>
    <w:rsid w:val="009007D1"/>
    <w:rsid w:val="009104C5"/>
    <w:rsid w:val="00914254"/>
    <w:rsid w:val="00917B29"/>
    <w:rsid w:val="009214F8"/>
    <w:rsid w:val="00922851"/>
    <w:rsid w:val="00927F75"/>
    <w:rsid w:val="00930414"/>
    <w:rsid w:val="00933637"/>
    <w:rsid w:val="00935539"/>
    <w:rsid w:val="00935963"/>
    <w:rsid w:val="00936449"/>
    <w:rsid w:val="0093653B"/>
    <w:rsid w:val="009429D0"/>
    <w:rsid w:val="009441AA"/>
    <w:rsid w:val="00945BE3"/>
    <w:rsid w:val="00952BC5"/>
    <w:rsid w:val="009541B2"/>
    <w:rsid w:val="00956CCB"/>
    <w:rsid w:val="009629E2"/>
    <w:rsid w:val="00962C63"/>
    <w:rsid w:val="00962D59"/>
    <w:rsid w:val="00963376"/>
    <w:rsid w:val="00963D20"/>
    <w:rsid w:val="009650DD"/>
    <w:rsid w:val="00965526"/>
    <w:rsid w:val="0096564D"/>
    <w:rsid w:val="009702C7"/>
    <w:rsid w:val="00972396"/>
    <w:rsid w:val="00981C89"/>
    <w:rsid w:val="00982ED8"/>
    <w:rsid w:val="00983174"/>
    <w:rsid w:val="0098357B"/>
    <w:rsid w:val="009850F4"/>
    <w:rsid w:val="00991BB5"/>
    <w:rsid w:val="00992CED"/>
    <w:rsid w:val="009948B8"/>
    <w:rsid w:val="00995CA1"/>
    <w:rsid w:val="009A1C49"/>
    <w:rsid w:val="009A373E"/>
    <w:rsid w:val="009A4917"/>
    <w:rsid w:val="009B1EED"/>
    <w:rsid w:val="009B2AE7"/>
    <w:rsid w:val="009C1AAF"/>
    <w:rsid w:val="009C1C3A"/>
    <w:rsid w:val="009C45DB"/>
    <w:rsid w:val="009D666A"/>
    <w:rsid w:val="009E48F4"/>
    <w:rsid w:val="009E7431"/>
    <w:rsid w:val="009F01EE"/>
    <w:rsid w:val="009F12D0"/>
    <w:rsid w:val="009F5B03"/>
    <w:rsid w:val="009F7678"/>
    <w:rsid w:val="00A0079B"/>
    <w:rsid w:val="00A04EFA"/>
    <w:rsid w:val="00A05C88"/>
    <w:rsid w:val="00A079DF"/>
    <w:rsid w:val="00A07DEC"/>
    <w:rsid w:val="00A11B16"/>
    <w:rsid w:val="00A131AE"/>
    <w:rsid w:val="00A13334"/>
    <w:rsid w:val="00A14DAA"/>
    <w:rsid w:val="00A173C7"/>
    <w:rsid w:val="00A23457"/>
    <w:rsid w:val="00A27FD5"/>
    <w:rsid w:val="00A3080B"/>
    <w:rsid w:val="00A31A6F"/>
    <w:rsid w:val="00A4583B"/>
    <w:rsid w:val="00A50439"/>
    <w:rsid w:val="00A55EC8"/>
    <w:rsid w:val="00A66700"/>
    <w:rsid w:val="00A71991"/>
    <w:rsid w:val="00A763F5"/>
    <w:rsid w:val="00A77165"/>
    <w:rsid w:val="00A77A40"/>
    <w:rsid w:val="00A82562"/>
    <w:rsid w:val="00A910D7"/>
    <w:rsid w:val="00A93255"/>
    <w:rsid w:val="00A967B1"/>
    <w:rsid w:val="00A96E13"/>
    <w:rsid w:val="00A97044"/>
    <w:rsid w:val="00AA20BE"/>
    <w:rsid w:val="00AA468F"/>
    <w:rsid w:val="00AB32AF"/>
    <w:rsid w:val="00AB5F43"/>
    <w:rsid w:val="00AB63B5"/>
    <w:rsid w:val="00AB7859"/>
    <w:rsid w:val="00AC0B14"/>
    <w:rsid w:val="00AC5E66"/>
    <w:rsid w:val="00AD0A34"/>
    <w:rsid w:val="00AD232B"/>
    <w:rsid w:val="00AE17D5"/>
    <w:rsid w:val="00AE1C1B"/>
    <w:rsid w:val="00AE39FE"/>
    <w:rsid w:val="00AE7A41"/>
    <w:rsid w:val="00AF0883"/>
    <w:rsid w:val="00AF09BE"/>
    <w:rsid w:val="00AF4F26"/>
    <w:rsid w:val="00B04AED"/>
    <w:rsid w:val="00B04FDF"/>
    <w:rsid w:val="00B053ED"/>
    <w:rsid w:val="00B10AEC"/>
    <w:rsid w:val="00B11864"/>
    <w:rsid w:val="00B11EAC"/>
    <w:rsid w:val="00B1409B"/>
    <w:rsid w:val="00B15DDC"/>
    <w:rsid w:val="00B16941"/>
    <w:rsid w:val="00B2079B"/>
    <w:rsid w:val="00B32229"/>
    <w:rsid w:val="00B358D8"/>
    <w:rsid w:val="00B40C61"/>
    <w:rsid w:val="00B41698"/>
    <w:rsid w:val="00B43248"/>
    <w:rsid w:val="00B46F19"/>
    <w:rsid w:val="00B46FDB"/>
    <w:rsid w:val="00B56537"/>
    <w:rsid w:val="00B56672"/>
    <w:rsid w:val="00B61EDA"/>
    <w:rsid w:val="00B65EC2"/>
    <w:rsid w:val="00B67730"/>
    <w:rsid w:val="00B74978"/>
    <w:rsid w:val="00B816E8"/>
    <w:rsid w:val="00B823FA"/>
    <w:rsid w:val="00B917BB"/>
    <w:rsid w:val="00B94822"/>
    <w:rsid w:val="00B94C94"/>
    <w:rsid w:val="00B97E05"/>
    <w:rsid w:val="00BA211B"/>
    <w:rsid w:val="00BA269E"/>
    <w:rsid w:val="00BA7097"/>
    <w:rsid w:val="00BB30A4"/>
    <w:rsid w:val="00BB4721"/>
    <w:rsid w:val="00BB4F5C"/>
    <w:rsid w:val="00BB77D8"/>
    <w:rsid w:val="00BC1220"/>
    <w:rsid w:val="00BC1527"/>
    <w:rsid w:val="00BC1A7C"/>
    <w:rsid w:val="00BC31B9"/>
    <w:rsid w:val="00BC5B42"/>
    <w:rsid w:val="00BC6816"/>
    <w:rsid w:val="00BD13FF"/>
    <w:rsid w:val="00BD4142"/>
    <w:rsid w:val="00BE668D"/>
    <w:rsid w:val="00BF0439"/>
    <w:rsid w:val="00BF06D3"/>
    <w:rsid w:val="00BF148F"/>
    <w:rsid w:val="00BF5062"/>
    <w:rsid w:val="00BF53FA"/>
    <w:rsid w:val="00C0095E"/>
    <w:rsid w:val="00C038D1"/>
    <w:rsid w:val="00C05CBF"/>
    <w:rsid w:val="00C05FA8"/>
    <w:rsid w:val="00C07EC7"/>
    <w:rsid w:val="00C21625"/>
    <w:rsid w:val="00C218C5"/>
    <w:rsid w:val="00C2362A"/>
    <w:rsid w:val="00C27764"/>
    <w:rsid w:val="00C31C7C"/>
    <w:rsid w:val="00C35F2E"/>
    <w:rsid w:val="00C37692"/>
    <w:rsid w:val="00C4059A"/>
    <w:rsid w:val="00C42339"/>
    <w:rsid w:val="00C445BE"/>
    <w:rsid w:val="00C4559D"/>
    <w:rsid w:val="00C52110"/>
    <w:rsid w:val="00C533B6"/>
    <w:rsid w:val="00C54C36"/>
    <w:rsid w:val="00C55519"/>
    <w:rsid w:val="00C64C60"/>
    <w:rsid w:val="00C66466"/>
    <w:rsid w:val="00C66928"/>
    <w:rsid w:val="00C7026F"/>
    <w:rsid w:val="00C72D55"/>
    <w:rsid w:val="00C74DD5"/>
    <w:rsid w:val="00C7503B"/>
    <w:rsid w:val="00C808B1"/>
    <w:rsid w:val="00C91579"/>
    <w:rsid w:val="00C9456E"/>
    <w:rsid w:val="00C95E3E"/>
    <w:rsid w:val="00CB2611"/>
    <w:rsid w:val="00CB2A1D"/>
    <w:rsid w:val="00CB4900"/>
    <w:rsid w:val="00CC18AD"/>
    <w:rsid w:val="00CC4C28"/>
    <w:rsid w:val="00CD3A7E"/>
    <w:rsid w:val="00CE4818"/>
    <w:rsid w:val="00CE7B2C"/>
    <w:rsid w:val="00CF0897"/>
    <w:rsid w:val="00CF4FEE"/>
    <w:rsid w:val="00CF5433"/>
    <w:rsid w:val="00CF7DF8"/>
    <w:rsid w:val="00D00696"/>
    <w:rsid w:val="00D03764"/>
    <w:rsid w:val="00D11089"/>
    <w:rsid w:val="00D21913"/>
    <w:rsid w:val="00D27DA4"/>
    <w:rsid w:val="00D30928"/>
    <w:rsid w:val="00D33F70"/>
    <w:rsid w:val="00D426BE"/>
    <w:rsid w:val="00D429B8"/>
    <w:rsid w:val="00D42F21"/>
    <w:rsid w:val="00D43066"/>
    <w:rsid w:val="00D51352"/>
    <w:rsid w:val="00D5434C"/>
    <w:rsid w:val="00D56C1E"/>
    <w:rsid w:val="00D64616"/>
    <w:rsid w:val="00D749EC"/>
    <w:rsid w:val="00D8610C"/>
    <w:rsid w:val="00D94673"/>
    <w:rsid w:val="00D9509B"/>
    <w:rsid w:val="00DB49FC"/>
    <w:rsid w:val="00DC0C05"/>
    <w:rsid w:val="00DC1216"/>
    <w:rsid w:val="00DC1A42"/>
    <w:rsid w:val="00DC4602"/>
    <w:rsid w:val="00DC4F59"/>
    <w:rsid w:val="00DC7D78"/>
    <w:rsid w:val="00DD79C4"/>
    <w:rsid w:val="00DE2FE5"/>
    <w:rsid w:val="00DE31BA"/>
    <w:rsid w:val="00DF1464"/>
    <w:rsid w:val="00DF14F0"/>
    <w:rsid w:val="00DF1878"/>
    <w:rsid w:val="00DF257C"/>
    <w:rsid w:val="00DF6F88"/>
    <w:rsid w:val="00DF7438"/>
    <w:rsid w:val="00E05CC4"/>
    <w:rsid w:val="00E0652A"/>
    <w:rsid w:val="00E10C7F"/>
    <w:rsid w:val="00E11674"/>
    <w:rsid w:val="00E11779"/>
    <w:rsid w:val="00E12EC1"/>
    <w:rsid w:val="00E16341"/>
    <w:rsid w:val="00E212D5"/>
    <w:rsid w:val="00E22805"/>
    <w:rsid w:val="00E249F3"/>
    <w:rsid w:val="00E264C9"/>
    <w:rsid w:val="00E27328"/>
    <w:rsid w:val="00E27EBB"/>
    <w:rsid w:val="00E30C55"/>
    <w:rsid w:val="00E319F0"/>
    <w:rsid w:val="00E364E0"/>
    <w:rsid w:val="00E40324"/>
    <w:rsid w:val="00E4100A"/>
    <w:rsid w:val="00E41F6E"/>
    <w:rsid w:val="00E42A95"/>
    <w:rsid w:val="00E43036"/>
    <w:rsid w:val="00E436C6"/>
    <w:rsid w:val="00E442AE"/>
    <w:rsid w:val="00E54ECA"/>
    <w:rsid w:val="00E57AC6"/>
    <w:rsid w:val="00E62ADF"/>
    <w:rsid w:val="00E63C56"/>
    <w:rsid w:val="00E667E5"/>
    <w:rsid w:val="00E72F87"/>
    <w:rsid w:val="00E7552D"/>
    <w:rsid w:val="00E767AF"/>
    <w:rsid w:val="00E80D30"/>
    <w:rsid w:val="00E82A7D"/>
    <w:rsid w:val="00E85461"/>
    <w:rsid w:val="00E9238D"/>
    <w:rsid w:val="00E94FF3"/>
    <w:rsid w:val="00E9769E"/>
    <w:rsid w:val="00EA2045"/>
    <w:rsid w:val="00EB020E"/>
    <w:rsid w:val="00EB0C0E"/>
    <w:rsid w:val="00EB183D"/>
    <w:rsid w:val="00EB5A14"/>
    <w:rsid w:val="00EC06E0"/>
    <w:rsid w:val="00EC076B"/>
    <w:rsid w:val="00EC6E1B"/>
    <w:rsid w:val="00ED1B85"/>
    <w:rsid w:val="00ED3E47"/>
    <w:rsid w:val="00EE3E07"/>
    <w:rsid w:val="00EE4C26"/>
    <w:rsid w:val="00EE6E33"/>
    <w:rsid w:val="00EE7713"/>
    <w:rsid w:val="00EF2A40"/>
    <w:rsid w:val="00EF4998"/>
    <w:rsid w:val="00EF6ACF"/>
    <w:rsid w:val="00F0227B"/>
    <w:rsid w:val="00F03382"/>
    <w:rsid w:val="00F046D2"/>
    <w:rsid w:val="00F06C3C"/>
    <w:rsid w:val="00F071BE"/>
    <w:rsid w:val="00F07596"/>
    <w:rsid w:val="00F10787"/>
    <w:rsid w:val="00F12944"/>
    <w:rsid w:val="00F12D0C"/>
    <w:rsid w:val="00F14EA6"/>
    <w:rsid w:val="00F16A17"/>
    <w:rsid w:val="00F225F3"/>
    <w:rsid w:val="00F23031"/>
    <w:rsid w:val="00F24237"/>
    <w:rsid w:val="00F250F9"/>
    <w:rsid w:val="00F258CA"/>
    <w:rsid w:val="00F2652B"/>
    <w:rsid w:val="00F2663B"/>
    <w:rsid w:val="00F317D9"/>
    <w:rsid w:val="00F33B35"/>
    <w:rsid w:val="00F4040B"/>
    <w:rsid w:val="00F4506F"/>
    <w:rsid w:val="00F45A39"/>
    <w:rsid w:val="00F534A3"/>
    <w:rsid w:val="00F537D3"/>
    <w:rsid w:val="00F55E04"/>
    <w:rsid w:val="00F71FEA"/>
    <w:rsid w:val="00F72DFD"/>
    <w:rsid w:val="00F810EC"/>
    <w:rsid w:val="00F844E5"/>
    <w:rsid w:val="00F8563A"/>
    <w:rsid w:val="00F87A15"/>
    <w:rsid w:val="00F90617"/>
    <w:rsid w:val="00F915BE"/>
    <w:rsid w:val="00F97DC8"/>
    <w:rsid w:val="00FA4CFE"/>
    <w:rsid w:val="00FA59D8"/>
    <w:rsid w:val="00FA5C79"/>
    <w:rsid w:val="00FA6024"/>
    <w:rsid w:val="00FB2638"/>
    <w:rsid w:val="00FC3E2C"/>
    <w:rsid w:val="00FC567A"/>
    <w:rsid w:val="00FC6AEA"/>
    <w:rsid w:val="00FC7DBB"/>
    <w:rsid w:val="00FD02EE"/>
    <w:rsid w:val="00FD666A"/>
    <w:rsid w:val="00FD6D75"/>
    <w:rsid w:val="00FE0DC9"/>
    <w:rsid w:val="00FE4822"/>
    <w:rsid w:val="00FF1BE2"/>
    <w:rsid w:val="00FF69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9D0"/>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77A7D"/>
    <w:pPr>
      <w:widowControl w:val="0"/>
      <w:autoSpaceDE w:val="0"/>
      <w:autoSpaceDN w:val="0"/>
      <w:adjustRightInd w:val="0"/>
    </w:pPr>
    <w:rPr>
      <w:rFonts w:eastAsia="Times New Roman" w:cs="Calibri"/>
    </w:rPr>
  </w:style>
  <w:style w:type="paragraph" w:customStyle="1" w:styleId="ConsPlusNonformat">
    <w:name w:val="ConsPlusNonformat"/>
    <w:uiPriority w:val="99"/>
    <w:rsid w:val="00477A7D"/>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477A7D"/>
    <w:pPr>
      <w:widowControl w:val="0"/>
      <w:autoSpaceDE w:val="0"/>
      <w:autoSpaceDN w:val="0"/>
      <w:adjustRightInd w:val="0"/>
    </w:pPr>
    <w:rPr>
      <w:rFonts w:eastAsia="Times New Roman" w:cs="Calibri"/>
      <w:b/>
      <w:bCs/>
    </w:rPr>
  </w:style>
  <w:style w:type="paragraph" w:customStyle="1" w:styleId="ConsPlusCell">
    <w:name w:val="ConsPlusCell"/>
    <w:uiPriority w:val="99"/>
    <w:rsid w:val="00477A7D"/>
    <w:pPr>
      <w:widowControl w:val="0"/>
      <w:autoSpaceDE w:val="0"/>
      <w:autoSpaceDN w:val="0"/>
      <w:adjustRightInd w:val="0"/>
    </w:pPr>
    <w:rPr>
      <w:rFonts w:eastAsia="Times New Roman" w:cs="Calibri"/>
    </w:rPr>
  </w:style>
  <w:style w:type="paragraph" w:customStyle="1" w:styleId="a3">
    <w:name w:val="Заголовок отчета"/>
    <w:basedOn w:val="a"/>
    <w:uiPriority w:val="99"/>
    <w:rsid w:val="002C23C9"/>
    <w:pPr>
      <w:spacing w:before="120" w:after="240" w:line="240" w:lineRule="auto"/>
      <w:jc w:val="center"/>
    </w:pPr>
    <w:rPr>
      <w:rFonts w:ascii="Times New Roman" w:eastAsia="Times New Roman" w:hAnsi="Times New Roman" w:cs="Times New Roman"/>
      <w:b/>
      <w:bCs/>
      <w:sz w:val="28"/>
      <w:szCs w:val="28"/>
      <w:lang w:eastAsia="ru-RU"/>
    </w:rPr>
  </w:style>
  <w:style w:type="paragraph" w:styleId="a4">
    <w:name w:val="header"/>
    <w:basedOn w:val="a"/>
    <w:link w:val="a5"/>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locked/>
    <w:rsid w:val="002C23C9"/>
    <w:rPr>
      <w:rFonts w:ascii="Times New Roman" w:hAnsi="Times New Roman" w:cs="Times New Roman"/>
      <w:sz w:val="24"/>
      <w:szCs w:val="24"/>
      <w:lang w:eastAsia="ru-RU"/>
    </w:rPr>
  </w:style>
  <w:style w:type="character" w:styleId="a6">
    <w:name w:val="page number"/>
    <w:basedOn w:val="a0"/>
    <w:uiPriority w:val="99"/>
    <w:rsid w:val="002C23C9"/>
  </w:style>
  <w:style w:type="paragraph" w:customStyle="1" w:styleId="a7">
    <w:name w:val="Обычный (паспорт)"/>
    <w:basedOn w:val="a"/>
    <w:uiPriority w:val="99"/>
    <w:rsid w:val="002C23C9"/>
    <w:pPr>
      <w:spacing w:before="120" w:after="0" w:line="240" w:lineRule="auto"/>
      <w:jc w:val="both"/>
    </w:pPr>
    <w:rPr>
      <w:rFonts w:ascii="Times New Roman" w:eastAsia="Times New Roman" w:hAnsi="Times New Roman" w:cs="Times New Roman"/>
      <w:sz w:val="28"/>
      <w:szCs w:val="28"/>
      <w:lang w:eastAsia="ru-RU"/>
    </w:rPr>
  </w:style>
  <w:style w:type="paragraph" w:styleId="a8">
    <w:name w:val="Balloon Text"/>
    <w:basedOn w:val="a"/>
    <w:link w:val="a9"/>
    <w:uiPriority w:val="99"/>
    <w:semiHidden/>
    <w:rsid w:val="002C23C9"/>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locked/>
    <w:rsid w:val="002C23C9"/>
    <w:rPr>
      <w:rFonts w:ascii="Tahoma" w:hAnsi="Tahoma" w:cs="Tahoma"/>
      <w:sz w:val="16"/>
      <w:szCs w:val="16"/>
      <w:lang w:eastAsia="ru-RU"/>
    </w:rPr>
  </w:style>
  <w:style w:type="paragraph" w:customStyle="1" w:styleId="1">
    <w:name w:val="1 Знак"/>
    <w:basedOn w:val="a"/>
    <w:uiPriority w:val="99"/>
    <w:rsid w:val="002C23C9"/>
    <w:pPr>
      <w:spacing w:after="160" w:line="240" w:lineRule="exact"/>
    </w:pPr>
    <w:rPr>
      <w:rFonts w:ascii="Verdana" w:eastAsia="Times New Roman" w:hAnsi="Verdana" w:cs="Verdana"/>
      <w:sz w:val="20"/>
      <w:szCs w:val="20"/>
      <w:lang w:val="en-US"/>
    </w:rPr>
  </w:style>
  <w:style w:type="character" w:styleId="aa">
    <w:name w:val="Hyperlink"/>
    <w:basedOn w:val="a0"/>
    <w:uiPriority w:val="99"/>
    <w:rsid w:val="002C23C9"/>
    <w:rPr>
      <w:color w:val="0000FF"/>
      <w:u w:val="single"/>
    </w:rPr>
  </w:style>
  <w:style w:type="paragraph" w:customStyle="1" w:styleId="ab">
    <w:name w:val="Нормальный (таблица)"/>
    <w:basedOn w:val="a"/>
    <w:next w:val="a"/>
    <w:uiPriority w:val="99"/>
    <w:rsid w:val="002C23C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c">
    <w:name w:val="Знак Знак Знак Знак Знак Знак Знак Знак Знак Знак Знак Знак Знак Знак Знак Знак Знак Знак"/>
    <w:basedOn w:val="a"/>
    <w:uiPriority w:val="99"/>
    <w:rsid w:val="002C23C9"/>
    <w:pPr>
      <w:spacing w:before="100" w:beforeAutospacing="1" w:after="100" w:afterAutospacing="1" w:line="240" w:lineRule="auto"/>
    </w:pPr>
    <w:rPr>
      <w:rFonts w:ascii="Tahoma" w:eastAsia="Times New Roman" w:hAnsi="Tahoma" w:cs="Tahoma"/>
      <w:sz w:val="20"/>
      <w:szCs w:val="20"/>
      <w:lang w:val="en-US"/>
    </w:rPr>
  </w:style>
  <w:style w:type="paragraph" w:styleId="ad">
    <w:name w:val="footer"/>
    <w:basedOn w:val="a"/>
    <w:link w:val="ae"/>
    <w:uiPriority w:val="99"/>
    <w:rsid w:val="002C23C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0"/>
    <w:link w:val="ad"/>
    <w:uiPriority w:val="99"/>
    <w:locked/>
    <w:rsid w:val="002C23C9"/>
    <w:rPr>
      <w:rFonts w:ascii="Times New Roman" w:hAnsi="Times New Roman" w:cs="Times New Roman"/>
      <w:sz w:val="24"/>
      <w:szCs w:val="24"/>
      <w:lang w:eastAsia="ru-RU"/>
    </w:rPr>
  </w:style>
  <w:style w:type="paragraph" w:styleId="HTML">
    <w:name w:val="HTML Preformatted"/>
    <w:basedOn w:val="a"/>
    <w:link w:val="HTML0"/>
    <w:uiPriority w:val="99"/>
    <w:rsid w:val="002C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2C23C9"/>
    <w:rPr>
      <w:rFonts w:ascii="Courier New" w:hAnsi="Courier New" w:cs="Courier New"/>
      <w:sz w:val="20"/>
      <w:szCs w:val="20"/>
      <w:lang w:eastAsia="ru-RU"/>
    </w:rPr>
  </w:style>
  <w:style w:type="character" w:customStyle="1" w:styleId="apple-converted-space">
    <w:name w:val="apple-converted-space"/>
    <w:basedOn w:val="a0"/>
    <w:uiPriority w:val="99"/>
    <w:rsid w:val="002C23C9"/>
  </w:style>
  <w:style w:type="paragraph" w:styleId="af">
    <w:name w:val="List Paragraph"/>
    <w:basedOn w:val="a"/>
    <w:uiPriority w:val="34"/>
    <w:qFormat/>
    <w:rsid w:val="00F2652B"/>
    <w:pPr>
      <w:ind w:left="720"/>
    </w:pPr>
  </w:style>
  <w:style w:type="character" w:customStyle="1" w:styleId="ConsPlusNormal0">
    <w:name w:val="ConsPlusNormal Знак"/>
    <w:link w:val="ConsPlusNormal"/>
    <w:locked/>
    <w:rsid w:val="00A66700"/>
    <w:rPr>
      <w:rFonts w:eastAsia="Times New Roman"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1D6BDC2EE1225930760A00AIAU4G" TargetMode="External"/><Relationship Id="rId13" Type="http://schemas.openxmlformats.org/officeDocument/2006/relationships/hyperlink" Target="consultantplus://offline/ref=103B7374B26594898F7DEA1C222D48A4CB6E1698E0D8BFCCE81225930760A00AIAU4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03B7374B26594898F7DEA1C222D48A4CB6E1698E1D6BDC2EE1225930760A00AIAU4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03B7374B26594898F7DEA1C222D48A4CB6E1698EBD9BFC1E04F2F9B5E6CA2I0UD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103B7374B26594898F7DEA1C222D48A4CB6E1698EBD9BFC1E04F2F9B5E6CA20DAB2E0FC13C235C2420C7IBU2G" TargetMode="External"/><Relationship Id="rId4" Type="http://schemas.openxmlformats.org/officeDocument/2006/relationships/settings" Target="settings.xml"/><Relationship Id="rId9" Type="http://schemas.openxmlformats.org/officeDocument/2006/relationships/hyperlink" Target="http://www.kurskoblinvest.ru" TargetMode="External"/><Relationship Id="rId14" Type="http://schemas.openxmlformats.org/officeDocument/2006/relationships/hyperlink" Target="consultantplus://offline/ref=F7C26784C296FC1B2A00EBE4EBFD1A18C50121FCB376C20A99A0E779045034330C39E37FD0FE37F1451D8CC8D1EBEBF66B987AC57CEFA24F56834FVCz0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00E22-CF82-4B5F-965B-3F2D32F0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36</Pages>
  <Words>9627</Words>
  <Characters>74226</Characters>
  <Application>Microsoft Office Word</Application>
  <DocSecurity>0</DocSecurity>
  <Lines>618</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dc:creator>
  <cp:lastModifiedBy>Наталья Макаренко</cp:lastModifiedBy>
  <cp:revision>23</cp:revision>
  <cp:lastPrinted>2016-04-06T12:04:00Z</cp:lastPrinted>
  <dcterms:created xsi:type="dcterms:W3CDTF">2022-11-07T13:31:00Z</dcterms:created>
  <dcterms:modified xsi:type="dcterms:W3CDTF">2023-12-14T10:45:00Z</dcterms:modified>
</cp:coreProperties>
</file>