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37" w:rsidRPr="00F63E52" w:rsidRDefault="00D504E5" w:rsidP="00E85061">
      <w:pPr>
        <w:pStyle w:val="a3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E52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E85061" w:rsidRPr="00F63E52" w:rsidRDefault="00A30AF4" w:rsidP="00A30AF4">
      <w:pPr>
        <w:pStyle w:val="a3"/>
        <w:numPr>
          <w:ilvl w:val="1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E52">
        <w:rPr>
          <w:rFonts w:ascii="Times New Roman" w:hAnsi="Times New Roman" w:cs="Times New Roman"/>
          <w:b/>
          <w:color w:val="000000"/>
          <w:sz w:val="28"/>
          <w:szCs w:val="28"/>
        </w:rPr>
        <w:t>Документарная основа формировани</w:t>
      </w:r>
      <w:r w:rsidR="006E7B48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F63E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Стратегии</w:t>
      </w:r>
    </w:p>
    <w:p w:rsidR="00412EFD" w:rsidRPr="00B63937" w:rsidRDefault="00412EFD" w:rsidP="00412E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3E52">
        <w:rPr>
          <w:color w:val="000000"/>
          <w:sz w:val="28"/>
          <w:szCs w:val="28"/>
        </w:rPr>
        <w:t>Стратегия представляет собой межотраслевой документ</w:t>
      </w:r>
      <w:r w:rsidRPr="00F63E52">
        <w:rPr>
          <w:color w:val="000000"/>
          <w:sz w:val="28"/>
          <w:szCs w:val="28"/>
        </w:rPr>
        <w:br/>
        <w:t>стратегического планирования в сфере</w:t>
      </w:r>
      <w:r w:rsidRPr="00B63937">
        <w:rPr>
          <w:rFonts w:ascii="TimesNewRomanPSMT" w:hAnsi="TimesNewRomanPSMT"/>
          <w:color w:val="000000"/>
          <w:sz w:val="28"/>
          <w:szCs w:val="28"/>
        </w:rPr>
        <w:t xml:space="preserve"> развития малого и среднего</w:t>
      </w:r>
      <w:r w:rsidRPr="00B63937">
        <w:rPr>
          <w:rFonts w:ascii="TimesNewRomanPSMT" w:hAnsi="TimesNewRomanPSMT"/>
          <w:color w:val="000000"/>
          <w:sz w:val="28"/>
          <w:szCs w:val="28"/>
        </w:rPr>
        <w:br/>
        <w:t>предпринимательства</w:t>
      </w:r>
      <w:r w:rsidR="00925FC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25FC7" w:rsidRPr="00925FC7">
        <w:rPr>
          <w:color w:val="000000"/>
          <w:sz w:val="28"/>
          <w:szCs w:val="28"/>
        </w:rPr>
        <w:t>(далее – МСП)</w:t>
      </w:r>
      <w:r w:rsidRPr="00B63937">
        <w:rPr>
          <w:rFonts w:ascii="TimesNewRomanPSMT" w:hAnsi="TimesNewRomanPSMT"/>
          <w:color w:val="000000"/>
          <w:sz w:val="28"/>
          <w:szCs w:val="28"/>
        </w:rPr>
        <w:t xml:space="preserve"> и является основой для разработки и реализации</w:t>
      </w:r>
      <w:r w:rsidR="00925FC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25FC7" w:rsidRPr="00925FC7">
        <w:rPr>
          <w:color w:val="000000"/>
          <w:sz w:val="28"/>
          <w:szCs w:val="28"/>
        </w:rPr>
        <w:t>мероприятий</w:t>
      </w:r>
      <w:r w:rsidRPr="00925FC7">
        <w:rPr>
          <w:color w:val="000000"/>
          <w:sz w:val="28"/>
          <w:szCs w:val="28"/>
        </w:rPr>
        <w:t>,</w:t>
      </w:r>
      <w:r w:rsidRPr="00B63937">
        <w:rPr>
          <w:rFonts w:ascii="TimesNewRomanPSMT" w:hAnsi="TimesNewRomanPSMT"/>
          <w:color w:val="000000"/>
          <w:sz w:val="28"/>
          <w:szCs w:val="28"/>
        </w:rPr>
        <w:t xml:space="preserve"> направленных на</w:t>
      </w:r>
      <w:r w:rsidR="00925FC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63937">
        <w:rPr>
          <w:rFonts w:ascii="TimesNewRomanPSMT" w:hAnsi="TimesNewRomanPSMT"/>
          <w:color w:val="000000"/>
          <w:sz w:val="28"/>
          <w:szCs w:val="28"/>
        </w:rPr>
        <w:t>формирование благоприятного предпринимательского климата и развитие</w:t>
      </w:r>
      <w:r>
        <w:rPr>
          <w:rFonts w:ascii="TimesNewRomanPSMT" w:hAnsi="TimesNewRomanPSMT"/>
          <w:color w:val="000000"/>
          <w:sz w:val="28"/>
          <w:szCs w:val="28"/>
        </w:rPr>
        <w:t xml:space="preserve"> малого и среднего предпринимательства Курской области.</w:t>
      </w:r>
    </w:p>
    <w:p w:rsidR="00412EFD" w:rsidRPr="008F214C" w:rsidRDefault="00412EFD" w:rsidP="00412EFD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8F214C">
        <w:rPr>
          <w:color w:val="111111"/>
          <w:sz w:val="28"/>
          <w:szCs w:val="28"/>
        </w:rPr>
        <w:t xml:space="preserve">Стратегия развития малого и среднего предпринимательства в </w:t>
      </w:r>
      <w:r>
        <w:rPr>
          <w:color w:val="111111"/>
          <w:sz w:val="28"/>
          <w:szCs w:val="28"/>
        </w:rPr>
        <w:t>Курской области</w:t>
      </w:r>
      <w:r w:rsidRPr="008F214C">
        <w:rPr>
          <w:color w:val="111111"/>
          <w:sz w:val="28"/>
          <w:szCs w:val="28"/>
        </w:rPr>
        <w:t xml:space="preserve"> на период до 2030 года (далее - Стратегия) определяет стратегическое видение, приоритетные направления, стратегические цели </w:t>
      </w:r>
      <w:r w:rsidR="00566630">
        <w:rPr>
          <w:color w:val="111111"/>
          <w:sz w:val="28"/>
          <w:szCs w:val="28"/>
        </w:rPr>
        <w:br/>
      </w:r>
      <w:r w:rsidRPr="008F214C">
        <w:rPr>
          <w:color w:val="111111"/>
          <w:sz w:val="28"/>
          <w:szCs w:val="28"/>
        </w:rPr>
        <w:t xml:space="preserve">и задачи развития малого и среднего предпринимательства в </w:t>
      </w:r>
      <w:r>
        <w:rPr>
          <w:color w:val="111111"/>
          <w:sz w:val="28"/>
          <w:szCs w:val="28"/>
        </w:rPr>
        <w:t xml:space="preserve">Курской </w:t>
      </w:r>
      <w:r w:rsidR="00D504E5">
        <w:rPr>
          <w:color w:val="111111"/>
          <w:sz w:val="28"/>
          <w:szCs w:val="28"/>
        </w:rPr>
        <w:t xml:space="preserve">области </w:t>
      </w:r>
      <w:r w:rsidR="00D504E5" w:rsidRPr="008F214C">
        <w:rPr>
          <w:color w:val="111111"/>
          <w:sz w:val="28"/>
          <w:szCs w:val="28"/>
        </w:rPr>
        <w:t>на</w:t>
      </w:r>
      <w:r w:rsidRPr="008F214C">
        <w:rPr>
          <w:color w:val="111111"/>
          <w:sz w:val="28"/>
          <w:szCs w:val="28"/>
        </w:rPr>
        <w:t xml:space="preserve"> долгосрочную перспективу.</w:t>
      </w:r>
    </w:p>
    <w:p w:rsidR="006D3D56" w:rsidRDefault="00CC7144" w:rsidP="00203F91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7144">
        <w:rPr>
          <w:rFonts w:ascii="TimesNewRomanPSMT" w:hAnsi="TimesNewRomanPSMT"/>
          <w:color w:val="000000"/>
          <w:sz w:val="28"/>
          <w:szCs w:val="28"/>
        </w:rPr>
        <w:t xml:space="preserve">При разработке Стратегии учтены </w:t>
      </w:r>
      <w:r w:rsidR="00925FC7" w:rsidRPr="00925FC7">
        <w:rPr>
          <w:color w:val="000000"/>
          <w:sz w:val="28"/>
          <w:szCs w:val="28"/>
        </w:rPr>
        <w:t>положения</w:t>
      </w:r>
      <w:r w:rsidRPr="00CC7144">
        <w:rPr>
          <w:rFonts w:ascii="TimesNewRomanPSMT" w:hAnsi="TimesNewRomanPSMT"/>
          <w:color w:val="000000"/>
          <w:sz w:val="28"/>
          <w:szCs w:val="28"/>
        </w:rPr>
        <w:t xml:space="preserve">, установленные </w:t>
      </w:r>
      <w:r w:rsidR="0046207E">
        <w:rPr>
          <w:rFonts w:ascii="TimesNewRomanPSMT" w:hAnsi="TimesNewRomanPSMT"/>
          <w:color w:val="000000"/>
          <w:sz w:val="28"/>
          <w:szCs w:val="28"/>
        </w:rPr>
        <w:br/>
      </w:r>
      <w:r w:rsidRPr="00CC7144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3D56" w:rsidRPr="006D3D56">
        <w:rPr>
          <w:rFonts w:ascii="TimesNewRomanPSMT" w:hAnsi="TimesNewRomanPSMT"/>
          <w:color w:val="000000"/>
          <w:sz w:val="28"/>
          <w:szCs w:val="28"/>
        </w:rPr>
        <w:t>Стратеги</w:t>
      </w:r>
      <w:r w:rsidR="006D3D56">
        <w:rPr>
          <w:rFonts w:ascii="TimesNewRomanPSMT" w:hAnsi="TimesNewRomanPSMT"/>
          <w:color w:val="000000"/>
          <w:sz w:val="28"/>
          <w:szCs w:val="28"/>
        </w:rPr>
        <w:t xml:space="preserve">и </w:t>
      </w:r>
      <w:r w:rsidR="006D3D56" w:rsidRPr="006D3D56">
        <w:rPr>
          <w:rFonts w:ascii="TimesNewRomanPSMT" w:hAnsi="TimesNewRomanPSMT"/>
          <w:color w:val="000000"/>
          <w:sz w:val="28"/>
          <w:szCs w:val="28"/>
        </w:rPr>
        <w:t>развития малого и среднего предпринимательства в Российской Федерации на период до 2030 года, утвержденн</w:t>
      </w:r>
      <w:r w:rsidR="006D3D56">
        <w:rPr>
          <w:rFonts w:ascii="TimesNewRomanPSMT" w:hAnsi="TimesNewRomanPSMT"/>
          <w:color w:val="000000"/>
          <w:sz w:val="28"/>
          <w:szCs w:val="28"/>
        </w:rPr>
        <w:t>ой</w:t>
      </w:r>
      <w:r w:rsidR="006D3D56" w:rsidRPr="006D3D56">
        <w:rPr>
          <w:rFonts w:ascii="TimesNewRomanPSMT" w:hAnsi="TimesNewRomanPSMT"/>
          <w:color w:val="000000"/>
          <w:sz w:val="28"/>
          <w:szCs w:val="28"/>
        </w:rPr>
        <w:t xml:space="preserve"> Распоряжением Правительства Российской Федера</w:t>
      </w:r>
      <w:r w:rsidR="006D3D56">
        <w:rPr>
          <w:rFonts w:ascii="TimesNewRomanPSMT" w:hAnsi="TimesNewRomanPSMT"/>
          <w:color w:val="000000"/>
          <w:sz w:val="28"/>
          <w:szCs w:val="28"/>
        </w:rPr>
        <w:t xml:space="preserve">ции от 2 июня 2016 г. № 1 083-р </w:t>
      </w:r>
      <w:r w:rsidR="0046207E">
        <w:rPr>
          <w:rFonts w:ascii="TimesNewRomanPSMT" w:hAnsi="TimesNewRomanPSMT"/>
          <w:color w:val="000000"/>
          <w:sz w:val="28"/>
          <w:szCs w:val="28"/>
        </w:rPr>
        <w:br/>
      </w:r>
      <w:r w:rsidR="006D3D56">
        <w:rPr>
          <w:rFonts w:ascii="TimesNewRomanPSMT" w:hAnsi="TimesNewRomanPSMT"/>
          <w:color w:val="000000"/>
          <w:sz w:val="28"/>
          <w:szCs w:val="28"/>
        </w:rPr>
        <w:t xml:space="preserve">и </w:t>
      </w:r>
      <w:r w:rsidRPr="00CC7144">
        <w:rPr>
          <w:rFonts w:ascii="TimesNewRomanPSMT" w:hAnsi="TimesNewRomanPSMT"/>
          <w:color w:val="000000"/>
          <w:sz w:val="28"/>
          <w:szCs w:val="28"/>
        </w:rPr>
        <w:t>Стратегии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C7144">
        <w:rPr>
          <w:rFonts w:ascii="TimesNewRomanPSMT" w:hAnsi="TimesNewRomanPSMT"/>
          <w:color w:val="000000"/>
          <w:sz w:val="28"/>
          <w:szCs w:val="28"/>
        </w:rPr>
        <w:t>социально-экономического развития Курской области на период до 2030 года, утвержденной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C7144">
        <w:rPr>
          <w:rFonts w:ascii="TimesNewRomanPSMT" w:hAnsi="TimesNewRomanPSMT"/>
          <w:color w:val="000000"/>
          <w:sz w:val="28"/>
          <w:szCs w:val="28"/>
        </w:rPr>
        <w:t>Законом Курской области от 14 декабря 202</w:t>
      </w:r>
      <w:r>
        <w:rPr>
          <w:rFonts w:ascii="TimesNewRomanPSMT" w:hAnsi="TimesNewRomanPSMT"/>
          <w:color w:val="000000"/>
          <w:sz w:val="28"/>
          <w:szCs w:val="28"/>
        </w:rPr>
        <w:t>0 года №</w:t>
      </w:r>
      <w:r w:rsidR="006D3D56">
        <w:rPr>
          <w:rFonts w:ascii="TimesNewRomanPSMT" w:hAnsi="TimesNewRomanPSMT"/>
          <w:color w:val="000000"/>
          <w:sz w:val="28"/>
          <w:szCs w:val="28"/>
        </w:rPr>
        <w:t xml:space="preserve"> 100-ЗКО.</w:t>
      </w:r>
    </w:p>
    <w:p w:rsidR="00CC7144" w:rsidRDefault="00566630" w:rsidP="00CC7144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Кроме того, </w:t>
      </w:r>
      <w:r w:rsidR="00CC7144" w:rsidRPr="00CC7144">
        <w:rPr>
          <w:rFonts w:ascii="TimesNewRomanPSMT" w:hAnsi="TimesNewRomanPSMT"/>
          <w:color w:val="000000"/>
          <w:sz w:val="28"/>
          <w:szCs w:val="28"/>
        </w:rPr>
        <w:t xml:space="preserve">Стратегия разработана на основании правовых актов Российской Федерации и Курской области в сфере развития малого 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CC7144" w:rsidRPr="00CC7144">
        <w:rPr>
          <w:rFonts w:ascii="TimesNewRomanPSMT" w:hAnsi="TimesNewRomanPSMT"/>
          <w:color w:val="000000"/>
          <w:sz w:val="28"/>
          <w:szCs w:val="28"/>
        </w:rPr>
        <w:t>и среднего предпринимательства, в том числе:</w:t>
      </w:r>
    </w:p>
    <w:p w:rsidR="00B63937" w:rsidRDefault="00B63937" w:rsidP="00B63937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63937">
        <w:rPr>
          <w:rFonts w:ascii="TimesNewRomanPSMT" w:hAnsi="TimesNewRomanPSMT"/>
          <w:color w:val="000000"/>
          <w:sz w:val="28"/>
          <w:szCs w:val="28"/>
        </w:rPr>
        <w:t>Закон</w:t>
      </w:r>
      <w:r w:rsidR="00D504E5">
        <w:rPr>
          <w:rFonts w:ascii="TimesNewRomanPSMT" w:hAnsi="TimesNewRomanPSMT"/>
          <w:color w:val="000000"/>
          <w:sz w:val="28"/>
          <w:szCs w:val="28"/>
        </w:rPr>
        <w:t xml:space="preserve">а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>
        <w:rPr>
          <w:rFonts w:ascii="TimesNewRomanPSMT" w:hAnsi="TimesNewRomanPSMT" w:hint="eastAsia"/>
          <w:color w:val="000000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t>рской области от 29 апреля 2015 года №</w:t>
      </w:r>
      <w:r w:rsidRPr="00B63937">
        <w:rPr>
          <w:rFonts w:ascii="TimesNewRomanPSMT" w:hAnsi="TimesNewRomanPSMT"/>
          <w:color w:val="000000"/>
          <w:sz w:val="28"/>
          <w:szCs w:val="28"/>
        </w:rPr>
        <w:t xml:space="preserve"> 46-ЗКО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6663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«</w:t>
      </w:r>
      <w:r w:rsidRPr="00B63937">
        <w:rPr>
          <w:rFonts w:ascii="TimesNewRomanPSMT" w:hAnsi="TimesNewRomanPSMT"/>
          <w:color w:val="000000"/>
          <w:sz w:val="28"/>
          <w:szCs w:val="28"/>
        </w:rPr>
        <w:t>О стратегическом планировании в Курской области</w:t>
      </w:r>
      <w:r w:rsidR="00D504E5">
        <w:rPr>
          <w:rFonts w:ascii="TimesNewRomanPSMT" w:hAnsi="TimesNewRomanPSMT"/>
          <w:color w:val="000000"/>
          <w:sz w:val="28"/>
          <w:szCs w:val="28"/>
        </w:rPr>
        <w:t>»;</w:t>
      </w:r>
    </w:p>
    <w:p w:rsidR="008F214C" w:rsidRPr="008F214C" w:rsidRDefault="008F214C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8F214C">
        <w:rPr>
          <w:color w:val="111111"/>
          <w:sz w:val="28"/>
          <w:szCs w:val="28"/>
        </w:rPr>
        <w:t>Федераль</w:t>
      </w:r>
      <w:r>
        <w:rPr>
          <w:color w:val="111111"/>
          <w:sz w:val="28"/>
          <w:szCs w:val="28"/>
        </w:rPr>
        <w:t>н</w:t>
      </w:r>
      <w:r w:rsidR="00D504E5">
        <w:rPr>
          <w:color w:val="111111"/>
          <w:sz w:val="28"/>
          <w:szCs w:val="28"/>
        </w:rPr>
        <w:t>ого</w:t>
      </w:r>
      <w:r>
        <w:rPr>
          <w:color w:val="111111"/>
          <w:sz w:val="28"/>
          <w:szCs w:val="28"/>
        </w:rPr>
        <w:t xml:space="preserve"> закон</w:t>
      </w:r>
      <w:r w:rsidR="00D504E5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от 24 июля 2007 г. № 209-ФЗ «</w:t>
      </w:r>
      <w:r w:rsidRPr="008F214C">
        <w:rPr>
          <w:color w:val="111111"/>
          <w:sz w:val="28"/>
          <w:szCs w:val="28"/>
        </w:rPr>
        <w:t>О развитии малого и среднего предпринима</w:t>
      </w:r>
      <w:r>
        <w:rPr>
          <w:color w:val="111111"/>
          <w:sz w:val="28"/>
          <w:szCs w:val="28"/>
        </w:rPr>
        <w:t>тельства в Российской Федерации»</w:t>
      </w:r>
      <w:r w:rsidRPr="008F214C">
        <w:rPr>
          <w:color w:val="111111"/>
          <w:sz w:val="28"/>
          <w:szCs w:val="28"/>
        </w:rPr>
        <w:t>;</w:t>
      </w:r>
    </w:p>
    <w:p w:rsidR="008F214C" w:rsidRPr="008F214C" w:rsidRDefault="008F214C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8F214C">
        <w:rPr>
          <w:color w:val="111111"/>
          <w:sz w:val="28"/>
          <w:szCs w:val="28"/>
        </w:rPr>
        <w:lastRenderedPageBreak/>
        <w:t>Указа Президента Российской Ф</w:t>
      </w:r>
      <w:r>
        <w:rPr>
          <w:color w:val="111111"/>
          <w:sz w:val="28"/>
          <w:szCs w:val="28"/>
        </w:rPr>
        <w:t>едерации от 21 декабря 2017 г. № 618 «</w:t>
      </w:r>
      <w:r w:rsidRPr="008F214C">
        <w:rPr>
          <w:color w:val="111111"/>
          <w:sz w:val="28"/>
          <w:szCs w:val="28"/>
        </w:rPr>
        <w:t>Об основных направлениях государственной п</w:t>
      </w:r>
      <w:r>
        <w:rPr>
          <w:color w:val="111111"/>
          <w:sz w:val="28"/>
          <w:szCs w:val="28"/>
        </w:rPr>
        <w:t>олитики по развитию конкуренции»</w:t>
      </w:r>
      <w:r w:rsidR="008023C1">
        <w:rPr>
          <w:color w:val="111111"/>
          <w:sz w:val="28"/>
          <w:szCs w:val="28"/>
        </w:rPr>
        <w:t>;</w:t>
      </w:r>
    </w:p>
    <w:p w:rsidR="008F214C" w:rsidRDefault="009521F8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8F214C" w:rsidRPr="008F214C">
        <w:rPr>
          <w:color w:val="111111"/>
          <w:sz w:val="28"/>
          <w:szCs w:val="28"/>
        </w:rPr>
        <w:t>аспоряжения Правительства Российск</w:t>
      </w:r>
      <w:r w:rsidR="00AE3A98">
        <w:rPr>
          <w:color w:val="111111"/>
          <w:sz w:val="28"/>
          <w:szCs w:val="28"/>
        </w:rPr>
        <w:t>ой Федерации от 2</w:t>
      </w:r>
      <w:r w:rsidR="00D504E5">
        <w:rPr>
          <w:color w:val="111111"/>
          <w:sz w:val="28"/>
          <w:szCs w:val="28"/>
        </w:rPr>
        <w:t xml:space="preserve"> июня </w:t>
      </w:r>
      <w:r w:rsidR="00AE3A98">
        <w:rPr>
          <w:color w:val="111111"/>
          <w:sz w:val="28"/>
          <w:szCs w:val="28"/>
        </w:rPr>
        <w:t xml:space="preserve">2016 г. </w:t>
      </w:r>
      <w:r w:rsidR="00B63937">
        <w:rPr>
          <w:color w:val="111111"/>
          <w:sz w:val="28"/>
          <w:szCs w:val="28"/>
        </w:rPr>
        <w:br/>
      </w:r>
      <w:r w:rsidR="00AE3A98">
        <w:rPr>
          <w:color w:val="111111"/>
          <w:sz w:val="28"/>
          <w:szCs w:val="28"/>
        </w:rPr>
        <w:t>№ 1083-р «</w:t>
      </w:r>
      <w:r w:rsidR="008F214C" w:rsidRPr="008F214C">
        <w:rPr>
          <w:color w:val="111111"/>
          <w:sz w:val="28"/>
          <w:szCs w:val="28"/>
        </w:rPr>
        <w:t>Об утверждении Стратегии развития малого и среднего предпринимательства в Российской Ф</w:t>
      </w:r>
      <w:r w:rsidR="00AE3A98">
        <w:rPr>
          <w:color w:val="111111"/>
          <w:sz w:val="28"/>
          <w:szCs w:val="28"/>
        </w:rPr>
        <w:t>едерации на период до 2030 года»</w:t>
      </w:r>
      <w:r w:rsidR="008F214C" w:rsidRPr="008F214C">
        <w:rPr>
          <w:color w:val="111111"/>
          <w:sz w:val="28"/>
          <w:szCs w:val="28"/>
        </w:rPr>
        <w:t>;</w:t>
      </w:r>
    </w:p>
    <w:p w:rsidR="00A74F23" w:rsidRDefault="00A74F23" w:rsidP="00A74F23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A74F23">
        <w:rPr>
          <w:color w:val="111111"/>
          <w:sz w:val="28"/>
          <w:szCs w:val="28"/>
        </w:rPr>
        <w:t>Прогноз</w:t>
      </w:r>
      <w:r w:rsidR="00566630">
        <w:rPr>
          <w:color w:val="111111"/>
          <w:sz w:val="28"/>
          <w:szCs w:val="28"/>
        </w:rPr>
        <w:t>а</w:t>
      </w:r>
      <w:r w:rsidRPr="00A74F23">
        <w:rPr>
          <w:color w:val="111111"/>
          <w:sz w:val="28"/>
          <w:szCs w:val="28"/>
        </w:rPr>
        <w:t xml:space="preserve"> социально-экономического развития Российской Федерации на период до 2036</w:t>
      </w:r>
      <w:r>
        <w:rPr>
          <w:color w:val="111111"/>
          <w:sz w:val="28"/>
          <w:szCs w:val="28"/>
        </w:rPr>
        <w:t xml:space="preserve"> </w:t>
      </w:r>
      <w:r w:rsidRPr="00A74F23">
        <w:rPr>
          <w:color w:val="111111"/>
          <w:sz w:val="28"/>
          <w:szCs w:val="28"/>
        </w:rPr>
        <w:t>года, одобренным на заседании Правительства Российской Федерации 22.11.2018</w:t>
      </w:r>
      <w:r>
        <w:rPr>
          <w:color w:val="111111"/>
          <w:sz w:val="28"/>
          <w:szCs w:val="28"/>
        </w:rPr>
        <w:t>;</w:t>
      </w:r>
    </w:p>
    <w:p w:rsidR="00AE3A98" w:rsidRDefault="000D4A59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Паспорта н</w:t>
      </w:r>
      <w:r w:rsidR="0041434A">
        <w:rPr>
          <w:color w:val="111111"/>
          <w:sz w:val="28"/>
          <w:szCs w:val="28"/>
        </w:rPr>
        <w:t>ациональн</w:t>
      </w:r>
      <w:r w:rsidR="008656BD">
        <w:rPr>
          <w:color w:val="111111"/>
          <w:sz w:val="28"/>
          <w:szCs w:val="28"/>
        </w:rPr>
        <w:t>ого</w:t>
      </w:r>
      <w:r w:rsidR="0041434A">
        <w:rPr>
          <w:color w:val="111111"/>
          <w:sz w:val="28"/>
          <w:szCs w:val="28"/>
        </w:rPr>
        <w:t xml:space="preserve"> проект</w:t>
      </w:r>
      <w:r w:rsidR="008656BD">
        <w:rPr>
          <w:color w:val="111111"/>
          <w:sz w:val="28"/>
          <w:szCs w:val="28"/>
        </w:rPr>
        <w:t>а</w:t>
      </w:r>
      <w:r w:rsidR="0041434A">
        <w:rPr>
          <w:color w:val="111111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</w:t>
      </w:r>
      <w:r w:rsidR="0035598B">
        <w:rPr>
          <w:color w:val="111111"/>
          <w:sz w:val="28"/>
          <w:szCs w:val="28"/>
        </w:rPr>
        <w:t>;</w:t>
      </w:r>
    </w:p>
    <w:p w:rsidR="0041434A" w:rsidRDefault="003140FF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Паспорт</w:t>
      </w:r>
      <w:r w:rsidR="008656BD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р</w:t>
      </w:r>
      <w:r w:rsidRPr="003140FF">
        <w:rPr>
          <w:color w:val="111111"/>
          <w:sz w:val="28"/>
          <w:szCs w:val="28"/>
        </w:rPr>
        <w:t>егиональн</w:t>
      </w:r>
      <w:r>
        <w:rPr>
          <w:color w:val="111111"/>
          <w:sz w:val="28"/>
          <w:szCs w:val="28"/>
        </w:rPr>
        <w:t>ого</w:t>
      </w:r>
      <w:r w:rsidRPr="003140FF">
        <w:rPr>
          <w:color w:val="111111"/>
          <w:sz w:val="28"/>
          <w:szCs w:val="28"/>
        </w:rPr>
        <w:t xml:space="preserve"> проект</w:t>
      </w:r>
      <w:r>
        <w:rPr>
          <w:color w:val="111111"/>
          <w:sz w:val="28"/>
          <w:szCs w:val="28"/>
        </w:rPr>
        <w:t>а</w:t>
      </w:r>
      <w:r w:rsidRPr="003140F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Pr="003140FF">
        <w:rPr>
          <w:color w:val="111111"/>
          <w:sz w:val="28"/>
          <w:szCs w:val="28"/>
        </w:rPr>
        <w:t>Создание благоприятных условий для осуществления деяте</w:t>
      </w:r>
      <w:r>
        <w:rPr>
          <w:color w:val="111111"/>
          <w:sz w:val="28"/>
          <w:szCs w:val="28"/>
        </w:rPr>
        <w:t>льности самозанятыми гражданами»;</w:t>
      </w:r>
    </w:p>
    <w:p w:rsidR="003140FF" w:rsidRDefault="003140FF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3140FF">
        <w:rPr>
          <w:color w:val="111111"/>
          <w:sz w:val="28"/>
          <w:szCs w:val="28"/>
        </w:rPr>
        <w:t>Паспорт</w:t>
      </w:r>
      <w:r w:rsidR="008656BD">
        <w:rPr>
          <w:color w:val="111111"/>
          <w:sz w:val="28"/>
          <w:szCs w:val="28"/>
        </w:rPr>
        <w:t>а</w:t>
      </w:r>
      <w:r w:rsidRPr="003140FF">
        <w:rPr>
          <w:color w:val="111111"/>
          <w:sz w:val="28"/>
          <w:szCs w:val="28"/>
        </w:rPr>
        <w:t xml:space="preserve"> регионального проекта</w:t>
      </w:r>
      <w:r>
        <w:rPr>
          <w:color w:val="111111"/>
          <w:sz w:val="28"/>
          <w:szCs w:val="28"/>
        </w:rPr>
        <w:t xml:space="preserve"> «</w:t>
      </w:r>
      <w:r w:rsidRPr="003140FF">
        <w:rPr>
          <w:color w:val="111111"/>
          <w:sz w:val="28"/>
          <w:szCs w:val="28"/>
        </w:rPr>
        <w:t>Акселерация субъектов малого</w:t>
      </w:r>
      <w:r>
        <w:rPr>
          <w:color w:val="111111"/>
          <w:sz w:val="28"/>
          <w:szCs w:val="28"/>
        </w:rPr>
        <w:t xml:space="preserve"> </w:t>
      </w:r>
      <w:r w:rsidR="00566630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и среднего предпринимательства»;</w:t>
      </w:r>
    </w:p>
    <w:p w:rsidR="003140FF" w:rsidRDefault="003140FF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3140FF">
        <w:rPr>
          <w:color w:val="111111"/>
          <w:sz w:val="28"/>
          <w:szCs w:val="28"/>
        </w:rPr>
        <w:t>Паспорт</w:t>
      </w:r>
      <w:r w:rsidR="008656BD">
        <w:rPr>
          <w:color w:val="111111"/>
          <w:sz w:val="28"/>
          <w:szCs w:val="28"/>
        </w:rPr>
        <w:t>а</w:t>
      </w:r>
      <w:r w:rsidRPr="003140FF">
        <w:rPr>
          <w:color w:val="111111"/>
          <w:sz w:val="28"/>
          <w:szCs w:val="28"/>
        </w:rPr>
        <w:t xml:space="preserve"> регионального проекта </w:t>
      </w:r>
      <w:r>
        <w:rPr>
          <w:color w:val="111111"/>
          <w:sz w:val="28"/>
          <w:szCs w:val="28"/>
        </w:rPr>
        <w:t>«</w:t>
      </w:r>
      <w:r w:rsidRPr="003140FF">
        <w:rPr>
          <w:color w:val="111111"/>
          <w:sz w:val="28"/>
          <w:szCs w:val="28"/>
        </w:rPr>
        <w:t>Создание условий для легкого старт</w:t>
      </w:r>
      <w:r>
        <w:rPr>
          <w:color w:val="111111"/>
          <w:sz w:val="28"/>
          <w:szCs w:val="28"/>
        </w:rPr>
        <w:t>а и комфортного ведения бизнеса»;</w:t>
      </w:r>
    </w:p>
    <w:p w:rsidR="003140FF" w:rsidRDefault="003140FF" w:rsidP="008F214C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Pr="003140FF">
        <w:rPr>
          <w:color w:val="111111"/>
          <w:sz w:val="28"/>
          <w:szCs w:val="28"/>
        </w:rPr>
        <w:t>осударстве</w:t>
      </w:r>
      <w:r>
        <w:rPr>
          <w:color w:val="111111"/>
          <w:sz w:val="28"/>
          <w:szCs w:val="28"/>
        </w:rPr>
        <w:t>нной программы Курской области «</w:t>
      </w:r>
      <w:r w:rsidRPr="003140FF">
        <w:rPr>
          <w:color w:val="111111"/>
          <w:sz w:val="28"/>
          <w:szCs w:val="28"/>
        </w:rPr>
        <w:t xml:space="preserve">Развитие экономики </w:t>
      </w:r>
      <w:r w:rsidR="00566630">
        <w:rPr>
          <w:color w:val="111111"/>
          <w:sz w:val="28"/>
          <w:szCs w:val="28"/>
        </w:rPr>
        <w:br/>
      </w:r>
      <w:r w:rsidRPr="003140FF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внешних связей Курской области»;</w:t>
      </w:r>
    </w:p>
    <w:p w:rsidR="003140FF" w:rsidRDefault="003140FF" w:rsidP="003140FF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3140FF">
        <w:rPr>
          <w:color w:val="111111"/>
          <w:sz w:val="28"/>
          <w:szCs w:val="28"/>
        </w:rPr>
        <w:t>Подпрограмм</w:t>
      </w:r>
      <w:r w:rsidR="008656BD">
        <w:rPr>
          <w:color w:val="111111"/>
          <w:sz w:val="28"/>
          <w:szCs w:val="28"/>
        </w:rPr>
        <w:t xml:space="preserve">ы </w:t>
      </w:r>
      <w:r w:rsidRPr="003140FF">
        <w:rPr>
          <w:color w:val="111111"/>
          <w:sz w:val="28"/>
          <w:szCs w:val="28"/>
        </w:rPr>
        <w:t xml:space="preserve">2 «Развитие малого и среднего предпринимательства </w:t>
      </w:r>
      <w:r w:rsidR="00566630">
        <w:rPr>
          <w:color w:val="111111"/>
          <w:sz w:val="28"/>
          <w:szCs w:val="28"/>
        </w:rPr>
        <w:br/>
      </w:r>
      <w:r w:rsidRPr="003140FF">
        <w:rPr>
          <w:color w:val="111111"/>
          <w:sz w:val="28"/>
          <w:szCs w:val="28"/>
        </w:rPr>
        <w:t>в Курской области» государственной программы Курской области «Развитие экономики и внешних связей Курской области»</w:t>
      </w:r>
      <w:r w:rsidR="008656BD">
        <w:rPr>
          <w:color w:val="111111"/>
          <w:sz w:val="28"/>
          <w:szCs w:val="28"/>
        </w:rPr>
        <w:t>.</w:t>
      </w:r>
    </w:p>
    <w:p w:rsidR="00AE3A98" w:rsidRDefault="006B78E1" w:rsidP="00B3437F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 же при разработке Стратегии были </w:t>
      </w:r>
      <w:r w:rsidR="00AE3A98" w:rsidRPr="00AE3A98">
        <w:rPr>
          <w:color w:val="111111"/>
          <w:sz w:val="28"/>
          <w:szCs w:val="28"/>
        </w:rPr>
        <w:t xml:space="preserve">учтены предложения </w:t>
      </w:r>
      <w:r w:rsidR="00B63937">
        <w:rPr>
          <w:color w:val="111111"/>
          <w:sz w:val="28"/>
          <w:szCs w:val="28"/>
        </w:rPr>
        <w:t xml:space="preserve">общественных организаций, </w:t>
      </w:r>
      <w:r w:rsidR="00AE3A98" w:rsidRPr="00AE3A98">
        <w:rPr>
          <w:color w:val="111111"/>
          <w:sz w:val="28"/>
          <w:szCs w:val="28"/>
        </w:rPr>
        <w:t xml:space="preserve">субъектов малого и среднего предпринимательства </w:t>
      </w:r>
      <w:r w:rsidR="00AE3A98">
        <w:rPr>
          <w:color w:val="111111"/>
          <w:sz w:val="28"/>
          <w:szCs w:val="28"/>
        </w:rPr>
        <w:t>Курской области</w:t>
      </w:r>
      <w:r w:rsidR="00AE3A98" w:rsidRPr="00AE3A98">
        <w:rPr>
          <w:color w:val="111111"/>
          <w:sz w:val="28"/>
          <w:szCs w:val="28"/>
        </w:rPr>
        <w:t>, собранные и накопленные в рамках проведенн</w:t>
      </w:r>
      <w:r w:rsidR="0046171E">
        <w:rPr>
          <w:color w:val="111111"/>
          <w:sz w:val="28"/>
          <w:szCs w:val="28"/>
        </w:rPr>
        <w:t>ых</w:t>
      </w:r>
      <w:r w:rsidR="00AE3A98" w:rsidRPr="00AE3A98">
        <w:rPr>
          <w:color w:val="111111"/>
          <w:sz w:val="28"/>
          <w:szCs w:val="28"/>
        </w:rPr>
        <w:t xml:space="preserve"> </w:t>
      </w:r>
      <w:r w:rsidR="00B63937" w:rsidRPr="00B63937">
        <w:rPr>
          <w:color w:val="111111"/>
          <w:sz w:val="28"/>
          <w:szCs w:val="28"/>
        </w:rPr>
        <w:t>стратегическ</w:t>
      </w:r>
      <w:r w:rsidR="0046171E">
        <w:rPr>
          <w:color w:val="111111"/>
          <w:sz w:val="28"/>
          <w:szCs w:val="28"/>
        </w:rPr>
        <w:t>их</w:t>
      </w:r>
      <w:r w:rsidR="00B63937" w:rsidRPr="00B63937">
        <w:rPr>
          <w:color w:val="111111"/>
          <w:sz w:val="28"/>
          <w:szCs w:val="28"/>
        </w:rPr>
        <w:t xml:space="preserve"> сесси</w:t>
      </w:r>
      <w:r w:rsidR="0046171E">
        <w:rPr>
          <w:color w:val="111111"/>
          <w:sz w:val="28"/>
          <w:szCs w:val="28"/>
        </w:rPr>
        <w:t>й</w:t>
      </w:r>
      <w:r w:rsidR="00B63937" w:rsidRPr="00B63937">
        <w:rPr>
          <w:color w:val="111111"/>
          <w:sz w:val="28"/>
          <w:szCs w:val="28"/>
        </w:rPr>
        <w:t xml:space="preserve"> по формированию концепции Стратегии развития малого и среднего предпринимательства Курской области до 2030 года</w:t>
      </w:r>
      <w:r w:rsidR="0046171E">
        <w:rPr>
          <w:color w:val="111111"/>
          <w:sz w:val="28"/>
          <w:szCs w:val="28"/>
        </w:rPr>
        <w:t xml:space="preserve"> с участием представителей профильных исполнительных органов, </w:t>
      </w:r>
      <w:r w:rsidR="0046171E">
        <w:rPr>
          <w:color w:val="111111"/>
          <w:sz w:val="28"/>
          <w:szCs w:val="28"/>
        </w:rPr>
        <w:lastRenderedPageBreak/>
        <w:t>общественных организаций, бизнес-объединений, предпринимательских консорциумов</w:t>
      </w:r>
      <w:r w:rsidR="006E7B48">
        <w:rPr>
          <w:color w:val="111111"/>
          <w:sz w:val="28"/>
          <w:szCs w:val="28"/>
        </w:rPr>
        <w:t xml:space="preserve">, </w:t>
      </w:r>
      <w:bookmarkStart w:id="0" w:name="_GoBack"/>
      <w:bookmarkEnd w:id="0"/>
      <w:r w:rsidR="0046171E">
        <w:rPr>
          <w:color w:val="111111"/>
          <w:sz w:val="28"/>
          <w:szCs w:val="28"/>
        </w:rPr>
        <w:t>ВУЗов, муниципальных образований Курской области.</w:t>
      </w:r>
    </w:p>
    <w:p w:rsidR="00412EFD" w:rsidRDefault="00412EFD" w:rsidP="00412EFD">
      <w:pPr>
        <w:spacing w:line="360" w:lineRule="auto"/>
        <w:ind w:firstLine="708"/>
        <w:jc w:val="center"/>
        <w:textAlignment w:val="baseline"/>
        <w:rPr>
          <w:b/>
          <w:color w:val="111111"/>
          <w:sz w:val="28"/>
          <w:szCs w:val="28"/>
        </w:rPr>
      </w:pPr>
    </w:p>
    <w:p w:rsidR="00412EFD" w:rsidRPr="00412EFD" w:rsidRDefault="00A30AF4" w:rsidP="00412EFD">
      <w:pPr>
        <w:spacing w:line="360" w:lineRule="auto"/>
        <w:ind w:firstLine="708"/>
        <w:jc w:val="center"/>
        <w:textAlignment w:val="baselin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</w:t>
      </w:r>
      <w:r w:rsidR="00412EFD" w:rsidRPr="00412EFD">
        <w:rPr>
          <w:b/>
          <w:color w:val="111111"/>
          <w:sz w:val="28"/>
          <w:szCs w:val="28"/>
        </w:rPr>
        <w:t>2. Цел</w:t>
      </w:r>
      <w:r w:rsidR="00A121D7">
        <w:rPr>
          <w:b/>
          <w:color w:val="111111"/>
          <w:sz w:val="28"/>
          <w:szCs w:val="28"/>
        </w:rPr>
        <w:t>ь</w:t>
      </w:r>
      <w:r w:rsidR="00412EFD" w:rsidRPr="00412EFD">
        <w:rPr>
          <w:b/>
          <w:color w:val="111111"/>
          <w:sz w:val="28"/>
          <w:szCs w:val="28"/>
        </w:rPr>
        <w:t xml:space="preserve"> и задачи стратегии</w:t>
      </w:r>
    </w:p>
    <w:p w:rsidR="008F214C" w:rsidRPr="006650B5" w:rsidRDefault="008F214C" w:rsidP="006650B5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</w:p>
    <w:p w:rsidR="00A30AF4" w:rsidRPr="00A30AF4" w:rsidRDefault="00EB2912" w:rsidP="00A30AF4">
      <w:pPr>
        <w:autoSpaceDE w:val="0"/>
        <w:autoSpaceDN w:val="0"/>
        <w:adjustRightInd w:val="0"/>
        <w:spacing w:line="360" w:lineRule="auto"/>
        <w:ind w:firstLine="851"/>
        <w:rPr>
          <w:rFonts w:eastAsia="TimesNewRomanPSMT"/>
          <w:sz w:val="28"/>
          <w:szCs w:val="28"/>
          <w:lang w:eastAsia="en-US"/>
        </w:rPr>
      </w:pPr>
      <w:r w:rsidRPr="006D7698">
        <w:rPr>
          <w:b/>
          <w:color w:val="111111"/>
          <w:sz w:val="28"/>
          <w:szCs w:val="28"/>
        </w:rPr>
        <w:t>Цель Стратегии</w:t>
      </w:r>
      <w:r w:rsidRPr="006650B5">
        <w:rPr>
          <w:color w:val="111111"/>
          <w:sz w:val="28"/>
          <w:szCs w:val="28"/>
        </w:rPr>
        <w:t xml:space="preserve"> –</w:t>
      </w:r>
      <w:r w:rsidR="00A30AF4">
        <w:rPr>
          <w:color w:val="111111"/>
          <w:sz w:val="28"/>
          <w:szCs w:val="28"/>
        </w:rPr>
        <w:t xml:space="preserve"> </w:t>
      </w:r>
      <w:r w:rsidR="00A30AF4" w:rsidRPr="00A30AF4">
        <w:rPr>
          <w:rFonts w:eastAsia="TimesNewRomanPSMT"/>
          <w:sz w:val="28"/>
          <w:szCs w:val="28"/>
          <w:lang w:eastAsia="en-US"/>
        </w:rPr>
        <w:t>развитие малого и среднего</w:t>
      </w:r>
      <w:r w:rsidR="00A30AF4">
        <w:rPr>
          <w:rFonts w:eastAsia="TimesNewRomanPSMT"/>
          <w:sz w:val="28"/>
          <w:szCs w:val="28"/>
          <w:lang w:eastAsia="en-US"/>
        </w:rPr>
        <w:t xml:space="preserve"> </w:t>
      </w:r>
      <w:r w:rsidR="00A30AF4" w:rsidRPr="00A30AF4">
        <w:rPr>
          <w:rFonts w:eastAsia="TimesNewRomanPSMT"/>
          <w:sz w:val="28"/>
          <w:szCs w:val="28"/>
          <w:lang w:eastAsia="en-US"/>
        </w:rPr>
        <w:t xml:space="preserve">предпринимательства </w:t>
      </w:r>
      <w:r w:rsidR="00A30AF4">
        <w:rPr>
          <w:rFonts w:eastAsia="TimesNewRomanPSMT"/>
          <w:sz w:val="28"/>
          <w:szCs w:val="28"/>
          <w:lang w:eastAsia="en-US"/>
        </w:rPr>
        <w:t>как</w:t>
      </w:r>
      <w:r w:rsidR="00A30AF4" w:rsidRPr="00A30AF4">
        <w:rPr>
          <w:rFonts w:eastAsia="TimesNewRomanPSMT"/>
          <w:sz w:val="28"/>
          <w:szCs w:val="28"/>
          <w:lang w:eastAsia="en-US"/>
        </w:rPr>
        <w:t xml:space="preserve">  фактора социального, </w:t>
      </w:r>
      <w:r w:rsidR="00A30AF4">
        <w:rPr>
          <w:rFonts w:eastAsia="TimesNewRomanPSMT"/>
          <w:sz w:val="28"/>
          <w:szCs w:val="28"/>
          <w:lang w:eastAsia="en-US"/>
        </w:rPr>
        <w:t xml:space="preserve">производственного, </w:t>
      </w:r>
      <w:r w:rsidR="00A30AF4" w:rsidRPr="00A30AF4">
        <w:rPr>
          <w:rFonts w:eastAsia="TimesNewRomanPSMT"/>
          <w:sz w:val="28"/>
          <w:szCs w:val="28"/>
          <w:lang w:eastAsia="en-US"/>
        </w:rPr>
        <w:t>инновационного</w:t>
      </w:r>
      <w:r w:rsidR="00A30AF4">
        <w:rPr>
          <w:rFonts w:eastAsia="TimesNewRomanPSMT"/>
          <w:sz w:val="28"/>
          <w:szCs w:val="28"/>
          <w:lang w:eastAsia="en-US"/>
        </w:rPr>
        <w:t>, креативного</w:t>
      </w:r>
    </w:p>
    <w:p w:rsidR="00A30AF4" w:rsidRPr="00A30AF4" w:rsidRDefault="00DC3433" w:rsidP="00DC3433">
      <w:pPr>
        <w:autoSpaceDE w:val="0"/>
        <w:autoSpaceDN w:val="0"/>
        <w:adjustRightInd w:val="0"/>
        <w:spacing w:line="360" w:lineRule="auto"/>
        <w:jc w:val="both"/>
        <w:rPr>
          <w:color w:val="111111"/>
          <w:sz w:val="28"/>
          <w:szCs w:val="28"/>
        </w:rPr>
      </w:pPr>
      <w:r w:rsidRPr="00DC3433">
        <w:rPr>
          <w:color w:val="333333"/>
          <w:sz w:val="28"/>
          <w:szCs w:val="28"/>
          <w:shd w:val="clear" w:color="auto" w:fill="FFFFFF"/>
        </w:rPr>
        <w:t>совершенствования</w:t>
      </w:r>
      <w:r w:rsidRPr="00DC3433">
        <w:rPr>
          <w:rFonts w:eastAsia="TimesNewRomanPSMT"/>
          <w:sz w:val="28"/>
          <w:szCs w:val="28"/>
          <w:lang w:eastAsia="en-US"/>
        </w:rPr>
        <w:t xml:space="preserve"> </w:t>
      </w:r>
      <w:r w:rsidR="00A30AF4" w:rsidRPr="00A30AF4">
        <w:rPr>
          <w:rFonts w:eastAsia="TimesNewRomanPSMT"/>
          <w:sz w:val="28"/>
          <w:szCs w:val="28"/>
          <w:lang w:eastAsia="en-US"/>
        </w:rPr>
        <w:t xml:space="preserve">отраслевой структуры экономики </w:t>
      </w:r>
      <w:r w:rsidR="00A30AF4">
        <w:rPr>
          <w:rFonts w:eastAsia="TimesNewRomanPSMT"/>
          <w:sz w:val="28"/>
          <w:szCs w:val="28"/>
          <w:lang w:eastAsia="en-US"/>
        </w:rPr>
        <w:t>Курской области</w:t>
      </w:r>
      <w:r w:rsidR="00A30AF4" w:rsidRPr="00A30AF4">
        <w:rPr>
          <w:rFonts w:eastAsia="TimesNewRomanPSMT"/>
          <w:sz w:val="28"/>
          <w:szCs w:val="28"/>
          <w:lang w:eastAsia="en-US"/>
        </w:rPr>
        <w:t xml:space="preserve"> на основе </w:t>
      </w:r>
      <w:r>
        <w:rPr>
          <w:rFonts w:eastAsia="TimesNewRomanPSMT"/>
          <w:sz w:val="28"/>
          <w:szCs w:val="28"/>
          <w:lang w:eastAsia="en-US"/>
        </w:rPr>
        <w:t>формирования благоприятных</w:t>
      </w:r>
      <w:r w:rsidR="00A30AF4" w:rsidRPr="00A30AF4">
        <w:rPr>
          <w:rFonts w:eastAsia="TimesNewRomanPSMT"/>
          <w:sz w:val="28"/>
          <w:szCs w:val="28"/>
          <w:lang w:eastAsia="en-US"/>
        </w:rPr>
        <w:t xml:space="preserve"> условий для</w:t>
      </w:r>
      <w:r w:rsidR="00A30AF4">
        <w:rPr>
          <w:rFonts w:eastAsia="TimesNewRomanPSMT"/>
          <w:sz w:val="28"/>
          <w:szCs w:val="28"/>
          <w:lang w:eastAsia="en-US"/>
        </w:rPr>
        <w:t xml:space="preserve"> ведения </w:t>
      </w:r>
      <w:r w:rsidR="00A30AF4" w:rsidRPr="00A30AF4">
        <w:rPr>
          <w:rFonts w:eastAsia="TimesNewRomanPSMT"/>
          <w:sz w:val="28"/>
          <w:szCs w:val="28"/>
          <w:lang w:eastAsia="en-US"/>
        </w:rPr>
        <w:t>предпринимательской деятельности и перехода к новому качеству</w:t>
      </w:r>
      <w:r w:rsidR="00A30AF4">
        <w:rPr>
          <w:rFonts w:eastAsia="TimesNewRomanPSMT"/>
          <w:sz w:val="28"/>
          <w:szCs w:val="28"/>
          <w:lang w:eastAsia="en-US"/>
        </w:rPr>
        <w:t xml:space="preserve"> </w:t>
      </w:r>
      <w:r w:rsidR="00A30AF4" w:rsidRPr="00A30AF4">
        <w:rPr>
          <w:rFonts w:eastAsia="TimesNewRomanPSMT"/>
          <w:sz w:val="28"/>
          <w:szCs w:val="28"/>
          <w:lang w:eastAsia="en-US"/>
        </w:rPr>
        <w:t>государственной поддержки.</w:t>
      </w:r>
    </w:p>
    <w:p w:rsidR="00EB2912" w:rsidRDefault="00EB2912" w:rsidP="00A30AF4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>Стратегия направлена на создание конкурентоспособной, гибкой и адаптивной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занятость.</w:t>
      </w:r>
    </w:p>
    <w:p w:rsidR="00EB2912" w:rsidRPr="006D7698" w:rsidRDefault="00A121D7" w:rsidP="00A30AF4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6D7698">
        <w:rPr>
          <w:b/>
          <w:color w:val="111111"/>
          <w:sz w:val="28"/>
          <w:szCs w:val="28"/>
        </w:rPr>
        <w:t xml:space="preserve">Задачи </w:t>
      </w:r>
      <w:r w:rsidR="00EB2912" w:rsidRPr="006D7698">
        <w:rPr>
          <w:b/>
          <w:color w:val="111111"/>
          <w:sz w:val="28"/>
          <w:szCs w:val="28"/>
        </w:rPr>
        <w:t xml:space="preserve"> Стратегии</w:t>
      </w:r>
      <w:r w:rsidR="00EB2912" w:rsidRPr="006D7698">
        <w:rPr>
          <w:color w:val="111111"/>
          <w:sz w:val="28"/>
          <w:szCs w:val="28"/>
        </w:rPr>
        <w:t>:</w:t>
      </w:r>
    </w:p>
    <w:p w:rsidR="00EB2912" w:rsidRDefault="00EB2912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>- интеграция функций поддержки малого и среднего предпринимательства</w:t>
      </w:r>
      <w:r w:rsidR="0015134B">
        <w:rPr>
          <w:color w:val="111111"/>
          <w:sz w:val="28"/>
          <w:szCs w:val="28"/>
        </w:rPr>
        <w:t xml:space="preserve"> в общую программу социально-экономического развития Курской области и отраслевые мероприятия</w:t>
      </w:r>
      <w:r w:rsidRPr="006650B5">
        <w:rPr>
          <w:color w:val="111111"/>
          <w:sz w:val="28"/>
          <w:szCs w:val="28"/>
        </w:rPr>
        <w:t>;</w:t>
      </w:r>
    </w:p>
    <w:p w:rsidR="00F026D8" w:rsidRPr="006650B5" w:rsidRDefault="00F026D8" w:rsidP="00F026D8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формирование межотраслевого взаимодействия при реализации мер по обеспечению благоприятного климата развития малых и средних предприятий;</w:t>
      </w:r>
    </w:p>
    <w:p w:rsidR="00EB2912" w:rsidRPr="006650B5" w:rsidRDefault="00EB2912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 xml:space="preserve">- стимулирование спроса на продукцию малых и средних предприятий, в том числе на основе </w:t>
      </w:r>
      <w:r w:rsidR="00F026D8">
        <w:rPr>
          <w:color w:val="111111"/>
          <w:sz w:val="28"/>
          <w:szCs w:val="28"/>
        </w:rPr>
        <w:t xml:space="preserve">содействия в продвижении </w:t>
      </w:r>
      <w:r w:rsidR="009521F8">
        <w:rPr>
          <w:color w:val="111111"/>
          <w:sz w:val="28"/>
          <w:szCs w:val="28"/>
        </w:rPr>
        <w:t>товаров, работ, услуг</w:t>
      </w:r>
      <w:r w:rsidR="00F026D8">
        <w:rPr>
          <w:color w:val="111111"/>
          <w:sz w:val="28"/>
          <w:szCs w:val="28"/>
        </w:rPr>
        <w:t xml:space="preserve">, выводе на внутренние и внешние рынки сбыта, </w:t>
      </w:r>
      <w:r w:rsidRPr="006650B5">
        <w:rPr>
          <w:color w:val="111111"/>
          <w:sz w:val="28"/>
          <w:szCs w:val="28"/>
        </w:rPr>
        <w:t>расширения доступа предприятий к закупкам организациями государственного сектора экономики;</w:t>
      </w:r>
    </w:p>
    <w:p w:rsidR="00EB2912" w:rsidRDefault="00EB2912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>- создание условий для повышения производительности труда на малых и средних предприятиях;</w:t>
      </w:r>
    </w:p>
    <w:p w:rsidR="00A415D0" w:rsidRPr="00A415D0" w:rsidRDefault="00A415D0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A415D0">
        <w:rPr>
          <w:color w:val="111111"/>
          <w:sz w:val="28"/>
          <w:szCs w:val="28"/>
        </w:rPr>
        <w:t xml:space="preserve">- </w:t>
      </w:r>
      <w:r w:rsidRPr="00A415D0">
        <w:rPr>
          <w:rFonts w:eastAsiaTheme="minorHAnsi"/>
          <w:bCs/>
          <w:sz w:val="28"/>
          <w:szCs w:val="28"/>
        </w:rPr>
        <w:t xml:space="preserve">формирование </w:t>
      </w:r>
      <w:proofErr w:type="gramStart"/>
      <w:r w:rsidRPr="00A415D0">
        <w:rPr>
          <w:rFonts w:eastAsiaTheme="minorHAnsi"/>
          <w:bCs/>
          <w:sz w:val="28"/>
          <w:szCs w:val="28"/>
        </w:rPr>
        <w:t>кадровой</w:t>
      </w:r>
      <w:proofErr w:type="gramEnd"/>
      <w:r w:rsidRPr="00A415D0">
        <w:rPr>
          <w:rFonts w:eastAsiaTheme="minorHAnsi"/>
          <w:bCs/>
          <w:sz w:val="28"/>
          <w:szCs w:val="28"/>
        </w:rPr>
        <w:t xml:space="preserve"> политики предпринимательских компетенций</w:t>
      </w:r>
      <w:r>
        <w:rPr>
          <w:rFonts w:eastAsiaTheme="minorHAnsi"/>
          <w:bCs/>
          <w:sz w:val="28"/>
          <w:szCs w:val="28"/>
        </w:rPr>
        <w:t>;</w:t>
      </w:r>
    </w:p>
    <w:p w:rsidR="00EB2912" w:rsidRPr="006650B5" w:rsidRDefault="00EB2912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lastRenderedPageBreak/>
        <w:t>- обеспечение доступности финансовых ресурсов для малых и средних предприятий;</w:t>
      </w:r>
    </w:p>
    <w:p w:rsidR="00EB2912" w:rsidRPr="006650B5" w:rsidRDefault="00EB2912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 xml:space="preserve">- совершенствование политики в области налогообложения и </w:t>
      </w:r>
      <w:r w:rsidR="0015134B">
        <w:rPr>
          <w:color w:val="111111"/>
          <w:sz w:val="28"/>
          <w:szCs w:val="28"/>
        </w:rPr>
        <w:t xml:space="preserve">обязательных </w:t>
      </w:r>
      <w:r w:rsidRPr="006650B5">
        <w:rPr>
          <w:color w:val="111111"/>
          <w:sz w:val="28"/>
          <w:szCs w:val="28"/>
        </w:rPr>
        <w:t>неналоговых платежей;</w:t>
      </w:r>
    </w:p>
    <w:p w:rsidR="00EB2912" w:rsidRDefault="00EB2912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>- повышение качества государственного регулирования в сфере малого и среднего предпринимательства;</w:t>
      </w:r>
    </w:p>
    <w:p w:rsidR="00EB2912" w:rsidRPr="006650B5" w:rsidRDefault="00EB2912" w:rsidP="006650B5">
      <w:pPr>
        <w:spacing w:line="360" w:lineRule="auto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>- стимулирование развития предпринимательской деятельности на отдельных территориях.</w:t>
      </w:r>
    </w:p>
    <w:p w:rsidR="00A30AF4" w:rsidRDefault="00A30AF4" w:rsidP="006650B5">
      <w:pPr>
        <w:spacing w:line="360" w:lineRule="auto"/>
        <w:ind w:firstLine="720"/>
        <w:jc w:val="both"/>
        <w:rPr>
          <w:sz w:val="28"/>
          <w:szCs w:val="28"/>
        </w:rPr>
      </w:pPr>
    </w:p>
    <w:p w:rsidR="006D7698" w:rsidRPr="00412EFD" w:rsidRDefault="006D7698" w:rsidP="006D7698">
      <w:pPr>
        <w:spacing w:line="360" w:lineRule="auto"/>
        <w:ind w:firstLine="708"/>
        <w:jc w:val="center"/>
        <w:textAlignment w:val="baselin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1.3</w:t>
      </w:r>
      <w:r w:rsidRPr="00412EFD">
        <w:rPr>
          <w:b/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>Принципы и приоритеты</w:t>
      </w:r>
      <w:r w:rsidRPr="00412EFD">
        <w:rPr>
          <w:b/>
          <w:color w:val="111111"/>
          <w:sz w:val="28"/>
          <w:szCs w:val="28"/>
        </w:rPr>
        <w:t xml:space="preserve"> стратегии</w:t>
      </w:r>
    </w:p>
    <w:p w:rsidR="006D7698" w:rsidRDefault="006D7698" w:rsidP="006D7698">
      <w:pPr>
        <w:spacing w:line="360" w:lineRule="auto"/>
        <w:ind w:firstLine="720"/>
        <w:jc w:val="center"/>
        <w:rPr>
          <w:sz w:val="28"/>
          <w:szCs w:val="28"/>
        </w:rPr>
      </w:pPr>
    </w:p>
    <w:p w:rsidR="008763D5" w:rsidRDefault="00A121D7" w:rsidP="008763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поставленных задач р</w:t>
      </w:r>
      <w:r w:rsidR="008763D5" w:rsidRPr="008763D5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="008763D5" w:rsidRPr="008763D5">
        <w:rPr>
          <w:sz w:val="28"/>
          <w:szCs w:val="28"/>
        </w:rPr>
        <w:t xml:space="preserve"> Стратегии </w:t>
      </w:r>
      <w:r>
        <w:rPr>
          <w:sz w:val="28"/>
          <w:szCs w:val="28"/>
        </w:rPr>
        <w:t xml:space="preserve">предполагается осуществлять </w:t>
      </w:r>
      <w:r w:rsidR="008763D5" w:rsidRPr="008763D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следующих </w:t>
      </w:r>
      <w:r w:rsidR="008763D5" w:rsidRPr="008763D5">
        <w:rPr>
          <w:sz w:val="28"/>
          <w:szCs w:val="28"/>
        </w:rPr>
        <w:t>принципах</w:t>
      </w:r>
      <w:r>
        <w:rPr>
          <w:sz w:val="28"/>
          <w:szCs w:val="28"/>
        </w:rPr>
        <w:t>:</w:t>
      </w:r>
    </w:p>
    <w:p w:rsidR="00A121D7" w:rsidRPr="006650B5" w:rsidRDefault="00A121D7" w:rsidP="00993434">
      <w:pPr>
        <w:spacing w:line="360" w:lineRule="auto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6650B5">
        <w:rPr>
          <w:color w:val="111111"/>
          <w:sz w:val="28"/>
          <w:szCs w:val="28"/>
        </w:rPr>
        <w:t>обеспечение координации действий органов власти всех уровней, представителей предпринимательского сообщества и организаций, образующих инфраструктуру поддержки, в сфере развития малого и среднего предпринимательства</w:t>
      </w:r>
      <w:r>
        <w:rPr>
          <w:color w:val="111111"/>
          <w:sz w:val="28"/>
          <w:szCs w:val="28"/>
        </w:rPr>
        <w:t>;</w:t>
      </w:r>
    </w:p>
    <w:p w:rsidR="008763D5" w:rsidRPr="008763D5" w:rsidRDefault="00993434" w:rsidP="009934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интересов </w:t>
      </w:r>
      <w:r w:rsidRPr="008763D5">
        <w:rPr>
          <w:sz w:val="28"/>
          <w:szCs w:val="28"/>
        </w:rPr>
        <w:t>представителей малых и средних предприятий</w:t>
      </w:r>
      <w:r>
        <w:rPr>
          <w:sz w:val="28"/>
          <w:szCs w:val="28"/>
        </w:rPr>
        <w:t xml:space="preserve"> </w:t>
      </w:r>
      <w:r w:rsidR="00A121D7">
        <w:rPr>
          <w:sz w:val="28"/>
          <w:szCs w:val="28"/>
        </w:rPr>
        <w:t>п</w:t>
      </w:r>
      <w:r w:rsidR="008763D5" w:rsidRPr="008763D5">
        <w:rPr>
          <w:sz w:val="28"/>
          <w:szCs w:val="28"/>
        </w:rPr>
        <w:t xml:space="preserve">ри проектировании и </w:t>
      </w:r>
      <w:r w:rsidR="008763D5" w:rsidRPr="0003261D">
        <w:rPr>
          <w:sz w:val="28"/>
          <w:szCs w:val="28"/>
        </w:rPr>
        <w:t xml:space="preserve">реализации </w:t>
      </w:r>
      <w:r w:rsidR="0003261D">
        <w:rPr>
          <w:sz w:val="28"/>
          <w:szCs w:val="28"/>
        </w:rPr>
        <w:t>региональных проектов</w:t>
      </w:r>
      <w:r w:rsidR="00A121D7">
        <w:rPr>
          <w:sz w:val="28"/>
          <w:szCs w:val="28"/>
        </w:rPr>
        <w:t>;</w:t>
      </w:r>
    </w:p>
    <w:p w:rsidR="008763D5" w:rsidRDefault="008763D5" w:rsidP="00993434">
      <w:pPr>
        <w:spacing w:line="360" w:lineRule="auto"/>
        <w:ind w:firstLine="720"/>
        <w:jc w:val="both"/>
        <w:rPr>
          <w:sz w:val="28"/>
          <w:szCs w:val="28"/>
        </w:rPr>
      </w:pPr>
      <w:r w:rsidRPr="008B7568">
        <w:rPr>
          <w:sz w:val="28"/>
          <w:szCs w:val="28"/>
        </w:rPr>
        <w:t>демонстр</w:t>
      </w:r>
      <w:r w:rsidR="00A121D7" w:rsidRPr="008B7568">
        <w:rPr>
          <w:sz w:val="28"/>
          <w:szCs w:val="28"/>
        </w:rPr>
        <w:t xml:space="preserve">ация </w:t>
      </w:r>
      <w:r w:rsidRPr="008763D5">
        <w:rPr>
          <w:sz w:val="28"/>
          <w:szCs w:val="28"/>
        </w:rPr>
        <w:t>все</w:t>
      </w:r>
      <w:r w:rsidR="00A121D7">
        <w:rPr>
          <w:sz w:val="28"/>
          <w:szCs w:val="28"/>
        </w:rPr>
        <w:t>х</w:t>
      </w:r>
      <w:r w:rsidRPr="008763D5">
        <w:rPr>
          <w:sz w:val="28"/>
          <w:szCs w:val="28"/>
        </w:rPr>
        <w:t xml:space="preserve"> плюс</w:t>
      </w:r>
      <w:r w:rsidR="00A121D7">
        <w:rPr>
          <w:sz w:val="28"/>
          <w:szCs w:val="28"/>
        </w:rPr>
        <w:t>ов</w:t>
      </w:r>
      <w:r w:rsidRPr="008763D5">
        <w:rPr>
          <w:sz w:val="28"/>
          <w:szCs w:val="28"/>
        </w:rPr>
        <w:t xml:space="preserve"> ведения предпринимательской деятельности в правовом поле</w:t>
      </w:r>
      <w:r w:rsidR="00A121D7">
        <w:rPr>
          <w:sz w:val="28"/>
          <w:szCs w:val="28"/>
        </w:rPr>
        <w:t>;</w:t>
      </w:r>
    </w:p>
    <w:p w:rsidR="00993434" w:rsidRPr="00993434" w:rsidRDefault="00993434" w:rsidP="00993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3434">
        <w:rPr>
          <w:rFonts w:eastAsia="TimesNewRomanPSMT"/>
          <w:sz w:val="28"/>
          <w:szCs w:val="28"/>
          <w:lang w:eastAsia="en-US"/>
        </w:rPr>
        <w:t xml:space="preserve">стимулирование легализации неформальной занятости путем создания </w:t>
      </w:r>
      <w:r>
        <w:rPr>
          <w:rFonts w:eastAsia="TimesNewRomanPSMT"/>
          <w:sz w:val="28"/>
          <w:szCs w:val="28"/>
          <w:lang w:eastAsia="en-US"/>
        </w:rPr>
        <w:t>п</w:t>
      </w:r>
      <w:r w:rsidRPr="00993434">
        <w:rPr>
          <w:rFonts w:eastAsia="TimesNewRomanPSMT"/>
          <w:sz w:val="28"/>
          <w:szCs w:val="28"/>
          <w:lang w:eastAsia="en-US"/>
        </w:rPr>
        <w:t xml:space="preserve">оложительного образа предпринимателя, раскрытия преимуществ выхода бизнеса из тени и установления доверительных отношений с </w:t>
      </w:r>
      <w:r>
        <w:rPr>
          <w:rFonts w:eastAsia="TimesNewRomanPSMT"/>
          <w:sz w:val="28"/>
          <w:szCs w:val="28"/>
          <w:lang w:eastAsia="en-US"/>
        </w:rPr>
        <w:t>региональными</w:t>
      </w:r>
      <w:r w:rsidRPr="00993434">
        <w:rPr>
          <w:rFonts w:eastAsia="TimesNewRomanPSMT"/>
          <w:sz w:val="28"/>
          <w:szCs w:val="28"/>
          <w:lang w:eastAsia="en-US"/>
        </w:rPr>
        <w:t xml:space="preserve"> и местными органами управления;</w:t>
      </w:r>
    </w:p>
    <w:p w:rsidR="008763D5" w:rsidRDefault="008763D5" w:rsidP="00993434">
      <w:pPr>
        <w:spacing w:line="360" w:lineRule="auto"/>
        <w:ind w:firstLine="720"/>
        <w:jc w:val="both"/>
        <w:rPr>
          <w:sz w:val="28"/>
          <w:szCs w:val="28"/>
        </w:rPr>
      </w:pPr>
      <w:r w:rsidRPr="008763D5">
        <w:rPr>
          <w:sz w:val="28"/>
          <w:szCs w:val="28"/>
        </w:rPr>
        <w:t>оказание приоритетной поддержки малым и средним предприятиям, которые обладают потенциалом для роста и стремятся расти дальше</w:t>
      </w:r>
      <w:r w:rsidR="00A121D7">
        <w:rPr>
          <w:sz w:val="28"/>
          <w:szCs w:val="28"/>
        </w:rPr>
        <w:t xml:space="preserve"> (</w:t>
      </w:r>
      <w:r w:rsidR="00A121D7" w:rsidRPr="008763D5">
        <w:rPr>
          <w:sz w:val="28"/>
          <w:szCs w:val="28"/>
        </w:rPr>
        <w:t>содейств</w:t>
      </w:r>
      <w:r w:rsidR="00A121D7">
        <w:rPr>
          <w:sz w:val="28"/>
          <w:szCs w:val="28"/>
        </w:rPr>
        <w:t>ие</w:t>
      </w:r>
      <w:r w:rsidR="00A121D7" w:rsidRPr="008763D5">
        <w:rPr>
          <w:sz w:val="28"/>
          <w:szCs w:val="28"/>
        </w:rPr>
        <w:t xml:space="preserve"> ускоренному развитию</w:t>
      </w:r>
      <w:r w:rsidR="00A121D7">
        <w:rPr>
          <w:sz w:val="28"/>
          <w:szCs w:val="28"/>
        </w:rPr>
        <w:t>);</w:t>
      </w:r>
    </w:p>
    <w:p w:rsidR="008763D5" w:rsidRDefault="00A121D7" w:rsidP="00EE1D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3736">
        <w:rPr>
          <w:sz w:val="28"/>
          <w:szCs w:val="28"/>
        </w:rPr>
        <w:t>тимулирование и поощрение территорий за развитие бизнеса</w:t>
      </w:r>
      <w:r>
        <w:rPr>
          <w:sz w:val="28"/>
          <w:szCs w:val="28"/>
        </w:rPr>
        <w:t xml:space="preserve"> (обеспечение условий, при которых создание благоприятного климата</w:t>
      </w:r>
      <w:r w:rsidRPr="008763D5">
        <w:rPr>
          <w:sz w:val="28"/>
          <w:szCs w:val="28"/>
        </w:rPr>
        <w:t xml:space="preserve"> для развития малых и средних предприятий выгодно</w:t>
      </w:r>
      <w:r>
        <w:rPr>
          <w:sz w:val="28"/>
          <w:szCs w:val="28"/>
        </w:rPr>
        <w:t xml:space="preserve"> муниципальным образованиям).</w:t>
      </w:r>
    </w:p>
    <w:p w:rsidR="00647C6F" w:rsidRPr="006650B5" w:rsidRDefault="00647C6F" w:rsidP="008763D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</w:t>
      </w:r>
      <w:r w:rsidR="00483736">
        <w:rPr>
          <w:sz w:val="28"/>
          <w:szCs w:val="28"/>
        </w:rPr>
        <w:t>ение</w:t>
      </w:r>
      <w:r w:rsidR="00141C57">
        <w:rPr>
          <w:sz w:val="28"/>
          <w:szCs w:val="28"/>
        </w:rPr>
        <w:t xml:space="preserve"> </w:t>
      </w:r>
      <w:r w:rsidR="009F1CF5">
        <w:rPr>
          <w:sz w:val="28"/>
          <w:szCs w:val="28"/>
        </w:rPr>
        <w:t>организаци</w:t>
      </w:r>
      <w:r w:rsidR="00483736">
        <w:rPr>
          <w:sz w:val="28"/>
          <w:szCs w:val="28"/>
        </w:rPr>
        <w:t>и</w:t>
      </w:r>
      <w:r w:rsidR="009F1CF5">
        <w:rPr>
          <w:sz w:val="28"/>
          <w:szCs w:val="28"/>
        </w:rPr>
        <w:t xml:space="preserve"> на регулярно</w:t>
      </w:r>
      <w:r w:rsidR="00141C57">
        <w:rPr>
          <w:sz w:val="28"/>
          <w:szCs w:val="28"/>
        </w:rPr>
        <w:t>й</w:t>
      </w:r>
      <w:r w:rsidR="009F1CF5">
        <w:rPr>
          <w:sz w:val="28"/>
          <w:szCs w:val="28"/>
        </w:rPr>
        <w:t xml:space="preserve"> </w:t>
      </w:r>
      <w:r w:rsidR="00141C57">
        <w:rPr>
          <w:sz w:val="28"/>
          <w:szCs w:val="28"/>
        </w:rPr>
        <w:t>основе</w:t>
      </w:r>
      <w:r w:rsidR="009F1CF5">
        <w:rPr>
          <w:sz w:val="28"/>
          <w:szCs w:val="28"/>
        </w:rPr>
        <w:t xml:space="preserve"> мер финансовой и нефинансовой поддержки </w:t>
      </w:r>
      <w:r w:rsidR="009F1CF5" w:rsidRPr="009F1CF5">
        <w:rPr>
          <w:sz w:val="28"/>
          <w:szCs w:val="28"/>
        </w:rPr>
        <w:t>малым и средним предприятиям,</w:t>
      </w:r>
      <w:r w:rsidR="009F1CF5">
        <w:rPr>
          <w:sz w:val="28"/>
          <w:szCs w:val="28"/>
        </w:rPr>
        <w:t xml:space="preserve"> </w:t>
      </w:r>
      <w:r w:rsidR="00141C57">
        <w:rPr>
          <w:sz w:val="28"/>
          <w:szCs w:val="28"/>
        </w:rPr>
        <w:t>позволяющих субъектам малого и среднего предпринимательства формировать</w:t>
      </w:r>
      <w:r>
        <w:rPr>
          <w:sz w:val="28"/>
          <w:szCs w:val="28"/>
        </w:rPr>
        <w:t xml:space="preserve"> планы по развитию бизнеса на среднесрочную и долгосрочную перспективу.</w:t>
      </w:r>
    </w:p>
    <w:p w:rsidR="00221181" w:rsidRDefault="0007299A" w:rsidP="00665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Стратегии</w:t>
      </w:r>
      <w:r w:rsidR="00221181" w:rsidRPr="00221181">
        <w:rPr>
          <w:sz w:val="28"/>
          <w:szCs w:val="28"/>
        </w:rPr>
        <w:t xml:space="preserve"> позволит в перспективе увеличить вклад МСП в экономику </w:t>
      </w:r>
      <w:r w:rsidR="00221181">
        <w:rPr>
          <w:sz w:val="28"/>
          <w:szCs w:val="28"/>
        </w:rPr>
        <w:t>Курской</w:t>
      </w:r>
      <w:r w:rsidR="00221181" w:rsidRPr="00221181">
        <w:rPr>
          <w:sz w:val="28"/>
          <w:szCs w:val="28"/>
        </w:rPr>
        <w:t xml:space="preserve"> области, что, в свою очередь, </w:t>
      </w:r>
      <w:r w:rsidR="00A121D7">
        <w:rPr>
          <w:sz w:val="28"/>
          <w:szCs w:val="28"/>
        </w:rPr>
        <w:t xml:space="preserve">обеспечит </w:t>
      </w:r>
      <w:r w:rsidR="00A121D7" w:rsidRPr="00221181">
        <w:rPr>
          <w:sz w:val="28"/>
          <w:szCs w:val="28"/>
        </w:rPr>
        <w:t>повы</w:t>
      </w:r>
      <w:r w:rsidR="00A121D7">
        <w:rPr>
          <w:sz w:val="28"/>
          <w:szCs w:val="28"/>
        </w:rPr>
        <w:t>шение</w:t>
      </w:r>
      <w:r w:rsidR="00A121D7" w:rsidRPr="00221181">
        <w:rPr>
          <w:sz w:val="28"/>
          <w:szCs w:val="28"/>
        </w:rPr>
        <w:t xml:space="preserve"> уров</w:t>
      </w:r>
      <w:r w:rsidR="00A121D7">
        <w:rPr>
          <w:sz w:val="28"/>
          <w:szCs w:val="28"/>
        </w:rPr>
        <w:t>ня</w:t>
      </w:r>
      <w:r w:rsidR="00A121D7" w:rsidRPr="00221181">
        <w:rPr>
          <w:sz w:val="28"/>
          <w:szCs w:val="28"/>
        </w:rPr>
        <w:t xml:space="preserve"> занятости</w:t>
      </w:r>
      <w:r w:rsidR="00A121D7">
        <w:rPr>
          <w:sz w:val="28"/>
          <w:szCs w:val="28"/>
        </w:rPr>
        <w:t>,</w:t>
      </w:r>
      <w:r w:rsidR="00A121D7" w:rsidRPr="00221181">
        <w:rPr>
          <w:sz w:val="28"/>
          <w:szCs w:val="28"/>
        </w:rPr>
        <w:t xml:space="preserve"> </w:t>
      </w:r>
      <w:r w:rsidR="00221181" w:rsidRPr="00221181">
        <w:rPr>
          <w:sz w:val="28"/>
          <w:szCs w:val="28"/>
        </w:rPr>
        <w:t>положительно скажется на</w:t>
      </w:r>
      <w:r w:rsidR="009521F8">
        <w:rPr>
          <w:sz w:val="28"/>
          <w:szCs w:val="28"/>
        </w:rPr>
        <w:t xml:space="preserve"> наполняемости бюджета региона,</w:t>
      </w:r>
      <w:r w:rsidR="00221181" w:rsidRPr="00221181">
        <w:rPr>
          <w:sz w:val="28"/>
          <w:szCs w:val="28"/>
        </w:rPr>
        <w:t xml:space="preserve"> позволит дифференцировать экономику и сделать ее более гибкой и мобильной, что особенно важно в сложившихся на сегодняшний день </w:t>
      </w:r>
      <w:r>
        <w:rPr>
          <w:sz w:val="28"/>
          <w:szCs w:val="28"/>
        </w:rPr>
        <w:t>нестабильных</w:t>
      </w:r>
      <w:r w:rsidR="00221181" w:rsidRPr="00221181">
        <w:rPr>
          <w:sz w:val="28"/>
          <w:szCs w:val="28"/>
        </w:rPr>
        <w:t xml:space="preserve"> внешнеэкономических условиях. В то же время, когда современное состояние общественного развития характеризуется противоречивостью</w:t>
      </w:r>
      <w:r w:rsidR="00A121D7">
        <w:rPr>
          <w:sz w:val="28"/>
          <w:szCs w:val="28"/>
        </w:rPr>
        <w:t xml:space="preserve"> и неопределенностью</w:t>
      </w:r>
      <w:r w:rsidR="00221181" w:rsidRPr="00221181">
        <w:rPr>
          <w:sz w:val="28"/>
          <w:szCs w:val="28"/>
        </w:rPr>
        <w:t>, степень развития МСП региона</w:t>
      </w:r>
      <w:r>
        <w:rPr>
          <w:sz w:val="28"/>
          <w:szCs w:val="28"/>
        </w:rPr>
        <w:t>, как наиболее мобильная составляющая часть хозяйствования,</w:t>
      </w:r>
      <w:r w:rsidR="00221181" w:rsidRPr="00221181">
        <w:rPr>
          <w:sz w:val="28"/>
          <w:szCs w:val="28"/>
        </w:rPr>
        <w:t xml:space="preserve"> напрямую влияет на качество жизни населения и с точки зрения рынка труда, и с точки зрения благосостояния населения в целом</w:t>
      </w:r>
      <w:r w:rsidR="00A121D7">
        <w:rPr>
          <w:sz w:val="28"/>
          <w:szCs w:val="28"/>
        </w:rPr>
        <w:t xml:space="preserve">, и в части обеспеченности населения персонифицированными </w:t>
      </w:r>
      <w:r w:rsidR="009E4537">
        <w:rPr>
          <w:sz w:val="28"/>
          <w:szCs w:val="28"/>
        </w:rPr>
        <w:t>услугами и товарами</w:t>
      </w:r>
      <w:r w:rsidR="00221181" w:rsidRPr="00221181">
        <w:rPr>
          <w:sz w:val="28"/>
          <w:szCs w:val="28"/>
        </w:rPr>
        <w:t>.</w:t>
      </w:r>
    </w:p>
    <w:p w:rsidR="009E4537" w:rsidRDefault="009E4537" w:rsidP="009E4537">
      <w:pPr>
        <w:spacing w:line="360" w:lineRule="auto"/>
        <w:ind w:firstLine="709"/>
        <w:jc w:val="both"/>
        <w:rPr>
          <w:sz w:val="28"/>
          <w:szCs w:val="28"/>
        </w:rPr>
      </w:pPr>
      <w:r w:rsidRPr="004541C5">
        <w:rPr>
          <w:sz w:val="28"/>
          <w:szCs w:val="28"/>
        </w:rPr>
        <w:t>Политика региона в области малого и среднего предпринимательства до 20</w:t>
      </w:r>
      <w:r>
        <w:rPr>
          <w:sz w:val="28"/>
          <w:szCs w:val="28"/>
        </w:rPr>
        <w:t>30</w:t>
      </w:r>
      <w:r w:rsidRPr="004541C5">
        <w:rPr>
          <w:sz w:val="28"/>
          <w:szCs w:val="28"/>
        </w:rPr>
        <w:t xml:space="preserve"> года будет направлена на формирование благоприятных условий для его устойчивого развития </w:t>
      </w:r>
      <w:r>
        <w:rPr>
          <w:sz w:val="28"/>
          <w:szCs w:val="28"/>
        </w:rPr>
        <w:t xml:space="preserve">по следующим </w:t>
      </w:r>
      <w:r w:rsidRPr="004541C5">
        <w:rPr>
          <w:sz w:val="28"/>
          <w:szCs w:val="28"/>
        </w:rPr>
        <w:t>пр</w:t>
      </w:r>
      <w:r>
        <w:rPr>
          <w:sz w:val="28"/>
          <w:szCs w:val="28"/>
        </w:rPr>
        <w:t>иоритетными направлениям.</w:t>
      </w:r>
    </w:p>
    <w:p w:rsidR="009E4537" w:rsidRPr="004E354C" w:rsidRDefault="009E4537" w:rsidP="009E4537">
      <w:pPr>
        <w:spacing w:line="360" w:lineRule="auto"/>
        <w:ind w:firstLine="709"/>
        <w:jc w:val="both"/>
        <w:rPr>
          <w:sz w:val="28"/>
          <w:szCs w:val="28"/>
        </w:rPr>
      </w:pPr>
      <w:r w:rsidRPr="004E354C">
        <w:rPr>
          <w:sz w:val="28"/>
          <w:szCs w:val="28"/>
        </w:rPr>
        <w:t xml:space="preserve">Первый приоритет – начинающие предприниматели. Они должны формировать воронку из МСП, способных к дальнейшему развитию. Задача </w:t>
      </w:r>
      <w:r>
        <w:rPr>
          <w:sz w:val="28"/>
          <w:szCs w:val="28"/>
        </w:rPr>
        <w:t xml:space="preserve">государства </w:t>
      </w:r>
      <w:r w:rsidR="006D7698" w:rsidRPr="004E354C">
        <w:rPr>
          <w:sz w:val="28"/>
          <w:szCs w:val="28"/>
        </w:rPr>
        <w:t>–</w:t>
      </w:r>
      <w:r w:rsidR="006D7698">
        <w:rPr>
          <w:sz w:val="28"/>
          <w:szCs w:val="28"/>
        </w:rPr>
        <w:t xml:space="preserve"> оказание</w:t>
      </w:r>
      <w:r>
        <w:rPr>
          <w:sz w:val="28"/>
          <w:szCs w:val="28"/>
        </w:rPr>
        <w:t xml:space="preserve"> </w:t>
      </w:r>
      <w:r w:rsidRPr="004E354C">
        <w:rPr>
          <w:sz w:val="28"/>
          <w:szCs w:val="28"/>
        </w:rPr>
        <w:t>пом</w:t>
      </w:r>
      <w:r w:rsidR="006D7698">
        <w:rPr>
          <w:sz w:val="28"/>
          <w:szCs w:val="28"/>
        </w:rPr>
        <w:t>ощи</w:t>
      </w:r>
      <w:r w:rsidRPr="004E354C">
        <w:rPr>
          <w:sz w:val="28"/>
          <w:szCs w:val="28"/>
        </w:rPr>
        <w:t xml:space="preserve"> </w:t>
      </w:r>
      <w:r w:rsidR="006D7698">
        <w:rPr>
          <w:sz w:val="28"/>
          <w:szCs w:val="28"/>
        </w:rPr>
        <w:t>в</w:t>
      </w:r>
      <w:r w:rsidRPr="004E354C">
        <w:rPr>
          <w:sz w:val="28"/>
          <w:szCs w:val="28"/>
        </w:rPr>
        <w:t xml:space="preserve"> первые два года</w:t>
      </w:r>
      <w:r w:rsidR="006D7698">
        <w:rPr>
          <w:sz w:val="28"/>
          <w:szCs w:val="28"/>
        </w:rPr>
        <w:t xml:space="preserve"> работы</w:t>
      </w:r>
      <w:r w:rsidRPr="004E354C">
        <w:rPr>
          <w:sz w:val="28"/>
          <w:szCs w:val="28"/>
        </w:rPr>
        <w:t>. По статистике именно в этот период закрывается половина начинающих предпринимателей</w:t>
      </w:r>
      <w:r>
        <w:rPr>
          <w:sz w:val="28"/>
          <w:szCs w:val="28"/>
        </w:rPr>
        <w:t>,</w:t>
      </w:r>
      <w:r w:rsidRPr="004E354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E354C">
        <w:rPr>
          <w:sz w:val="28"/>
          <w:szCs w:val="28"/>
        </w:rPr>
        <w:t>ак правило, из-за нехватки опыта ведения бизнеса и неправильного расчета необходимых ресурсов.</w:t>
      </w:r>
    </w:p>
    <w:p w:rsidR="009E4537" w:rsidRPr="004E354C" w:rsidRDefault="009E4537" w:rsidP="009E4537">
      <w:pPr>
        <w:spacing w:line="360" w:lineRule="auto"/>
        <w:ind w:firstLine="709"/>
        <w:jc w:val="both"/>
        <w:rPr>
          <w:sz w:val="28"/>
          <w:szCs w:val="28"/>
        </w:rPr>
      </w:pPr>
      <w:r w:rsidRPr="004E354C">
        <w:rPr>
          <w:sz w:val="28"/>
          <w:szCs w:val="28"/>
        </w:rPr>
        <w:t>Вторым приоритетным направлением должны стать растущие МСП. На текущий момент только 3 % МСП переходят из микропредприятий в малые, так как не могут справиться с барьерами роста: повышением налоговой нагрузки, более сложной правовой и бухгалтерской отчетностью, вниманием контрольно-надзорных органов.</w:t>
      </w:r>
    </w:p>
    <w:p w:rsidR="009E4537" w:rsidRDefault="009E4537" w:rsidP="009E4537">
      <w:pPr>
        <w:spacing w:line="360" w:lineRule="auto"/>
        <w:ind w:firstLine="709"/>
        <w:jc w:val="both"/>
        <w:rPr>
          <w:sz w:val="28"/>
          <w:szCs w:val="28"/>
        </w:rPr>
      </w:pPr>
      <w:r w:rsidRPr="004E354C">
        <w:rPr>
          <w:sz w:val="28"/>
          <w:szCs w:val="28"/>
        </w:rPr>
        <w:t xml:space="preserve">Еще одним приоритетным направлением господдержки должны стать растущие МСП из приоритетных отраслей – </w:t>
      </w:r>
      <w:r w:rsidR="008B7568">
        <w:rPr>
          <w:sz w:val="28"/>
          <w:szCs w:val="28"/>
        </w:rPr>
        <w:t>обрабатывающее производ</w:t>
      </w:r>
      <w:r w:rsidR="005B073D">
        <w:rPr>
          <w:sz w:val="28"/>
          <w:szCs w:val="28"/>
        </w:rPr>
        <w:t>ство</w:t>
      </w:r>
      <w:r w:rsidRPr="004E354C">
        <w:rPr>
          <w:sz w:val="28"/>
          <w:szCs w:val="28"/>
        </w:rPr>
        <w:t xml:space="preserve">, туризма, ИТ, </w:t>
      </w:r>
      <w:r w:rsidRPr="005B073D">
        <w:rPr>
          <w:sz w:val="28"/>
          <w:szCs w:val="28"/>
        </w:rPr>
        <w:t>инжиниринговые центры, малые технологические компании. Виду высокой концентрации квалифицированных рабочих мест, добавленной стоимости, роли в обеспечении внутреннего спроса в данных секторах предлагается сфокусировать наиболее ресурсоемкие меры поддержки. В их числе – льготное кредитование, зонтичные поручительства, создание производственной инфраструктуры, стимулирование долгосрочного спроса на продукцию</w:t>
      </w:r>
      <w:r w:rsidR="005B073D" w:rsidRPr="005B073D">
        <w:rPr>
          <w:sz w:val="28"/>
          <w:szCs w:val="28"/>
        </w:rPr>
        <w:t xml:space="preserve"> и услуги</w:t>
      </w:r>
      <w:r w:rsidRPr="005B073D">
        <w:rPr>
          <w:sz w:val="28"/>
          <w:szCs w:val="28"/>
        </w:rPr>
        <w:t>.</w:t>
      </w:r>
    </w:p>
    <w:p w:rsidR="009E4537" w:rsidRDefault="009E4537" w:rsidP="009E4537">
      <w:pPr>
        <w:spacing w:line="360" w:lineRule="auto"/>
        <w:ind w:firstLine="709"/>
        <w:jc w:val="both"/>
        <w:rPr>
          <w:sz w:val="28"/>
          <w:szCs w:val="28"/>
        </w:rPr>
      </w:pPr>
      <w:r w:rsidRPr="004541C5">
        <w:rPr>
          <w:sz w:val="28"/>
          <w:szCs w:val="28"/>
        </w:rPr>
        <w:t xml:space="preserve">Таким образом, дальнейшее развитие малого и среднего предпринимательства играет важнейшую роль в экономике </w:t>
      </w:r>
      <w:r>
        <w:rPr>
          <w:sz w:val="28"/>
          <w:szCs w:val="28"/>
        </w:rPr>
        <w:t>Курской области</w:t>
      </w:r>
      <w:r w:rsidRPr="004541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9E4537" w:rsidRDefault="009E4537" w:rsidP="009E4537">
      <w:pPr>
        <w:spacing w:line="360" w:lineRule="auto"/>
        <w:ind w:firstLine="709"/>
        <w:jc w:val="both"/>
        <w:rPr>
          <w:sz w:val="28"/>
          <w:szCs w:val="28"/>
        </w:rPr>
      </w:pPr>
      <w:r w:rsidRPr="004541C5">
        <w:rPr>
          <w:sz w:val="28"/>
          <w:szCs w:val="28"/>
        </w:rPr>
        <w:t xml:space="preserve">Это обуславливается в первую очередь тем, что малое и среднее предпринимательство создает конкуренцию на рынках товаров и услуг, заполняет рыночные ниши, не занятые крупным бизнесом. </w:t>
      </w:r>
      <w:r>
        <w:rPr>
          <w:sz w:val="28"/>
          <w:szCs w:val="28"/>
        </w:rPr>
        <w:t xml:space="preserve">  </w:t>
      </w:r>
    </w:p>
    <w:p w:rsidR="009E4537" w:rsidRDefault="009E4537" w:rsidP="009E4537">
      <w:pPr>
        <w:spacing w:line="360" w:lineRule="auto"/>
        <w:ind w:firstLine="709"/>
        <w:jc w:val="both"/>
        <w:rPr>
          <w:sz w:val="28"/>
          <w:szCs w:val="28"/>
        </w:rPr>
      </w:pPr>
      <w:r w:rsidRPr="004541C5">
        <w:rPr>
          <w:sz w:val="28"/>
          <w:szCs w:val="28"/>
        </w:rPr>
        <w:t xml:space="preserve">Предпринимательская деятельность имеет большой потенциал для создания новых рабочих мест, способствует снижению уровня безработицы и социальной напряженности, активизации научно-технического прогресса и внедрению его достижений в экономику. Развитие малого и среднего предпринимательства способствует росту налоговых поступлений в бюджеты всех уровней. Создание благоприятных условий субъектам малого и среднего предпринимательства будет способствовать в перспективе реализации главных для </w:t>
      </w:r>
      <w:r>
        <w:rPr>
          <w:sz w:val="28"/>
          <w:szCs w:val="28"/>
        </w:rPr>
        <w:t xml:space="preserve">Курской области </w:t>
      </w:r>
      <w:r w:rsidRPr="004541C5">
        <w:rPr>
          <w:sz w:val="28"/>
          <w:szCs w:val="28"/>
        </w:rPr>
        <w:t>целей с участием предприятий данного сектора экономики – повышению благосостояния и улучшению условий жизни населения, обеспечению высоких темпов экономического роста и устойчивости территориального развития.</w:t>
      </w:r>
    </w:p>
    <w:p w:rsidR="009E4537" w:rsidRPr="009521F8" w:rsidRDefault="009E4537" w:rsidP="009E4537">
      <w:pPr>
        <w:spacing w:after="200" w:line="360" w:lineRule="auto"/>
        <w:ind w:firstLine="708"/>
        <w:jc w:val="both"/>
        <w:rPr>
          <w:rFonts w:eastAsiaTheme="minorEastAsia"/>
          <w:b/>
          <w:color w:val="000000"/>
          <w:sz w:val="28"/>
          <w:szCs w:val="28"/>
        </w:rPr>
      </w:pPr>
    </w:p>
    <w:p w:rsidR="00762E16" w:rsidRPr="009521F8" w:rsidRDefault="00BC0B8C" w:rsidP="00A11F4F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1F8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762E16" w:rsidRPr="009521F8">
        <w:rPr>
          <w:rFonts w:ascii="Times New Roman" w:hAnsi="Times New Roman" w:cs="Times New Roman"/>
          <w:b/>
          <w:color w:val="000000"/>
          <w:sz w:val="28"/>
          <w:szCs w:val="28"/>
        </w:rPr>
        <w:t>остояние и динамика развития сферы малого и среднего предпринимательства в Курской области</w:t>
      </w:r>
    </w:p>
    <w:p w:rsidR="006D7698" w:rsidRPr="0046171E" w:rsidRDefault="006D7698" w:rsidP="006D7698">
      <w:pPr>
        <w:pStyle w:val="a3"/>
        <w:spacing w:line="360" w:lineRule="auto"/>
        <w:ind w:left="1069"/>
        <w:rPr>
          <w:b/>
          <w:sz w:val="28"/>
          <w:szCs w:val="28"/>
        </w:rPr>
      </w:pPr>
    </w:p>
    <w:p w:rsidR="00085DE7" w:rsidRPr="0073346C" w:rsidRDefault="00085DE7" w:rsidP="0073346C">
      <w:pPr>
        <w:pStyle w:val="a3"/>
        <w:numPr>
          <w:ilvl w:val="1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46C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регионального сектора МСП</w:t>
      </w:r>
    </w:p>
    <w:p w:rsidR="00762E16" w:rsidRPr="006650B5" w:rsidRDefault="00762E16" w:rsidP="006650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Малый и средний бизнес Курской области представляет собой многоотраслевой сектор экономики и выступает стратегическим ресурсом развития территории региона. </w:t>
      </w:r>
    </w:p>
    <w:p w:rsidR="00423E7F" w:rsidRDefault="00762E16" w:rsidP="006650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В соответствии с данными единого реестра субъектов малого и среднего предпринимательства, количество зарегистрированных субъектов малого </w:t>
      </w:r>
      <w:r w:rsidR="00566630">
        <w:rPr>
          <w:rFonts w:ascii="Times New Roman" w:hAnsi="Times New Roman" w:cs="Times New Roman"/>
          <w:sz w:val="28"/>
          <w:szCs w:val="28"/>
        </w:rPr>
        <w:br/>
      </w:r>
      <w:r w:rsidRPr="006650B5">
        <w:rPr>
          <w:rFonts w:ascii="Times New Roman" w:hAnsi="Times New Roman" w:cs="Times New Roman"/>
          <w:sz w:val="28"/>
          <w:szCs w:val="28"/>
        </w:rPr>
        <w:t>и среднего предпринимательства в регионе по состоянию на 10.01.2017 г. составляло 36,3 тыс., по состоянию на 10.0</w:t>
      </w:r>
      <w:r w:rsidR="00064A8C" w:rsidRPr="006650B5">
        <w:rPr>
          <w:rFonts w:ascii="Times New Roman" w:hAnsi="Times New Roman" w:cs="Times New Roman"/>
          <w:sz w:val="28"/>
          <w:szCs w:val="28"/>
        </w:rPr>
        <w:t>6</w:t>
      </w:r>
      <w:r w:rsidRPr="006650B5">
        <w:rPr>
          <w:rFonts w:ascii="Times New Roman" w:hAnsi="Times New Roman" w:cs="Times New Roman"/>
          <w:sz w:val="28"/>
          <w:szCs w:val="28"/>
        </w:rPr>
        <w:t>.2023 г. – 34,</w:t>
      </w:r>
      <w:r w:rsidR="00064A8C" w:rsidRPr="006650B5">
        <w:rPr>
          <w:rFonts w:ascii="Times New Roman" w:hAnsi="Times New Roman" w:cs="Times New Roman"/>
          <w:sz w:val="28"/>
          <w:szCs w:val="28"/>
        </w:rPr>
        <w:t>5</w:t>
      </w:r>
      <w:r w:rsidRPr="006650B5">
        <w:rPr>
          <w:rFonts w:ascii="Times New Roman" w:hAnsi="Times New Roman" w:cs="Times New Roman"/>
          <w:sz w:val="28"/>
          <w:szCs w:val="28"/>
        </w:rPr>
        <w:t xml:space="preserve"> тыс. ед. Снижение числа субъектов малого и среднего предпринимательства в 2021-2022 гг. стало результатом экономической ситуации, связанной с распространением новой коронавирусной инфекции, а также активным развитием режима самозанятости граждан.</w:t>
      </w:r>
      <w:r w:rsidR="005E584B" w:rsidRPr="0066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80" w:rsidRDefault="00846F80" w:rsidP="00846F8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Число предпринимателей и юридических лиц сферы малого и среднего бизнеса, имеющих статус вновь созданных, по состоянию на 10.01.2023 года составляет 4,5 тыс. субъектов, в том числе 3,8 тыс. индивидуальных предпринимателей и 0,7 тыс. юридических лиц.</w:t>
      </w:r>
    </w:p>
    <w:p w:rsidR="00762E16" w:rsidRPr="006650B5" w:rsidRDefault="00576244" w:rsidP="006650B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малого и среднего бизнеса</w:t>
      </w:r>
      <w:r w:rsidR="00762E16" w:rsidRPr="006650B5">
        <w:rPr>
          <w:rFonts w:ascii="Times New Roman" w:hAnsi="Times New Roman" w:cs="Times New Roman"/>
          <w:sz w:val="28"/>
          <w:szCs w:val="28"/>
        </w:rPr>
        <w:t xml:space="preserve"> обеспечивает легальную занятость </w:t>
      </w:r>
      <w:r>
        <w:rPr>
          <w:rFonts w:ascii="Times New Roman" w:hAnsi="Times New Roman" w:cs="Times New Roman"/>
          <w:sz w:val="28"/>
          <w:szCs w:val="28"/>
        </w:rPr>
        <w:t>116 тыс. человек, с учетом самозанятых граждан</w:t>
      </w:r>
      <w:r w:rsidR="00D44A11" w:rsidRPr="006650B5">
        <w:rPr>
          <w:rFonts w:ascii="Times New Roman" w:hAnsi="Times New Roman" w:cs="Times New Roman"/>
          <w:sz w:val="28"/>
          <w:szCs w:val="28"/>
        </w:rPr>
        <w:t xml:space="preserve"> </w:t>
      </w:r>
      <w:r w:rsidR="005666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число занятых в сфере МСП</w:t>
      </w:r>
      <w:r w:rsidR="00762E16" w:rsidRPr="006650B5">
        <w:rPr>
          <w:rFonts w:ascii="Times New Roman" w:hAnsi="Times New Roman" w:cs="Times New Roman"/>
          <w:sz w:val="28"/>
          <w:szCs w:val="28"/>
        </w:rPr>
        <w:t xml:space="preserve"> составляет более четверти от общего числа занятых в экономике региона.</w:t>
      </w:r>
    </w:p>
    <w:p w:rsidR="00762E16" w:rsidRPr="006650B5" w:rsidRDefault="00762E16" w:rsidP="006650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Число занятых в сфере малого и среднего предпринимательства имеет положительную динамику роста </w:t>
      </w:r>
      <w:r w:rsidR="000073C3" w:rsidRPr="006650B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650B5">
        <w:rPr>
          <w:rFonts w:ascii="Times New Roman" w:hAnsi="Times New Roman" w:cs="Times New Roman"/>
          <w:sz w:val="28"/>
          <w:szCs w:val="28"/>
        </w:rPr>
        <w:t>за счет увеличения числа самозанятых граждан. Данный режим начал действовать в Курской области с 01.07.2020 года и стал популярным среди лиц, осуществляющих предпринимательскую деятельность без наемных работников с выручкой, не превышающей 2,4 млн. руб. в год. Наибольшей популярностью среди самозанятых региона пользуются такие виды деятельности как пассажирские и грузовые перевозки, индустрия красоты, строительство, ремонт, маркетинговые услуги.</w:t>
      </w:r>
    </w:p>
    <w:p w:rsidR="00762E16" w:rsidRPr="006650B5" w:rsidRDefault="00762E16" w:rsidP="006650B5">
      <w:pPr>
        <w:spacing w:line="360" w:lineRule="auto"/>
        <w:ind w:firstLine="567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Объем вклада субъектов малого и среднего предпринимательства в бюджет</w:t>
      </w:r>
      <w:r w:rsidR="004F52BF" w:rsidRPr="006650B5">
        <w:rPr>
          <w:sz w:val="28"/>
          <w:szCs w:val="28"/>
        </w:rPr>
        <w:t>ы всех уровней</w:t>
      </w:r>
      <w:r w:rsidRPr="006650B5">
        <w:rPr>
          <w:sz w:val="28"/>
          <w:szCs w:val="28"/>
        </w:rPr>
        <w:t xml:space="preserve"> в 2020 году составил </w:t>
      </w:r>
      <w:r w:rsidR="004F52BF" w:rsidRPr="006650B5">
        <w:rPr>
          <w:sz w:val="28"/>
          <w:szCs w:val="28"/>
        </w:rPr>
        <w:t>12,9</w:t>
      </w:r>
      <w:r w:rsidRPr="006650B5">
        <w:rPr>
          <w:sz w:val="28"/>
          <w:szCs w:val="28"/>
        </w:rPr>
        <w:t xml:space="preserve"> млрд. руб., в 2021 году – </w:t>
      </w:r>
      <w:r w:rsidR="004F52BF" w:rsidRPr="006650B5">
        <w:rPr>
          <w:sz w:val="28"/>
          <w:szCs w:val="28"/>
        </w:rPr>
        <w:t xml:space="preserve">16,8 млрд. руб., в 2022 – 19,4 млрд. руб. </w:t>
      </w:r>
      <w:r w:rsidRPr="006650B5">
        <w:rPr>
          <w:sz w:val="28"/>
          <w:szCs w:val="28"/>
        </w:rPr>
        <w:t>Сумма налоговых отчислений за 202</w:t>
      </w:r>
      <w:r w:rsidR="004F52BF" w:rsidRPr="006650B5">
        <w:rPr>
          <w:sz w:val="28"/>
          <w:szCs w:val="28"/>
        </w:rPr>
        <w:t>2</w:t>
      </w:r>
      <w:r w:rsidRPr="006650B5">
        <w:rPr>
          <w:sz w:val="28"/>
          <w:szCs w:val="28"/>
        </w:rPr>
        <w:t xml:space="preserve"> год выросла более чем на </w:t>
      </w:r>
      <w:r w:rsidR="004F52BF" w:rsidRPr="006650B5">
        <w:rPr>
          <w:sz w:val="28"/>
          <w:szCs w:val="28"/>
        </w:rPr>
        <w:t>15</w:t>
      </w:r>
      <w:r w:rsidRPr="006650B5">
        <w:rPr>
          <w:sz w:val="28"/>
          <w:szCs w:val="28"/>
        </w:rPr>
        <w:t xml:space="preserve"> %.</w:t>
      </w:r>
    </w:p>
    <w:p w:rsidR="00762E16" w:rsidRPr="00F63E52" w:rsidRDefault="00762E16" w:rsidP="006650B5">
      <w:pPr>
        <w:spacing w:line="360" w:lineRule="auto"/>
        <w:ind w:firstLine="567"/>
        <w:jc w:val="both"/>
        <w:rPr>
          <w:sz w:val="28"/>
          <w:szCs w:val="28"/>
        </w:rPr>
      </w:pPr>
      <w:r w:rsidRPr="00F63E52">
        <w:rPr>
          <w:sz w:val="28"/>
          <w:szCs w:val="28"/>
        </w:rPr>
        <w:t>Сфера МСП региона формирует 23,7 % валового регионального продукта Курской области, что выше и средней по РФ – 22,</w:t>
      </w:r>
      <w:r w:rsidR="00F63E52" w:rsidRPr="00F63E52">
        <w:rPr>
          <w:sz w:val="28"/>
          <w:szCs w:val="28"/>
        </w:rPr>
        <w:t>5 %, и средней по ЦФО – 21,8 %</w:t>
      </w:r>
      <w:r w:rsidRPr="00F63E52">
        <w:rPr>
          <w:sz w:val="28"/>
          <w:szCs w:val="28"/>
        </w:rPr>
        <w:t>.</w:t>
      </w:r>
    </w:p>
    <w:p w:rsidR="00762E16" w:rsidRPr="006650B5" w:rsidRDefault="00762E16" w:rsidP="006650B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Структура субъектов МСП по состоянию на 10.01.202</w:t>
      </w:r>
      <w:r w:rsidR="0019374F">
        <w:rPr>
          <w:rFonts w:ascii="Times New Roman" w:hAnsi="Times New Roman" w:cs="Times New Roman"/>
          <w:sz w:val="28"/>
          <w:szCs w:val="28"/>
        </w:rPr>
        <w:t>3</w:t>
      </w:r>
      <w:r w:rsidRPr="006650B5">
        <w:rPr>
          <w:rFonts w:ascii="Times New Roman" w:hAnsi="Times New Roman" w:cs="Times New Roman"/>
          <w:sz w:val="28"/>
          <w:szCs w:val="28"/>
        </w:rPr>
        <w:t xml:space="preserve"> г. в разрезе средние и малые, микро и предприниматели представлена на рисунке </w:t>
      </w:r>
      <w:r w:rsidR="0003261D">
        <w:rPr>
          <w:rFonts w:ascii="Times New Roman" w:hAnsi="Times New Roman" w:cs="Times New Roman"/>
          <w:sz w:val="28"/>
          <w:szCs w:val="28"/>
        </w:rPr>
        <w:t>1</w:t>
      </w:r>
      <w:r w:rsidRPr="006650B5">
        <w:rPr>
          <w:rFonts w:ascii="Times New Roman" w:hAnsi="Times New Roman" w:cs="Times New Roman"/>
          <w:sz w:val="28"/>
          <w:szCs w:val="28"/>
        </w:rPr>
        <w:t>.</w:t>
      </w:r>
    </w:p>
    <w:p w:rsidR="00762E16" w:rsidRPr="006650B5" w:rsidRDefault="00C72A0C" w:rsidP="006650B5">
      <w:pPr>
        <w:pStyle w:val="ConsPlusNormal"/>
        <w:spacing w:before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64600F" wp14:editId="2DDE79A9">
            <wp:extent cx="5775960" cy="3116580"/>
            <wp:effectExtent l="0" t="0" r="1524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2E16" w:rsidRPr="006650B5" w:rsidRDefault="00762E16" w:rsidP="006650B5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</w:p>
    <w:p w:rsidR="00762E16" w:rsidRPr="006650B5" w:rsidRDefault="00762E16" w:rsidP="006650B5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6650B5">
        <w:rPr>
          <w:rFonts w:ascii="Times New Roman" w:hAnsi="Times New Roman" w:cs="Times New Roman"/>
          <w:b w:val="0"/>
          <w:sz w:val="28"/>
          <w:szCs w:val="28"/>
        </w:rPr>
        <w:t xml:space="preserve">Рисунок </w:t>
      </w:r>
      <w:r w:rsidR="0003261D">
        <w:rPr>
          <w:rFonts w:ascii="Times New Roman" w:hAnsi="Times New Roman" w:cs="Times New Roman"/>
          <w:b w:val="0"/>
          <w:sz w:val="28"/>
          <w:szCs w:val="28"/>
        </w:rPr>
        <w:t>1</w:t>
      </w:r>
      <w:r w:rsidRPr="006650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0B5">
        <w:rPr>
          <w:rFonts w:ascii="Times New Roman" w:hAnsi="Times New Roman" w:cs="Times New Roman"/>
          <w:sz w:val="28"/>
          <w:szCs w:val="28"/>
        </w:rPr>
        <w:t>–</w:t>
      </w:r>
      <w:r w:rsidRPr="006650B5">
        <w:rPr>
          <w:rFonts w:ascii="Times New Roman" w:hAnsi="Times New Roman" w:cs="Times New Roman"/>
          <w:b w:val="0"/>
          <w:sz w:val="28"/>
          <w:szCs w:val="28"/>
        </w:rPr>
        <w:t xml:space="preserve"> Структура субъектов малого и среднего</w:t>
      </w:r>
    </w:p>
    <w:p w:rsidR="00762E16" w:rsidRPr="006650B5" w:rsidRDefault="00762E16" w:rsidP="006650B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50B5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на </w:t>
      </w:r>
      <w:r w:rsidR="0019374F">
        <w:rPr>
          <w:rFonts w:ascii="Times New Roman" w:hAnsi="Times New Roman" w:cs="Times New Roman"/>
          <w:b w:val="0"/>
          <w:sz w:val="28"/>
          <w:szCs w:val="28"/>
        </w:rPr>
        <w:t>10</w:t>
      </w:r>
      <w:r w:rsidRPr="006650B5">
        <w:rPr>
          <w:rFonts w:ascii="Times New Roman" w:hAnsi="Times New Roman" w:cs="Times New Roman"/>
          <w:b w:val="0"/>
          <w:sz w:val="28"/>
          <w:szCs w:val="28"/>
        </w:rPr>
        <w:t>.01.202</w:t>
      </w:r>
      <w:r w:rsidR="00C72A0C" w:rsidRPr="006650B5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62E16" w:rsidRPr="006650B5" w:rsidRDefault="00762E16" w:rsidP="006650B5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E16" w:rsidRPr="006650B5" w:rsidRDefault="00762E16" w:rsidP="006650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Основную долю в составе субъектов МСП занимают индивидуальные предприниматели – </w:t>
      </w:r>
      <w:r w:rsidR="00C72A0C" w:rsidRPr="006650B5">
        <w:rPr>
          <w:rFonts w:ascii="Times New Roman" w:hAnsi="Times New Roman" w:cs="Times New Roman"/>
          <w:sz w:val="28"/>
          <w:szCs w:val="28"/>
        </w:rPr>
        <w:t>70</w:t>
      </w:r>
      <w:r w:rsidRPr="006650B5">
        <w:rPr>
          <w:rFonts w:ascii="Times New Roman" w:hAnsi="Times New Roman" w:cs="Times New Roman"/>
          <w:sz w:val="28"/>
          <w:szCs w:val="28"/>
        </w:rPr>
        <w:t xml:space="preserve"> %, микропредприятия составляют </w:t>
      </w:r>
      <w:r w:rsidR="00C72A0C" w:rsidRPr="006650B5">
        <w:rPr>
          <w:rFonts w:ascii="Times New Roman" w:hAnsi="Times New Roman" w:cs="Times New Roman"/>
          <w:sz w:val="28"/>
          <w:szCs w:val="28"/>
        </w:rPr>
        <w:t>26</w:t>
      </w:r>
      <w:r w:rsidR="009521F8">
        <w:rPr>
          <w:rFonts w:ascii="Times New Roman" w:hAnsi="Times New Roman" w:cs="Times New Roman"/>
          <w:sz w:val="28"/>
          <w:szCs w:val="28"/>
        </w:rPr>
        <w:t xml:space="preserve"> %, средние и малые предприятия</w:t>
      </w:r>
      <w:r w:rsidRPr="006650B5">
        <w:rPr>
          <w:rFonts w:ascii="Times New Roman" w:hAnsi="Times New Roman" w:cs="Times New Roman"/>
          <w:sz w:val="28"/>
          <w:szCs w:val="28"/>
        </w:rPr>
        <w:t xml:space="preserve"> – </w:t>
      </w:r>
      <w:r w:rsidR="00C72A0C" w:rsidRPr="006650B5">
        <w:rPr>
          <w:rFonts w:ascii="Times New Roman" w:hAnsi="Times New Roman" w:cs="Times New Roman"/>
          <w:sz w:val="28"/>
          <w:szCs w:val="28"/>
        </w:rPr>
        <w:t>4</w:t>
      </w:r>
      <w:r w:rsidRPr="006650B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62E16" w:rsidRPr="006650B5" w:rsidRDefault="00762E16" w:rsidP="006650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Отраслевая структура сферы МСП представлена на рисунке </w:t>
      </w:r>
      <w:r w:rsidR="0003261D">
        <w:rPr>
          <w:rFonts w:ascii="Times New Roman" w:hAnsi="Times New Roman" w:cs="Times New Roman"/>
          <w:sz w:val="28"/>
          <w:szCs w:val="28"/>
        </w:rPr>
        <w:t>2</w:t>
      </w:r>
      <w:r w:rsidRPr="006650B5">
        <w:rPr>
          <w:rFonts w:ascii="Times New Roman" w:hAnsi="Times New Roman" w:cs="Times New Roman"/>
          <w:sz w:val="28"/>
          <w:szCs w:val="28"/>
        </w:rPr>
        <w:t>.</w:t>
      </w:r>
    </w:p>
    <w:p w:rsidR="00762E16" w:rsidRPr="006650B5" w:rsidRDefault="00762E16" w:rsidP="006650B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0EB3" w:rsidRPr="006650B5" w:rsidRDefault="00FB0EB3" w:rsidP="006650B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2F6546" wp14:editId="40FE6EFA">
            <wp:extent cx="5915025" cy="4257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2E16" w:rsidRDefault="00762E16" w:rsidP="006650B5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6650B5">
        <w:rPr>
          <w:rFonts w:ascii="Times New Roman" w:hAnsi="Times New Roman" w:cs="Times New Roman"/>
          <w:b w:val="0"/>
          <w:sz w:val="28"/>
          <w:szCs w:val="28"/>
        </w:rPr>
        <w:t xml:space="preserve">Рисунок </w:t>
      </w:r>
      <w:r w:rsidR="0003261D">
        <w:rPr>
          <w:rFonts w:ascii="Times New Roman" w:hAnsi="Times New Roman" w:cs="Times New Roman"/>
          <w:b w:val="0"/>
          <w:sz w:val="28"/>
          <w:szCs w:val="28"/>
        </w:rPr>
        <w:t>2</w:t>
      </w:r>
      <w:r w:rsidRPr="006650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50B5">
        <w:rPr>
          <w:rFonts w:ascii="Times New Roman" w:hAnsi="Times New Roman" w:cs="Times New Roman"/>
          <w:sz w:val="28"/>
          <w:szCs w:val="28"/>
        </w:rPr>
        <w:t>–</w:t>
      </w:r>
      <w:r w:rsidRPr="006650B5">
        <w:rPr>
          <w:rFonts w:ascii="Times New Roman" w:hAnsi="Times New Roman" w:cs="Times New Roman"/>
          <w:b w:val="0"/>
          <w:sz w:val="28"/>
          <w:szCs w:val="28"/>
        </w:rPr>
        <w:t xml:space="preserve"> Структура субъектов МСП по отраслям на 10.</w:t>
      </w:r>
      <w:r w:rsidR="00C3200A" w:rsidRPr="006650B5">
        <w:rPr>
          <w:rFonts w:ascii="Times New Roman" w:hAnsi="Times New Roman" w:cs="Times New Roman"/>
          <w:b w:val="0"/>
          <w:sz w:val="28"/>
          <w:szCs w:val="28"/>
        </w:rPr>
        <w:t>01.2023</w:t>
      </w:r>
    </w:p>
    <w:p w:rsidR="0019374F" w:rsidRPr="006650B5" w:rsidRDefault="0019374F" w:rsidP="006650B5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</w:p>
    <w:p w:rsidR="00762E16" w:rsidRPr="006650B5" w:rsidRDefault="00762E16" w:rsidP="006650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Максимальную долю в отраслевой структуре по состоянию на 10.</w:t>
      </w:r>
      <w:r w:rsidR="00C3200A" w:rsidRPr="006650B5">
        <w:rPr>
          <w:rFonts w:ascii="Times New Roman" w:hAnsi="Times New Roman" w:cs="Times New Roman"/>
          <w:sz w:val="28"/>
          <w:szCs w:val="28"/>
        </w:rPr>
        <w:t>01</w:t>
      </w:r>
      <w:r w:rsidRPr="006650B5">
        <w:rPr>
          <w:rFonts w:ascii="Times New Roman" w:hAnsi="Times New Roman" w:cs="Times New Roman"/>
          <w:sz w:val="28"/>
          <w:szCs w:val="28"/>
        </w:rPr>
        <w:t>.202</w:t>
      </w:r>
      <w:r w:rsidR="004E1132" w:rsidRPr="006650B5">
        <w:rPr>
          <w:rFonts w:ascii="Times New Roman" w:hAnsi="Times New Roman" w:cs="Times New Roman"/>
          <w:sz w:val="28"/>
          <w:szCs w:val="28"/>
        </w:rPr>
        <w:t>3</w:t>
      </w:r>
      <w:r w:rsidRPr="006650B5">
        <w:rPr>
          <w:rFonts w:ascii="Times New Roman" w:hAnsi="Times New Roman" w:cs="Times New Roman"/>
          <w:sz w:val="28"/>
          <w:szCs w:val="28"/>
        </w:rPr>
        <w:t xml:space="preserve"> года традиционно занима</w:t>
      </w:r>
      <w:r w:rsidR="00C3200A" w:rsidRPr="006650B5">
        <w:rPr>
          <w:rFonts w:ascii="Times New Roman" w:hAnsi="Times New Roman" w:cs="Times New Roman"/>
          <w:sz w:val="28"/>
          <w:szCs w:val="28"/>
        </w:rPr>
        <w:t>ю</w:t>
      </w:r>
      <w:r w:rsidRPr="006650B5">
        <w:rPr>
          <w:rFonts w:ascii="Times New Roman" w:hAnsi="Times New Roman" w:cs="Times New Roman"/>
          <w:sz w:val="28"/>
          <w:szCs w:val="28"/>
        </w:rPr>
        <w:t>т сфер</w:t>
      </w:r>
      <w:r w:rsidR="00C3200A" w:rsidRPr="006650B5">
        <w:rPr>
          <w:rFonts w:ascii="Times New Roman" w:hAnsi="Times New Roman" w:cs="Times New Roman"/>
          <w:sz w:val="28"/>
          <w:szCs w:val="28"/>
        </w:rPr>
        <w:t>ы</w:t>
      </w:r>
      <w:r w:rsidRPr="006650B5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C3200A" w:rsidRPr="006650B5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 w:rsidRPr="006650B5">
        <w:rPr>
          <w:rFonts w:ascii="Times New Roman" w:hAnsi="Times New Roman" w:cs="Times New Roman"/>
          <w:sz w:val="28"/>
          <w:szCs w:val="28"/>
        </w:rPr>
        <w:t xml:space="preserve">, однако по сравнению с 2013 г. </w:t>
      </w:r>
      <w:r w:rsidR="00C3200A" w:rsidRPr="006650B5">
        <w:rPr>
          <w:rFonts w:ascii="Times New Roman" w:hAnsi="Times New Roman" w:cs="Times New Roman"/>
          <w:sz w:val="28"/>
          <w:szCs w:val="28"/>
        </w:rPr>
        <w:t>их</w:t>
      </w:r>
      <w:r w:rsidRPr="006650B5">
        <w:rPr>
          <w:rFonts w:ascii="Times New Roman" w:hAnsi="Times New Roman" w:cs="Times New Roman"/>
          <w:sz w:val="28"/>
          <w:szCs w:val="28"/>
        </w:rPr>
        <w:t xml:space="preserve"> составляющая уменьшилась </w:t>
      </w:r>
      <w:r w:rsidR="00C3200A" w:rsidRPr="006650B5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6650B5">
        <w:rPr>
          <w:rFonts w:ascii="Times New Roman" w:hAnsi="Times New Roman" w:cs="Times New Roman"/>
          <w:sz w:val="28"/>
          <w:szCs w:val="28"/>
        </w:rPr>
        <w:t>на 15 процентных пунктов.  Диверсификация отраслевой структуры связана со снижением доли основных сегментов в пользу прочих секторов экономики. В частности, это является следствием многолетней приоритезации мер государственной поддержки в такие направления как производственная сфера и сфера агропромышленного комплекса. Например, доля производственного сектора МСП только за период с 01.01.2021 года по 10.</w:t>
      </w:r>
      <w:r w:rsidR="00C3200A" w:rsidRPr="006650B5">
        <w:rPr>
          <w:rFonts w:ascii="Times New Roman" w:hAnsi="Times New Roman" w:cs="Times New Roman"/>
          <w:sz w:val="28"/>
          <w:szCs w:val="28"/>
        </w:rPr>
        <w:t>01</w:t>
      </w:r>
      <w:r w:rsidRPr="006650B5">
        <w:rPr>
          <w:rFonts w:ascii="Times New Roman" w:hAnsi="Times New Roman" w:cs="Times New Roman"/>
          <w:sz w:val="28"/>
          <w:szCs w:val="28"/>
        </w:rPr>
        <w:t>.202</w:t>
      </w:r>
      <w:r w:rsidR="00C3200A" w:rsidRPr="006650B5">
        <w:rPr>
          <w:rFonts w:ascii="Times New Roman" w:hAnsi="Times New Roman" w:cs="Times New Roman"/>
          <w:sz w:val="28"/>
          <w:szCs w:val="28"/>
        </w:rPr>
        <w:t>3</w:t>
      </w:r>
      <w:r w:rsidRPr="006650B5">
        <w:rPr>
          <w:rFonts w:ascii="Times New Roman" w:hAnsi="Times New Roman" w:cs="Times New Roman"/>
          <w:sz w:val="28"/>
          <w:szCs w:val="28"/>
        </w:rPr>
        <w:t xml:space="preserve"> г. увеличилась с 4,72 до 7 %.</w:t>
      </w:r>
    </w:p>
    <w:p w:rsidR="00762E16" w:rsidRPr="006650B5" w:rsidRDefault="00762E16" w:rsidP="006650B5">
      <w:pPr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С 2019 года на территории Курской области развивается институт социального предпринимательства. Региональным нормативно-правовым актом, регламентирующим деятельность социальных предприятий сферы малого и среднего бизнеса, является Закон Курской области от 13 ноября 2020 №97 «О поддержке субъектов социального предпринимательства Курской области». Социальные предприятия региона обеспечивают занятость более 100 социально уязвимых граждан, создают условия для развития и досуга более 1,5 тысяч детей, осуществляют производство и реализацию более 30 видов продукции для реабилитации инвалидов и лиц с ограниченными возможностями здоровья. Количество субъектов МСП, получивших статус социальных предприятий в 2022 году – 41, прирост по сравнению с 2021 годом составил 10 субъектов. Присвоение статуса носит заявительный характер, что является сдерживающим фактором роста числа социальных предприятий.</w:t>
      </w:r>
    </w:p>
    <w:p w:rsidR="00762E16" w:rsidRPr="006650B5" w:rsidRDefault="00762E16" w:rsidP="006650B5">
      <w:pPr>
        <w:spacing w:line="360" w:lineRule="auto"/>
        <w:ind w:firstLine="709"/>
        <w:jc w:val="both"/>
        <w:rPr>
          <w:sz w:val="28"/>
          <w:szCs w:val="28"/>
        </w:rPr>
      </w:pPr>
      <w:r w:rsidRPr="00F63E52">
        <w:rPr>
          <w:sz w:val="28"/>
          <w:szCs w:val="28"/>
        </w:rPr>
        <w:t>В 2021 году</w:t>
      </w:r>
      <w:r w:rsidRPr="006650B5">
        <w:rPr>
          <w:sz w:val="28"/>
          <w:szCs w:val="28"/>
        </w:rPr>
        <w:t xml:space="preserve"> региональный сектор МСП обеспечил работу 191 экспортера, что составило 80,6 % всех экспортеров Курской области. Аналогичную долю экспортеры – субъекты МСП занимают и в количестве экспортеров несырьевого неэнергетического экспорта (далее - ННЭ) (рисунок </w:t>
      </w:r>
      <w:r w:rsidR="0003261D">
        <w:rPr>
          <w:sz w:val="28"/>
          <w:szCs w:val="28"/>
        </w:rPr>
        <w:t>3</w:t>
      </w:r>
      <w:r w:rsidRPr="006650B5">
        <w:rPr>
          <w:sz w:val="28"/>
          <w:szCs w:val="28"/>
        </w:rPr>
        <w:t>).</w:t>
      </w:r>
    </w:p>
    <w:p w:rsidR="00762E16" w:rsidRPr="006650B5" w:rsidRDefault="00762E16" w:rsidP="006650B5">
      <w:pPr>
        <w:spacing w:line="360" w:lineRule="auto"/>
        <w:ind w:firstLine="709"/>
        <w:jc w:val="both"/>
        <w:rPr>
          <w:sz w:val="28"/>
          <w:szCs w:val="28"/>
        </w:rPr>
      </w:pPr>
    </w:p>
    <w:p w:rsidR="00762E16" w:rsidRPr="006650B5" w:rsidRDefault="00762E16" w:rsidP="006650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44377F" wp14:editId="7F11BF4D">
            <wp:extent cx="2863215" cy="2430780"/>
            <wp:effectExtent l="0" t="0" r="1333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6650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650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E4E7B4" wp14:editId="7699D275">
            <wp:extent cx="2847975" cy="2430780"/>
            <wp:effectExtent l="0" t="0" r="9525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2E16" w:rsidRPr="006650B5" w:rsidRDefault="00762E16" w:rsidP="006650B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2E16" w:rsidRPr="006650B5" w:rsidRDefault="00762E16" w:rsidP="006650B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3261D">
        <w:rPr>
          <w:rFonts w:ascii="Times New Roman" w:hAnsi="Times New Roman" w:cs="Times New Roman"/>
          <w:sz w:val="28"/>
          <w:szCs w:val="28"/>
        </w:rPr>
        <w:t>3</w:t>
      </w:r>
      <w:r w:rsidRPr="006650B5">
        <w:rPr>
          <w:rFonts w:ascii="Times New Roman" w:hAnsi="Times New Roman" w:cs="Times New Roman"/>
          <w:sz w:val="28"/>
          <w:szCs w:val="28"/>
        </w:rPr>
        <w:t xml:space="preserve"> – Количество экспортеров Курской области </w:t>
      </w:r>
    </w:p>
    <w:p w:rsidR="00762E16" w:rsidRPr="006650B5" w:rsidRDefault="00762E16" w:rsidP="006650B5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62E16" w:rsidRPr="006650B5" w:rsidRDefault="00762E16" w:rsidP="006650B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В соответствии с данными сплошного статистического обследования за 2020 год оснащенность собственными основными фондами субъектов малого и среднего предпринимательства Курской области составляет 142 млрд. руб., в том числе у предпринимателей задействовано основных фондов на сумму 76,9 млрд. руб., у организаций – 65,1 млрд. руб.</w:t>
      </w:r>
      <w:r w:rsidR="0019374F">
        <w:rPr>
          <w:rFonts w:ascii="Times New Roman" w:hAnsi="Times New Roman" w:cs="Times New Roman"/>
          <w:sz w:val="28"/>
          <w:szCs w:val="28"/>
        </w:rPr>
        <w:t xml:space="preserve"> </w:t>
      </w:r>
      <w:r w:rsidRPr="006650B5">
        <w:rPr>
          <w:rFonts w:ascii="Times New Roman" w:hAnsi="Times New Roman" w:cs="Times New Roman"/>
          <w:sz w:val="28"/>
          <w:szCs w:val="28"/>
        </w:rPr>
        <w:t>Субъектами малого и среднего бизнеса Курской области в 2020 году инвестировано в основной капитал 26,4 млрд. руб., в том числе предпринимателями – 11,2 млрд. руб., организациями – 15,2 млрд. руб. Основными отраслями инвестирования являются торговля и ремонт автотранспортных средств, сфера агропромышленного комплекса, строительная сфера.</w:t>
      </w:r>
    </w:p>
    <w:p w:rsidR="00762E16" w:rsidRDefault="00762E16" w:rsidP="006650B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Готовность бизнеса осуществлять инвестиционные вложения позволяет характеризовать инвестиционный климат региона как благоприятный.</w:t>
      </w:r>
    </w:p>
    <w:p w:rsidR="00BB04FA" w:rsidRDefault="00BB04FA" w:rsidP="006650B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4FA">
        <w:rPr>
          <w:rFonts w:ascii="Times New Roman" w:hAnsi="Times New Roman" w:cs="Times New Roman"/>
          <w:sz w:val="28"/>
          <w:szCs w:val="28"/>
        </w:rPr>
        <w:t xml:space="preserve">Пандемия коронавируса вызвала глобальный кризис, который, в отличие от большинства других кризисов в мировой истории, влечет за собой шоки как предложения, так и спроса. Малые и средние предприятия в России столкнулись со значительными убытками, вызванными периодом самоизоляции, падением спроса вследствие сокращения доходов россиян, затратами на осуществление мер профилактики случаев заболевания </w:t>
      </w:r>
      <w:proofErr w:type="spellStart"/>
      <w:r w:rsidRPr="00BB04FA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BB04FA">
        <w:rPr>
          <w:rFonts w:ascii="Times New Roman" w:hAnsi="Times New Roman" w:cs="Times New Roman"/>
          <w:sz w:val="28"/>
          <w:szCs w:val="28"/>
        </w:rPr>
        <w:t xml:space="preserve"> на рабочем месте, трудностями со сдачей отчетности, выплатой налогов и многими другими проблемами. Часть из этих проблем была решения мерами государственной поддержки малых и средних предприятий – представителей наиболее пострадавших отраслей.</w:t>
      </w:r>
    </w:p>
    <w:p w:rsidR="00E376B1" w:rsidRDefault="00E376B1" w:rsidP="00E376B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78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1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коррективы в развитие</w:t>
      </w:r>
      <w:r w:rsidRPr="00112678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678">
        <w:rPr>
          <w:rFonts w:ascii="Times New Roman" w:hAnsi="Times New Roman" w:cs="Times New Roman"/>
          <w:sz w:val="28"/>
          <w:szCs w:val="28"/>
        </w:rPr>
        <w:t xml:space="preserve"> МСП </w:t>
      </w:r>
      <w:r>
        <w:rPr>
          <w:rFonts w:ascii="Times New Roman" w:hAnsi="Times New Roman" w:cs="Times New Roman"/>
          <w:sz w:val="28"/>
          <w:szCs w:val="28"/>
        </w:rPr>
        <w:t>внесли</w:t>
      </w:r>
      <w:r w:rsidRPr="00112678">
        <w:rPr>
          <w:rFonts w:ascii="Times New Roman" w:hAnsi="Times New Roman" w:cs="Times New Roman"/>
          <w:sz w:val="28"/>
          <w:szCs w:val="28"/>
        </w:rPr>
        <w:t xml:space="preserve"> также введенные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78">
        <w:rPr>
          <w:rFonts w:ascii="Times New Roman" w:hAnsi="Times New Roman" w:cs="Times New Roman"/>
          <w:sz w:val="28"/>
          <w:szCs w:val="28"/>
        </w:rPr>
        <w:t>2022 г. санкции против Российской Федерации, в том числе отключение от системы SWIFT крупнейших российских банков, запрет на импорт новейш</w:t>
      </w:r>
      <w:r w:rsidR="00BB04FA">
        <w:rPr>
          <w:rFonts w:ascii="Times New Roman" w:hAnsi="Times New Roman" w:cs="Times New Roman"/>
          <w:sz w:val="28"/>
          <w:szCs w:val="28"/>
        </w:rPr>
        <w:t>их технологий ключевых отраслей, а также начало специальной военной операции.</w:t>
      </w:r>
    </w:p>
    <w:p w:rsidR="00762E16" w:rsidRDefault="00762E16" w:rsidP="009521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Анализ состояния и динамики сектора малого и среднего предпринимательства Курской области свидетельствует о том, что структура и тенденции региональной сферы МСП в целом соответствуют общероссийским показателям как в разрезе организационно правовой формы, так и по отраслевому составу. </w:t>
      </w:r>
    </w:p>
    <w:p w:rsidR="00BB04FA" w:rsidRDefault="00BB04FA" w:rsidP="00BB04F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4FA">
        <w:rPr>
          <w:rFonts w:ascii="Times New Roman" w:hAnsi="Times New Roman" w:cs="Times New Roman"/>
          <w:sz w:val="28"/>
          <w:szCs w:val="28"/>
        </w:rPr>
        <w:t xml:space="preserve">Несмотря на внешнее </w:t>
      </w:r>
      <w:proofErr w:type="spellStart"/>
      <w:r w:rsidRPr="00BB04FA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Pr="00BB04FA">
        <w:rPr>
          <w:rFonts w:ascii="Times New Roman" w:hAnsi="Times New Roman" w:cs="Times New Roman"/>
          <w:sz w:val="28"/>
          <w:szCs w:val="28"/>
        </w:rPr>
        <w:t xml:space="preserve"> давление и наличие статуса приграничного региона сфера малого и среднего предпринимательства Курской области продолжает показывать положительную динамику.</w:t>
      </w:r>
    </w:p>
    <w:p w:rsidR="00085DE7" w:rsidRDefault="00085DE7" w:rsidP="00BB04F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DE7" w:rsidRPr="00846F80" w:rsidRDefault="00A11F4F" w:rsidP="00A11F4F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4F">
        <w:rPr>
          <w:rFonts w:ascii="Times New Roman" w:hAnsi="Times New Roman" w:cs="Times New Roman"/>
          <w:b/>
          <w:sz w:val="28"/>
          <w:szCs w:val="28"/>
        </w:rPr>
        <w:t>2</w:t>
      </w:r>
      <w:r w:rsidR="00085DE7" w:rsidRPr="00A11F4F">
        <w:rPr>
          <w:rFonts w:ascii="Times New Roman" w:hAnsi="Times New Roman" w:cs="Times New Roman"/>
          <w:b/>
          <w:sz w:val="28"/>
          <w:szCs w:val="28"/>
        </w:rPr>
        <w:t>.2.</w:t>
      </w:r>
      <w:r w:rsidR="00085DE7" w:rsidRPr="00085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DE7" w:rsidRPr="00846F80">
        <w:rPr>
          <w:rFonts w:ascii="Times New Roman" w:hAnsi="Times New Roman" w:cs="Times New Roman"/>
          <w:b/>
          <w:sz w:val="28"/>
          <w:szCs w:val="28"/>
        </w:rPr>
        <w:t>Муниципальное развитие</w:t>
      </w:r>
    </w:p>
    <w:p w:rsidR="00085DE7" w:rsidRPr="006650B5" w:rsidRDefault="00085DE7" w:rsidP="00085DE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Количество субъектов МСП неравномерно распределено по муниципальным районам и городским округам Курской области. Топ-6 муниципальных районов и городских округов области по количеству субъектов МСП обеспечивают работу более 73% всем субъектов области (таблица </w:t>
      </w:r>
      <w:r w:rsidR="0003261D">
        <w:rPr>
          <w:rFonts w:ascii="Times New Roman" w:hAnsi="Times New Roman" w:cs="Times New Roman"/>
          <w:sz w:val="28"/>
          <w:szCs w:val="28"/>
        </w:rPr>
        <w:t>1</w:t>
      </w:r>
      <w:r w:rsidRPr="006650B5">
        <w:rPr>
          <w:rFonts w:ascii="Times New Roman" w:hAnsi="Times New Roman" w:cs="Times New Roman"/>
          <w:sz w:val="28"/>
          <w:szCs w:val="28"/>
        </w:rPr>
        <w:t>).</w:t>
      </w:r>
    </w:p>
    <w:p w:rsidR="00085DE7" w:rsidRPr="006650B5" w:rsidRDefault="00085DE7" w:rsidP="00085DE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DE7" w:rsidRPr="006650B5" w:rsidRDefault="00085DE7" w:rsidP="00085DE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261D">
        <w:rPr>
          <w:rFonts w:ascii="Times New Roman" w:hAnsi="Times New Roman" w:cs="Times New Roman"/>
          <w:sz w:val="28"/>
          <w:szCs w:val="28"/>
        </w:rPr>
        <w:t>1</w:t>
      </w:r>
      <w:r w:rsidRPr="006650B5">
        <w:rPr>
          <w:rFonts w:ascii="Times New Roman" w:hAnsi="Times New Roman" w:cs="Times New Roman"/>
          <w:sz w:val="28"/>
          <w:szCs w:val="28"/>
        </w:rPr>
        <w:t xml:space="preserve"> – Количество субъектов МСП в разрезе муниципальных образований на 10.01.2023 </w:t>
      </w:r>
    </w:p>
    <w:p w:rsidR="00085DE7" w:rsidRPr="006650B5" w:rsidRDefault="00085DE7" w:rsidP="00085DE7">
      <w:pPr>
        <w:pStyle w:val="ConsPlusNormal"/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085DE7" w:rsidRPr="006650B5" w:rsidTr="00DC34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субъектов МСП, ед.</w:t>
            </w:r>
          </w:p>
        </w:tc>
      </w:tr>
      <w:tr w:rsidR="00085DE7" w:rsidRPr="006650B5" w:rsidTr="00DC34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Курск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18329</w:t>
            </w:r>
          </w:p>
        </w:tc>
      </w:tr>
      <w:tr w:rsidR="00085DE7" w:rsidRPr="006650B5" w:rsidTr="00DC34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Железногорск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2702</w:t>
            </w:r>
          </w:p>
        </w:tc>
      </w:tr>
      <w:tr w:rsidR="00085DE7" w:rsidRPr="006650B5" w:rsidTr="00DC34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Курский р-н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1462</w:t>
            </w:r>
          </w:p>
        </w:tc>
      </w:tr>
      <w:tr w:rsidR="00085DE7" w:rsidRPr="006650B5" w:rsidTr="00DC34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Курчатов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769</w:t>
            </w:r>
          </w:p>
        </w:tc>
      </w:tr>
      <w:tr w:rsidR="00085DE7" w:rsidRPr="006650B5" w:rsidTr="00DC34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Обоянский</w:t>
            </w:r>
            <w:proofErr w:type="spellEnd"/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761</w:t>
            </w:r>
          </w:p>
        </w:tc>
      </w:tr>
      <w:tr w:rsidR="00085DE7" w:rsidRPr="006650B5" w:rsidTr="00DC34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Рыльский р-н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E7" w:rsidRPr="006650B5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5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723</w:t>
            </w:r>
          </w:p>
        </w:tc>
      </w:tr>
    </w:tbl>
    <w:p w:rsidR="00085DE7" w:rsidRPr="006650B5" w:rsidRDefault="00085DE7" w:rsidP="00085DE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DE7" w:rsidRPr="00D71389" w:rsidRDefault="00085DE7" w:rsidP="00085D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D71389">
        <w:rPr>
          <w:rFonts w:eastAsia="TimesNewRomanPSMT"/>
          <w:sz w:val="28"/>
          <w:szCs w:val="28"/>
        </w:rPr>
        <w:t>Высокая степень концентрации субъектов малого и среднего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 xml:space="preserve">предпринимательства наблюдается в трех </w:t>
      </w:r>
      <w:r>
        <w:rPr>
          <w:rFonts w:eastAsia="TimesNewRomanPSMT"/>
          <w:sz w:val="28"/>
          <w:szCs w:val="28"/>
        </w:rPr>
        <w:t>муниципальных образованиях</w:t>
      </w:r>
      <w:r w:rsidRPr="00D71389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области</w:t>
      </w:r>
      <w:r w:rsidRPr="00D71389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 xml:space="preserve">г. Курске </w:t>
      </w:r>
      <w:r w:rsidRPr="006650B5">
        <w:rPr>
          <w:sz w:val="28"/>
          <w:szCs w:val="28"/>
        </w:rPr>
        <w:t>(54,8 %)</w:t>
      </w:r>
      <w:r w:rsidRPr="00D71389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г. Железногорске </w:t>
      </w:r>
      <w:r>
        <w:rPr>
          <w:sz w:val="28"/>
          <w:szCs w:val="28"/>
        </w:rPr>
        <w:t>7,9</w:t>
      </w:r>
      <w:r w:rsidRPr="006650B5">
        <w:rPr>
          <w:sz w:val="28"/>
          <w:szCs w:val="28"/>
        </w:rPr>
        <w:t xml:space="preserve"> %</w:t>
      </w:r>
      <w:r>
        <w:rPr>
          <w:rFonts w:eastAsia="TimesNewRomanPSMT"/>
          <w:sz w:val="28"/>
          <w:szCs w:val="28"/>
        </w:rPr>
        <w:t>, Курском р-не (4,3%)</w:t>
      </w:r>
      <w:r w:rsidRPr="00D71389">
        <w:rPr>
          <w:rFonts w:eastAsia="TimesNewRomanPSMT"/>
          <w:sz w:val="28"/>
          <w:szCs w:val="28"/>
        </w:rPr>
        <w:t xml:space="preserve"> (</w:t>
      </w:r>
      <w:r>
        <w:rPr>
          <w:rFonts w:eastAsia="TimesNewRomanPSMT"/>
          <w:sz w:val="28"/>
          <w:szCs w:val="28"/>
        </w:rPr>
        <w:t xml:space="preserve">общий </w:t>
      </w:r>
      <w:r w:rsidRPr="00D71389">
        <w:rPr>
          <w:rFonts w:eastAsia="TimesNewRomanPSMT"/>
          <w:sz w:val="28"/>
          <w:szCs w:val="28"/>
        </w:rPr>
        <w:t xml:space="preserve">коэффициент концентрации – </w:t>
      </w:r>
      <w:r>
        <w:rPr>
          <w:rFonts w:eastAsia="TimesNewRomanPSMT"/>
          <w:sz w:val="28"/>
          <w:szCs w:val="28"/>
        </w:rPr>
        <w:t>67</w:t>
      </w:r>
      <w:r w:rsidR="009521F8">
        <w:rPr>
          <w:rFonts w:eastAsia="TimesNewRomanPSMT"/>
          <w:sz w:val="28"/>
          <w:szCs w:val="28"/>
        </w:rPr>
        <w:t>%).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 xml:space="preserve">В </w:t>
      </w:r>
      <w:r>
        <w:rPr>
          <w:rFonts w:eastAsia="TimesNewRomanPSMT"/>
          <w:sz w:val="28"/>
          <w:szCs w:val="28"/>
        </w:rPr>
        <w:t xml:space="preserve">областном центре региона </w:t>
      </w:r>
      <w:r w:rsidRPr="00D71389">
        <w:rPr>
          <w:rFonts w:eastAsia="TimesNewRomanPSMT"/>
          <w:sz w:val="28"/>
          <w:szCs w:val="28"/>
        </w:rPr>
        <w:t>также, как и в других столичных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 xml:space="preserve">городах с </w:t>
      </w:r>
      <w:r>
        <w:rPr>
          <w:rFonts w:eastAsia="TimesNewRomanPSMT"/>
          <w:sz w:val="28"/>
          <w:szCs w:val="28"/>
        </w:rPr>
        <w:t xml:space="preserve">более </w:t>
      </w:r>
      <w:r w:rsidRPr="00D71389">
        <w:rPr>
          <w:rFonts w:eastAsia="TimesNewRomanPSMT"/>
          <w:sz w:val="28"/>
          <w:szCs w:val="28"/>
        </w:rPr>
        <w:t>комфортной для ведения бизнеса средой, сосредоточен</w:t>
      </w:r>
      <w:r>
        <w:rPr>
          <w:rFonts w:eastAsia="TimesNewRomanPSMT"/>
          <w:sz w:val="28"/>
          <w:szCs w:val="28"/>
        </w:rPr>
        <w:t>а</w:t>
      </w:r>
      <w:r w:rsidRPr="00D71389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основная часть субъектов малого и среднего предпринимательства области</w:t>
      </w:r>
      <w:r w:rsidRPr="00D71389">
        <w:rPr>
          <w:rFonts w:eastAsia="TimesNewRomanPSMT"/>
          <w:sz w:val="28"/>
          <w:szCs w:val="28"/>
        </w:rPr>
        <w:t>.</w:t>
      </w:r>
      <w:r w:rsidRPr="00085DE7">
        <w:rPr>
          <w:sz w:val="28"/>
          <w:szCs w:val="28"/>
        </w:rPr>
        <w:t xml:space="preserve"> </w:t>
      </w:r>
      <w:r w:rsidRPr="006650B5">
        <w:rPr>
          <w:sz w:val="28"/>
          <w:szCs w:val="28"/>
        </w:rPr>
        <w:t xml:space="preserve">Данные пропорции в целом коррелируют </w:t>
      </w:r>
      <w:r>
        <w:rPr>
          <w:sz w:val="28"/>
          <w:szCs w:val="28"/>
        </w:rPr>
        <w:br/>
      </w:r>
      <w:r w:rsidRPr="006650B5">
        <w:rPr>
          <w:sz w:val="28"/>
          <w:szCs w:val="28"/>
        </w:rPr>
        <w:t>с долей численности населения в указанных муниципальных образованиях: на г. Курск приходится 41,8 % населения области, на г. Железногорск – 8 %.</w:t>
      </w:r>
    </w:p>
    <w:p w:rsidR="00085DE7" w:rsidRDefault="00085DE7" w:rsidP="00085D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DE7" w:rsidRPr="00CE347A" w:rsidRDefault="00085DE7" w:rsidP="00085DE7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261D">
        <w:rPr>
          <w:rFonts w:ascii="Times New Roman" w:hAnsi="Times New Roman" w:cs="Times New Roman"/>
          <w:sz w:val="28"/>
          <w:szCs w:val="28"/>
        </w:rPr>
        <w:t>2</w:t>
      </w:r>
      <w:r w:rsidRPr="006650B5">
        <w:rPr>
          <w:rFonts w:ascii="Times New Roman" w:hAnsi="Times New Roman" w:cs="Times New Roman"/>
          <w:sz w:val="28"/>
          <w:szCs w:val="28"/>
        </w:rPr>
        <w:t xml:space="preserve"> – </w:t>
      </w:r>
      <w:r w:rsidRPr="0007299A">
        <w:rPr>
          <w:rFonts w:ascii="Times New Roman" w:hAnsi="Times New Roman" w:cs="Times New Roman"/>
          <w:sz w:val="28"/>
          <w:szCs w:val="28"/>
        </w:rPr>
        <w:t>Количество СМСП на 10.01.2023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085"/>
        <w:gridCol w:w="2026"/>
        <w:gridCol w:w="1950"/>
      </w:tblGrid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 предприятия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  <w:p w:rsidR="00085DE7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предприятия</w:t>
            </w:r>
          </w:p>
        </w:tc>
      </w:tr>
      <w:tr w:rsidR="00085DE7" w:rsidTr="00DC3433">
        <w:trPr>
          <w:trHeight w:val="383"/>
        </w:trPr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17514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Курчатов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2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2593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Льгов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Щигры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r>
              <w:t xml:space="preserve"> </w:t>
            </w:r>
            <w:r w:rsidRPr="00743B0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43B06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rPr>
          <w:trHeight w:val="332"/>
        </w:trPr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Курчатовский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Льговский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Медвенский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Пристенский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Рыльский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rPr>
          <w:trHeight w:val="521"/>
        </w:trPr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Фатежский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DE7" w:rsidTr="00DC3433"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Черемисиновский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DE7" w:rsidTr="00DC3433">
        <w:trPr>
          <w:trHeight w:val="315"/>
        </w:trPr>
        <w:tc>
          <w:tcPr>
            <w:tcW w:w="351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85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026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085DE7" w:rsidRDefault="00085DE7" w:rsidP="00DC343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5DE7" w:rsidRDefault="00085DE7" w:rsidP="00085DE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DE7" w:rsidRDefault="00085DE7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D71389">
        <w:rPr>
          <w:rFonts w:eastAsia="TimesNewRomanPSMT"/>
          <w:sz w:val="28"/>
          <w:szCs w:val="28"/>
        </w:rPr>
        <w:t>Относительно низка плотность распространения субъектов малого и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 xml:space="preserve">среднего предпринимательства по территории </w:t>
      </w:r>
      <w:r>
        <w:rPr>
          <w:rFonts w:eastAsia="TimesNewRomanPSMT"/>
          <w:sz w:val="28"/>
          <w:szCs w:val="28"/>
        </w:rPr>
        <w:t>области</w:t>
      </w:r>
      <w:r w:rsidRPr="00D71389">
        <w:rPr>
          <w:rFonts w:eastAsia="TimesNewRomanPSMT"/>
          <w:sz w:val="28"/>
          <w:szCs w:val="28"/>
        </w:rPr>
        <w:t xml:space="preserve"> в целом (</w:t>
      </w:r>
      <w:r>
        <w:rPr>
          <w:rFonts w:eastAsia="TimesNewRomanPSMT"/>
          <w:sz w:val="28"/>
          <w:szCs w:val="28"/>
        </w:rPr>
        <w:t>30,9</w:t>
      </w:r>
      <w:r w:rsidRPr="00D71389">
        <w:rPr>
          <w:rFonts w:eastAsia="TimesNewRomanPSMT"/>
          <w:sz w:val="28"/>
          <w:szCs w:val="28"/>
        </w:rPr>
        <w:t xml:space="preserve"> ед. на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 xml:space="preserve">1000 жителей) и ее отдельным </w:t>
      </w:r>
      <w:r>
        <w:rPr>
          <w:rFonts w:eastAsia="TimesNewRomanPSMT"/>
          <w:sz w:val="28"/>
          <w:szCs w:val="28"/>
        </w:rPr>
        <w:t>муниципальным образованиям</w:t>
      </w:r>
      <w:r w:rsidRPr="00D71389">
        <w:rPr>
          <w:rFonts w:eastAsia="TimesNewRomanPSMT"/>
          <w:sz w:val="28"/>
          <w:szCs w:val="28"/>
        </w:rPr>
        <w:t>. Коэффициент межмуниципальных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 xml:space="preserve">различий </w:t>
      </w:r>
      <w:r>
        <w:rPr>
          <w:rFonts w:eastAsia="TimesNewRomanPSMT"/>
          <w:sz w:val="28"/>
          <w:szCs w:val="28"/>
        </w:rPr>
        <w:t>области</w:t>
      </w:r>
      <w:r w:rsidRPr="00D71389">
        <w:rPr>
          <w:rFonts w:eastAsia="TimesNewRomanPSMT"/>
          <w:sz w:val="28"/>
          <w:szCs w:val="28"/>
        </w:rPr>
        <w:t xml:space="preserve"> по количеству субъектов малого и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 xml:space="preserve">среднего предпринимательства на 1000 жителей составляет </w:t>
      </w:r>
      <w:r>
        <w:rPr>
          <w:rFonts w:eastAsia="TimesNewRomanPSMT"/>
          <w:sz w:val="28"/>
          <w:szCs w:val="28"/>
        </w:rPr>
        <w:t>20,96% (</w:t>
      </w:r>
      <w:r w:rsidRPr="003F19CC">
        <w:rPr>
          <w:rFonts w:eastAsia="TimesNewRomanPSMT"/>
          <w:i/>
          <w:sz w:val="28"/>
          <w:szCs w:val="28"/>
        </w:rPr>
        <w:t>р</w:t>
      </w:r>
      <w:r w:rsidRPr="004762F1">
        <w:rPr>
          <w:rFonts w:eastAsia="TimesNewRomanPSMT"/>
          <w:i/>
          <w:sz w:val="28"/>
          <w:szCs w:val="28"/>
        </w:rPr>
        <w:t>ассчитан как коэффициент вариации по количеству субъектов малого и среднего предпринимательства на 1000 жителей</w:t>
      </w:r>
      <w:r>
        <w:rPr>
          <w:rFonts w:eastAsia="TimesNewRomanPSMT"/>
          <w:i/>
          <w:sz w:val="28"/>
          <w:szCs w:val="28"/>
        </w:rPr>
        <w:t>)</w:t>
      </w:r>
      <w:r w:rsidRPr="00D71389">
        <w:rPr>
          <w:rFonts w:eastAsia="TimesNewRomanPSMT"/>
          <w:sz w:val="28"/>
          <w:szCs w:val="28"/>
        </w:rPr>
        <w:t>, что</w:t>
      </w:r>
      <w:r w:rsidRPr="004762F1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целом </w:t>
      </w:r>
      <w:r w:rsidRPr="00D71389">
        <w:rPr>
          <w:rFonts w:eastAsia="TimesNewRomanPSMT"/>
          <w:sz w:val="28"/>
          <w:szCs w:val="28"/>
        </w:rPr>
        <w:t>иллюстрирует достаточно высокую однородность по количественным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показателям  малого и среднего бизнеса</w:t>
      </w:r>
      <w:r>
        <w:rPr>
          <w:rFonts w:eastAsia="TimesNewRomanPSMT"/>
          <w:sz w:val="28"/>
          <w:szCs w:val="28"/>
        </w:rPr>
        <w:t>. При этом максимальная концентрация приходится на г.</w:t>
      </w:r>
      <w:r w:rsidR="00E242E8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Курск – 41 субъект МСП на 1000 жителей, минимальный – на Большесолдатский р-н 15 субъектов МСП на 1000 жителей. Среднее значение показателя по области 30,9 субъектов</w:t>
      </w:r>
      <w:r w:rsidRPr="00D71389">
        <w:rPr>
          <w:rFonts w:eastAsia="TimesNewRomanPSMT"/>
          <w:sz w:val="28"/>
          <w:szCs w:val="28"/>
        </w:rPr>
        <w:t xml:space="preserve"> на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1000 жителей</w:t>
      </w:r>
      <w:r>
        <w:rPr>
          <w:rFonts w:eastAsia="TimesNewRomanPSMT"/>
          <w:sz w:val="28"/>
          <w:szCs w:val="28"/>
        </w:rPr>
        <w:t xml:space="preserve"> имеет значение показателя на 9,9 процентных пунктов ниже среднего по России – 40,5 субъектов</w:t>
      </w:r>
      <w:r w:rsidRPr="00D71389">
        <w:rPr>
          <w:rFonts w:eastAsia="TimesNewRomanPSMT"/>
          <w:sz w:val="28"/>
          <w:szCs w:val="28"/>
        </w:rPr>
        <w:t xml:space="preserve"> на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1000 жителей</w:t>
      </w:r>
      <w:r>
        <w:rPr>
          <w:rFonts w:eastAsia="TimesNewRomanPSMT"/>
          <w:sz w:val="28"/>
          <w:szCs w:val="28"/>
        </w:rPr>
        <w:t xml:space="preserve">. Соответствует среднему значению по стране только областной центр, однако статистически областные центры показывают концентрацию выше среднего значения по РФ, что свидетельствует о недостаточном уровне развития сферы МСП и </w:t>
      </w:r>
      <w:r w:rsidRPr="00145989">
        <w:rPr>
          <w:rFonts w:eastAsia="TimesNewRomanPSMT"/>
          <w:sz w:val="28"/>
          <w:szCs w:val="28"/>
        </w:rPr>
        <w:t xml:space="preserve">в </w:t>
      </w:r>
      <w:proofErr w:type="spellStart"/>
      <w:r w:rsidRPr="00145989">
        <w:rPr>
          <w:rFonts w:eastAsia="TimesNewRomanPSMT"/>
          <w:sz w:val="28"/>
          <w:szCs w:val="28"/>
        </w:rPr>
        <w:t>г.Курске</w:t>
      </w:r>
      <w:proofErr w:type="spellEnd"/>
      <w:r w:rsidRPr="00145989">
        <w:rPr>
          <w:rFonts w:eastAsia="TimesNewRomanPSMT"/>
          <w:sz w:val="28"/>
          <w:szCs w:val="28"/>
        </w:rPr>
        <w:t>.</w:t>
      </w:r>
    </w:p>
    <w:p w:rsidR="001C200E" w:rsidRPr="00CE347A" w:rsidRDefault="001C200E" w:rsidP="001C200E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261D">
        <w:rPr>
          <w:rFonts w:ascii="Times New Roman" w:hAnsi="Times New Roman" w:cs="Times New Roman"/>
          <w:sz w:val="28"/>
          <w:szCs w:val="28"/>
        </w:rPr>
        <w:t>3</w:t>
      </w:r>
      <w:r w:rsidRPr="006650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Плотность субъектов </w:t>
      </w:r>
      <w:r w:rsidRPr="0007299A">
        <w:rPr>
          <w:rFonts w:ascii="Times New Roman" w:hAnsi="Times New Roman" w:cs="Times New Roman"/>
          <w:sz w:val="28"/>
          <w:szCs w:val="28"/>
        </w:rPr>
        <w:t>МСП на 10.01.2023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51"/>
        <w:gridCol w:w="4820"/>
      </w:tblGrid>
      <w:tr w:rsidR="001C200E" w:rsidRPr="001C200E" w:rsidTr="001C200E">
        <w:trPr>
          <w:trHeight w:val="7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200E" w:rsidRPr="001C200E" w:rsidRDefault="001C200E" w:rsidP="001C200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C200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jc w:val="center"/>
              <w:rPr>
                <w:color w:val="000000"/>
                <w:sz w:val="28"/>
                <w:szCs w:val="28"/>
              </w:rPr>
            </w:pPr>
            <w:r w:rsidRPr="001C200E">
              <w:rPr>
                <w:color w:val="000000"/>
                <w:sz w:val="28"/>
                <w:szCs w:val="28"/>
              </w:rPr>
              <w:t>Число МСП на 1 тыс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C200E">
              <w:rPr>
                <w:color w:val="000000"/>
                <w:sz w:val="28"/>
                <w:szCs w:val="28"/>
              </w:rPr>
              <w:t xml:space="preserve"> населения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0E" w:rsidRPr="001C200E" w:rsidRDefault="001C200E" w:rsidP="001C200E">
            <w:pPr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Курск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41,0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Октябрьский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29,2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bCs/>
                <w:sz w:val="28"/>
                <w:szCs w:val="28"/>
              </w:rPr>
            </w:pPr>
            <w:proofErr w:type="spellStart"/>
            <w:r w:rsidRPr="001C200E">
              <w:rPr>
                <w:bCs/>
                <w:sz w:val="28"/>
                <w:szCs w:val="28"/>
              </w:rPr>
              <w:t>Касторенский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28,2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0E" w:rsidRPr="001C200E" w:rsidRDefault="001C200E" w:rsidP="001C200E">
            <w:pPr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Железногорск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27,1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bCs/>
                <w:sz w:val="28"/>
                <w:szCs w:val="28"/>
              </w:rPr>
            </w:pPr>
            <w:proofErr w:type="spellStart"/>
            <w:r w:rsidRPr="001C200E">
              <w:rPr>
                <w:bCs/>
                <w:sz w:val="28"/>
                <w:szCs w:val="28"/>
              </w:rPr>
              <w:t>Обоянский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26,8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Медвенский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26,8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Беловский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25,6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Щигры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25,6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Мантуровский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25,1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Суджанский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25,0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Советский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24,8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Курский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24,4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Солнцевский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24,3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Черемисиновский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24,3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Конышевский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24,2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Рыльский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24,2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Глушковский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23,4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Дмитриевский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23,3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Льгов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22,0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Тимский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21,7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Золотухинский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21,5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Хомутовский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21,5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Курчатов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21,4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Горшеченский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21,1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Поныровский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20,8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Щигровский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20,4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Фатежский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20,2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Пристенский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20,1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Железногорский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19,9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Курчатовский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17,1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proofErr w:type="spellStart"/>
            <w:r w:rsidRPr="001C200E">
              <w:rPr>
                <w:sz w:val="28"/>
                <w:szCs w:val="28"/>
              </w:rPr>
              <w:t>Кореневский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17,0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Льговский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16,2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E" w:rsidRPr="001C200E" w:rsidRDefault="001C200E" w:rsidP="001C200E">
            <w:pPr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Большесолдатский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sz w:val="28"/>
                <w:szCs w:val="28"/>
              </w:rPr>
            </w:pPr>
            <w:r w:rsidRPr="001C200E">
              <w:rPr>
                <w:sz w:val="28"/>
                <w:szCs w:val="28"/>
              </w:rPr>
              <w:t>15,0</w:t>
            </w:r>
          </w:p>
        </w:tc>
      </w:tr>
      <w:tr w:rsidR="001C200E" w:rsidRPr="001C200E" w:rsidTr="001C200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E" w:rsidRPr="001C200E" w:rsidRDefault="001C200E" w:rsidP="001C200E">
            <w:pPr>
              <w:jc w:val="right"/>
              <w:rPr>
                <w:bCs/>
                <w:sz w:val="28"/>
                <w:szCs w:val="28"/>
              </w:rPr>
            </w:pPr>
            <w:r w:rsidRPr="001C200E">
              <w:rPr>
                <w:bCs/>
                <w:sz w:val="28"/>
                <w:szCs w:val="28"/>
              </w:rPr>
              <w:t>30,9</w:t>
            </w:r>
          </w:p>
        </w:tc>
      </w:tr>
    </w:tbl>
    <w:p w:rsidR="001C200E" w:rsidRPr="003F19CC" w:rsidRDefault="001C200E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i/>
          <w:sz w:val="28"/>
          <w:szCs w:val="28"/>
        </w:rPr>
      </w:pPr>
    </w:p>
    <w:p w:rsidR="00085DE7" w:rsidRPr="00D71389" w:rsidRDefault="00085DE7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D71389">
        <w:rPr>
          <w:rFonts w:eastAsia="TimesNewRomanPSMT"/>
          <w:sz w:val="28"/>
          <w:szCs w:val="28"/>
        </w:rPr>
        <w:t xml:space="preserve">Одной из основных причин низкой обеспеченности муниципальных </w:t>
      </w:r>
      <w:r>
        <w:rPr>
          <w:rFonts w:eastAsia="TimesNewRomanPSMT"/>
          <w:sz w:val="28"/>
          <w:szCs w:val="28"/>
        </w:rPr>
        <w:t>образований Курской области</w:t>
      </w:r>
      <w:r w:rsidRPr="00D71389">
        <w:rPr>
          <w:rFonts w:eastAsia="TimesNewRomanPSMT"/>
          <w:sz w:val="28"/>
          <w:szCs w:val="28"/>
        </w:rPr>
        <w:t xml:space="preserve"> субъектами малого</w:t>
      </w:r>
      <w:r>
        <w:rPr>
          <w:rFonts w:eastAsia="TimesNewRomanPSMT"/>
          <w:sz w:val="28"/>
          <w:szCs w:val="28"/>
        </w:rPr>
        <w:t xml:space="preserve"> и среднего </w:t>
      </w:r>
      <w:r w:rsidRPr="00D71389">
        <w:rPr>
          <w:rFonts w:eastAsia="TimesNewRomanPSMT"/>
          <w:sz w:val="28"/>
          <w:szCs w:val="28"/>
        </w:rPr>
        <w:t xml:space="preserve">предпринимательства является </w:t>
      </w:r>
      <w:proofErr w:type="spellStart"/>
      <w:r w:rsidRPr="00D71389">
        <w:rPr>
          <w:rFonts w:eastAsia="TimesNewRomanPSMT"/>
          <w:sz w:val="28"/>
          <w:szCs w:val="28"/>
        </w:rPr>
        <w:t>несформированность</w:t>
      </w:r>
      <w:proofErr w:type="spellEnd"/>
      <w:r w:rsidRPr="00D71389">
        <w:rPr>
          <w:rFonts w:eastAsia="TimesNewRomanPSMT"/>
          <w:sz w:val="28"/>
          <w:szCs w:val="28"/>
        </w:rPr>
        <w:t xml:space="preserve"> необходимого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количества предприятий, достаточного для инициирования процессов саморазвития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бизнеса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на их территории.</w:t>
      </w:r>
    </w:p>
    <w:p w:rsidR="00085DE7" w:rsidRDefault="00085DE7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D71389">
        <w:rPr>
          <w:rFonts w:eastAsia="TimesNewRomanPSMT"/>
          <w:sz w:val="28"/>
          <w:szCs w:val="28"/>
        </w:rPr>
        <w:t xml:space="preserve">Наряду с количественной </w:t>
      </w:r>
      <w:proofErr w:type="spellStart"/>
      <w:r w:rsidRPr="00D71389">
        <w:rPr>
          <w:rFonts w:eastAsia="TimesNewRomanPSMT"/>
          <w:sz w:val="28"/>
          <w:szCs w:val="28"/>
        </w:rPr>
        <w:t>несформированностью</w:t>
      </w:r>
      <w:proofErr w:type="spellEnd"/>
      <w:r w:rsidRPr="00D71389">
        <w:rPr>
          <w:rFonts w:eastAsia="TimesNewRomanPSMT"/>
          <w:sz w:val="28"/>
          <w:szCs w:val="28"/>
        </w:rPr>
        <w:t xml:space="preserve"> сектора малого и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среднего бизнеса на развитие субъектов малого и среднего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предпринимательства и внедрение лучших практик ведения</w:t>
      </w:r>
      <w:r>
        <w:rPr>
          <w:rFonts w:eastAsia="TimesNewRomanPSMT"/>
          <w:sz w:val="28"/>
          <w:szCs w:val="28"/>
        </w:rPr>
        <w:t xml:space="preserve"> </w:t>
      </w:r>
      <w:r w:rsidRPr="00D71389">
        <w:rPr>
          <w:rFonts w:eastAsia="TimesNewRomanPSMT"/>
          <w:sz w:val="28"/>
          <w:szCs w:val="28"/>
        </w:rPr>
        <w:t>предпринимательской деятельности отрицательно влия</w:t>
      </w:r>
      <w:r>
        <w:rPr>
          <w:rFonts w:eastAsia="TimesNewRomanPSMT"/>
          <w:sz w:val="28"/>
          <w:szCs w:val="28"/>
        </w:rPr>
        <w:t>е</w:t>
      </w:r>
      <w:r w:rsidRPr="00D71389">
        <w:rPr>
          <w:rFonts w:eastAsia="TimesNewRomanPSMT"/>
          <w:sz w:val="28"/>
          <w:szCs w:val="28"/>
        </w:rPr>
        <w:t xml:space="preserve">т </w:t>
      </w:r>
      <w:r>
        <w:rPr>
          <w:rFonts w:eastAsia="TimesNewRomanPSMT"/>
          <w:sz w:val="28"/>
          <w:szCs w:val="28"/>
        </w:rPr>
        <w:t xml:space="preserve">ограниченная доступность к финансовым мерам государственной поддержки, поскольку организации инфраструктуры поддержки субъектов малого и среднего предпринимательства области сосредоточены на территории </w:t>
      </w:r>
      <w:r w:rsidRPr="00145989">
        <w:rPr>
          <w:rFonts w:eastAsia="TimesNewRomanPSMT"/>
          <w:sz w:val="28"/>
          <w:szCs w:val="28"/>
        </w:rPr>
        <w:t>г.</w:t>
      </w:r>
      <w:r w:rsidR="009521F8">
        <w:rPr>
          <w:rFonts w:eastAsia="TimesNewRomanPSMT"/>
          <w:sz w:val="28"/>
          <w:szCs w:val="28"/>
        </w:rPr>
        <w:t xml:space="preserve"> </w:t>
      </w:r>
      <w:r w:rsidRPr="00145989">
        <w:rPr>
          <w:rFonts w:eastAsia="TimesNewRomanPSMT"/>
          <w:sz w:val="28"/>
          <w:szCs w:val="28"/>
        </w:rPr>
        <w:t>Курска,</w:t>
      </w:r>
      <w:r>
        <w:rPr>
          <w:rFonts w:eastAsia="TimesNewRomanPSMT"/>
          <w:sz w:val="28"/>
          <w:szCs w:val="28"/>
        </w:rPr>
        <w:t xml:space="preserve"> муниципальные программы поддержки сферы предпринимательства носят преимущественно нефинансовый характер, получение финансовых услуг в формате он-</w:t>
      </w:r>
      <w:proofErr w:type="spellStart"/>
      <w:r>
        <w:rPr>
          <w:rFonts w:eastAsia="TimesNewRomanPSMT"/>
          <w:sz w:val="28"/>
          <w:szCs w:val="28"/>
        </w:rPr>
        <w:t>лайн</w:t>
      </w:r>
      <w:proofErr w:type="spellEnd"/>
      <w:r>
        <w:rPr>
          <w:rFonts w:eastAsia="TimesNewRomanPSMT"/>
          <w:sz w:val="28"/>
          <w:szCs w:val="28"/>
        </w:rPr>
        <w:t xml:space="preserve"> ограничено недостаточностью практики получения он-</w:t>
      </w:r>
      <w:proofErr w:type="spellStart"/>
      <w:r>
        <w:rPr>
          <w:rFonts w:eastAsia="TimesNewRomanPSMT"/>
          <w:sz w:val="28"/>
          <w:szCs w:val="28"/>
        </w:rPr>
        <w:t>лайн</w:t>
      </w:r>
      <w:proofErr w:type="spellEnd"/>
      <w:r>
        <w:rPr>
          <w:rFonts w:eastAsia="TimesNewRomanPSMT"/>
          <w:sz w:val="28"/>
          <w:szCs w:val="28"/>
        </w:rPr>
        <w:t xml:space="preserve"> услуг и информации о наличии такой возможности, нехваткой кадров для работе на </w:t>
      </w:r>
      <w:r w:rsidR="00C875DC">
        <w:rPr>
          <w:rFonts w:eastAsia="TimesNewRomanPSMT"/>
          <w:sz w:val="28"/>
          <w:szCs w:val="28"/>
        </w:rPr>
        <w:t>дистанционных</w:t>
      </w:r>
      <w:r>
        <w:rPr>
          <w:rFonts w:eastAsia="TimesNewRomanPSMT"/>
          <w:sz w:val="28"/>
          <w:szCs w:val="28"/>
        </w:rPr>
        <w:t xml:space="preserve"> платформах.</w:t>
      </w:r>
    </w:p>
    <w:p w:rsidR="003E00CC" w:rsidRDefault="003E00CC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Динамика числа субъектов МСП в разрезе городских округов и муниципальных районов также диверсифицирована. 15 муниципальных образований показывают положительную динамику числа субъектов МСП по итогам 2022 года, 18 – отрицательную. Максимальный отток зафиксирован в </w:t>
      </w:r>
      <w:r w:rsidR="00145989">
        <w:rPr>
          <w:rFonts w:eastAsia="TimesNewRomanPSMT"/>
          <w:sz w:val="28"/>
          <w:szCs w:val="28"/>
        </w:rPr>
        <w:t>областном центре</w:t>
      </w:r>
      <w:r>
        <w:rPr>
          <w:rFonts w:eastAsia="TimesNewRomanPSMT"/>
          <w:sz w:val="28"/>
          <w:szCs w:val="28"/>
        </w:rPr>
        <w:t xml:space="preserve"> – более 1 тыс. субъектов.</w:t>
      </w:r>
    </w:p>
    <w:p w:rsidR="001C200E" w:rsidRDefault="001C200E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3E00CC" w:rsidRPr="00CE347A" w:rsidRDefault="003E00CC" w:rsidP="003E00CC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261D">
        <w:rPr>
          <w:rFonts w:ascii="Times New Roman" w:hAnsi="Times New Roman" w:cs="Times New Roman"/>
          <w:sz w:val="28"/>
          <w:szCs w:val="28"/>
        </w:rPr>
        <w:t>4</w:t>
      </w:r>
      <w:r w:rsidRPr="006650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Динамика субъектов </w:t>
      </w:r>
      <w:r w:rsidRPr="0007299A">
        <w:rPr>
          <w:rFonts w:ascii="Times New Roman" w:hAnsi="Times New Roman" w:cs="Times New Roman"/>
          <w:sz w:val="28"/>
          <w:szCs w:val="28"/>
        </w:rPr>
        <w:t xml:space="preserve">МСП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55"/>
        <w:gridCol w:w="1296"/>
        <w:gridCol w:w="1296"/>
        <w:gridCol w:w="1505"/>
        <w:gridCol w:w="1296"/>
        <w:gridCol w:w="1823"/>
      </w:tblGrid>
      <w:tr w:rsidR="003E00CC" w:rsidRPr="003E00CC" w:rsidTr="003E00CC">
        <w:trPr>
          <w:trHeight w:val="15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0CC" w:rsidRPr="003E00CC" w:rsidRDefault="003E00CC" w:rsidP="003E00CC">
            <w:pPr>
              <w:jc w:val="center"/>
              <w:rPr>
                <w:b/>
                <w:bCs/>
                <w:i/>
                <w:iCs/>
              </w:rPr>
            </w:pPr>
            <w:r w:rsidRPr="003E00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Pr>
              <w:jc w:val="center"/>
              <w:rPr>
                <w:color w:val="000000"/>
              </w:rPr>
            </w:pPr>
            <w:r w:rsidRPr="003E00CC">
              <w:rPr>
                <w:color w:val="000000"/>
              </w:rPr>
              <w:t>10.01.2022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Pr>
              <w:jc w:val="center"/>
              <w:rPr>
                <w:color w:val="000000"/>
              </w:rPr>
            </w:pPr>
            <w:r w:rsidRPr="003E00CC">
              <w:rPr>
                <w:color w:val="000000"/>
              </w:rPr>
              <w:t>10.01.2023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Pr>
              <w:jc w:val="center"/>
              <w:rPr>
                <w:color w:val="000000"/>
              </w:rPr>
            </w:pPr>
            <w:r w:rsidRPr="003E00CC">
              <w:rPr>
                <w:color w:val="000000"/>
              </w:rPr>
              <w:t>Абсолютная динамика за 2022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10.07.2023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Default="003E00CC" w:rsidP="003E0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Абсолютная д</w:t>
            </w:r>
            <w:r w:rsidRPr="003E00CC">
              <w:rPr>
                <w:color w:val="000000"/>
              </w:rPr>
              <w:t xml:space="preserve">инамика </w:t>
            </w:r>
          </w:p>
          <w:p w:rsidR="003E00CC" w:rsidRDefault="003E00CC" w:rsidP="003E00CC">
            <w:pPr>
              <w:jc w:val="center"/>
              <w:rPr>
                <w:color w:val="000000"/>
              </w:rPr>
            </w:pPr>
            <w:r w:rsidRPr="003E00CC">
              <w:rPr>
                <w:color w:val="000000"/>
              </w:rPr>
              <w:t>за 2022</w:t>
            </w:r>
            <w:r>
              <w:rPr>
                <w:color w:val="000000"/>
              </w:rPr>
              <w:t xml:space="preserve"> – </w:t>
            </w:r>
          </w:p>
          <w:p w:rsidR="003E00CC" w:rsidRPr="003E00CC" w:rsidRDefault="003E00CC" w:rsidP="003E00CC">
            <w:pPr>
              <w:jc w:val="center"/>
              <w:rPr>
                <w:color w:val="000000"/>
              </w:rPr>
            </w:pPr>
            <w:r w:rsidRPr="003E00CC">
              <w:rPr>
                <w:color w:val="000000"/>
              </w:rPr>
              <w:t>1 полугодие 2023</w:t>
            </w:r>
          </w:p>
        </w:tc>
      </w:tr>
      <w:tr w:rsidR="003E00CC" w:rsidRPr="003E00CC" w:rsidTr="003E00CC">
        <w:trPr>
          <w:trHeight w:val="539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Фатежский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14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Золотухинский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Медвенский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13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Касторенский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361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-7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Солнцевский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295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9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Курский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1436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1449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1480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44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Октябрьский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696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CC" w:rsidRPr="003E00CC" w:rsidRDefault="003E00CC" w:rsidP="003E00CC">
            <w:proofErr w:type="spellStart"/>
            <w:r>
              <w:t>г.</w:t>
            </w:r>
            <w:r w:rsidRPr="003E00CC">
              <w:t>Железногорск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2697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2707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2653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-44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Конышевский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179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-2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Горшеченский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Льговский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167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5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Большесолдатский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-5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Мантуровский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282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8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Железногорский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272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-6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Рыльский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-18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Поныровский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-3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Советский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-4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Дмитриевский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-9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Тимский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-14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CC" w:rsidRPr="003E00CC" w:rsidRDefault="003E00CC" w:rsidP="003E00CC">
            <w:proofErr w:type="spellStart"/>
            <w:r>
              <w:t>г.</w:t>
            </w:r>
            <w:r w:rsidRPr="003E00CC">
              <w:t>Курчатов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806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807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Хомутовский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176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-7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Черемисиновский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197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-9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Пристенский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275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-16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Щигровский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-9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CC" w:rsidRPr="003E00CC" w:rsidRDefault="003E00CC" w:rsidP="003E00CC">
            <w:proofErr w:type="spellStart"/>
            <w:r>
              <w:t>г.</w:t>
            </w:r>
            <w:r w:rsidRPr="003E00CC">
              <w:t>Льгов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382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-16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Курчатовский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294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-13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Суджанский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657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642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639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-18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Беловский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-31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Кореневский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260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-16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CC" w:rsidRPr="003E00CC" w:rsidRDefault="003E00CC" w:rsidP="003E00CC">
            <w:proofErr w:type="spellStart"/>
            <w:r>
              <w:t>г.</w:t>
            </w:r>
            <w:r w:rsidRPr="003E00CC">
              <w:t>Щигры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375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-21</w:t>
            </w:r>
          </w:p>
        </w:tc>
      </w:tr>
      <w:tr w:rsidR="003E00CC" w:rsidRPr="003E00CC" w:rsidTr="003E00CC">
        <w:trPr>
          <w:trHeight w:val="27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proofErr w:type="spellStart"/>
            <w:r w:rsidRPr="003E00CC">
              <w:t>Обоянский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757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-40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CC" w:rsidRPr="003E00CC" w:rsidRDefault="003E00CC" w:rsidP="003E00CC">
            <w:r w:rsidRPr="003E00CC">
              <w:t>Глушковский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412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384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-69</w:t>
            </w:r>
          </w:p>
        </w:tc>
      </w:tr>
      <w:tr w:rsidR="003E00CC" w:rsidRPr="003E00CC" w:rsidTr="003E00CC">
        <w:trPr>
          <w:trHeight w:val="37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CC" w:rsidRPr="003E00CC" w:rsidRDefault="003E00CC" w:rsidP="003E00CC">
            <w:proofErr w:type="spellStart"/>
            <w:r>
              <w:t>г.</w:t>
            </w:r>
            <w:r w:rsidRPr="003E00CC">
              <w:t>Курск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19386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18308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-1078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000000"/>
              </w:rPr>
            </w:pPr>
            <w:r w:rsidRPr="003E00CC">
              <w:rPr>
                <w:color w:val="000000"/>
              </w:rPr>
              <w:t>17831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CC" w:rsidRPr="003E00CC" w:rsidRDefault="003E00CC" w:rsidP="003E00CC">
            <w:pPr>
              <w:jc w:val="right"/>
              <w:rPr>
                <w:color w:val="FF0000"/>
              </w:rPr>
            </w:pPr>
            <w:r w:rsidRPr="003E00CC">
              <w:rPr>
                <w:color w:val="FF0000"/>
              </w:rPr>
              <w:t>-1555</w:t>
            </w:r>
          </w:p>
        </w:tc>
      </w:tr>
    </w:tbl>
    <w:p w:rsidR="003E00CC" w:rsidRDefault="003E00CC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1C200E" w:rsidRDefault="001C200E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За 1- полугодие 2023 г. число городских округов и муниципальных районов, поддерживающих рост субъектов МСП снизилось до 10, соответственно количество, допустивших снижение, выросло до 22.</w:t>
      </w:r>
    </w:p>
    <w:p w:rsidR="0003261D" w:rsidRDefault="0003261D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03261D" w:rsidRPr="00CE347A" w:rsidRDefault="0003261D" w:rsidP="0003261D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50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Динамика субъектов </w:t>
      </w:r>
      <w:r w:rsidRPr="0007299A">
        <w:rPr>
          <w:rFonts w:ascii="Times New Roman" w:hAnsi="Times New Roman" w:cs="Times New Roman"/>
          <w:sz w:val="28"/>
          <w:szCs w:val="28"/>
        </w:rPr>
        <w:t xml:space="preserve">МСП </w:t>
      </w:r>
    </w:p>
    <w:tbl>
      <w:tblPr>
        <w:tblW w:w="9323" w:type="dxa"/>
        <w:tblInd w:w="93" w:type="dxa"/>
        <w:tblLook w:val="04A0" w:firstRow="1" w:lastRow="0" w:firstColumn="1" w:lastColumn="0" w:noHBand="0" w:noVBand="1"/>
      </w:tblPr>
      <w:tblGrid>
        <w:gridCol w:w="3843"/>
        <w:gridCol w:w="1640"/>
        <w:gridCol w:w="1680"/>
        <w:gridCol w:w="2160"/>
      </w:tblGrid>
      <w:tr w:rsidR="00196986" w:rsidRPr="00196986" w:rsidTr="007D3DC6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6" w:rsidRPr="00962E12" w:rsidRDefault="00196986" w:rsidP="0019698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62E1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jc w:val="center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10.01.2022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jc w:val="center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10.01.2023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jc w:val="center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Относительная динамика за 2022 год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bCs/>
                <w:sz w:val="28"/>
                <w:szCs w:val="28"/>
              </w:rPr>
            </w:pPr>
            <w:r w:rsidRPr="00962E12">
              <w:rPr>
                <w:bCs/>
                <w:sz w:val="28"/>
                <w:szCs w:val="28"/>
              </w:rPr>
              <w:t>Фатежский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6,2%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bCs/>
                <w:sz w:val="28"/>
                <w:szCs w:val="28"/>
              </w:rPr>
            </w:pPr>
            <w:proofErr w:type="spellStart"/>
            <w:r w:rsidRPr="00962E12">
              <w:rPr>
                <w:bCs/>
                <w:sz w:val="28"/>
                <w:szCs w:val="28"/>
              </w:rPr>
              <w:t>Солнцевский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5,2%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bCs/>
                <w:sz w:val="28"/>
                <w:szCs w:val="28"/>
              </w:rPr>
            </w:pPr>
            <w:proofErr w:type="spellStart"/>
            <w:r w:rsidRPr="00962E12">
              <w:rPr>
                <w:bCs/>
                <w:sz w:val="28"/>
                <w:szCs w:val="28"/>
              </w:rPr>
              <w:t>Касторенский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4,9%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bCs/>
                <w:sz w:val="28"/>
                <w:szCs w:val="28"/>
              </w:rPr>
            </w:pPr>
            <w:r w:rsidRPr="00962E12">
              <w:rPr>
                <w:bCs/>
                <w:sz w:val="28"/>
                <w:szCs w:val="28"/>
              </w:rPr>
              <w:t>Золотухинский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4,7%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bCs/>
                <w:sz w:val="28"/>
                <w:szCs w:val="28"/>
              </w:rPr>
            </w:pPr>
            <w:r w:rsidRPr="00962E12">
              <w:rPr>
                <w:bCs/>
                <w:sz w:val="28"/>
                <w:szCs w:val="28"/>
              </w:rPr>
              <w:t>Медвенский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62E12">
              <w:rPr>
                <w:bCs/>
                <w:color w:val="000000"/>
                <w:sz w:val="28"/>
                <w:szCs w:val="28"/>
              </w:rPr>
              <w:t>4,7%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proofErr w:type="spellStart"/>
            <w:r w:rsidRPr="00962E12">
              <w:rPr>
                <w:sz w:val="28"/>
                <w:szCs w:val="28"/>
              </w:rPr>
              <w:t>Конышевский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4,4%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Льговский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3,7%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Большесолдатский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3,4%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proofErr w:type="spellStart"/>
            <w:r w:rsidRPr="00962E12">
              <w:rPr>
                <w:sz w:val="28"/>
                <w:szCs w:val="28"/>
              </w:rPr>
              <w:t>Горшеченский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2,3%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Октябрьский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1,9%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proofErr w:type="spellStart"/>
            <w:r w:rsidRPr="00962E12">
              <w:rPr>
                <w:sz w:val="28"/>
                <w:szCs w:val="28"/>
              </w:rPr>
              <w:t>Мантуровский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1,8%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Железногорский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1,4%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Курский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1449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0,9%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i/>
                <w:iCs/>
                <w:sz w:val="28"/>
                <w:szCs w:val="28"/>
              </w:rPr>
            </w:pPr>
            <w:r w:rsidRPr="00962E12">
              <w:rPr>
                <w:i/>
                <w:iCs/>
                <w:sz w:val="28"/>
                <w:szCs w:val="28"/>
              </w:rPr>
              <w:t>Рыльский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0,4%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Железногорск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2697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2707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0,4%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Поныровский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-0,5%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Курчатов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-0,7%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Советский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-1,0%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Дмитриевский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-1,9%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62E12">
              <w:rPr>
                <w:i/>
                <w:iCs/>
                <w:sz w:val="28"/>
                <w:szCs w:val="28"/>
              </w:rPr>
              <w:t>Суджанский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-2,3%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Тимский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-2,7%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Пристенский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-2,7%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Льгов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-3,3%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proofErr w:type="spellStart"/>
            <w:r w:rsidRPr="00962E12">
              <w:rPr>
                <w:sz w:val="28"/>
                <w:szCs w:val="28"/>
              </w:rPr>
              <w:t>Обоянский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-3,3%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Черемисиновский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-3,4%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i/>
                <w:iCs/>
                <w:sz w:val="28"/>
                <w:szCs w:val="28"/>
              </w:rPr>
            </w:pPr>
            <w:r w:rsidRPr="00962E12">
              <w:rPr>
                <w:i/>
                <w:iCs/>
                <w:sz w:val="28"/>
                <w:szCs w:val="28"/>
              </w:rPr>
              <w:t>Хомутовский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-3,8%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62E12">
              <w:rPr>
                <w:i/>
                <w:iCs/>
                <w:sz w:val="28"/>
                <w:szCs w:val="28"/>
              </w:rPr>
              <w:t>Беловский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-4,2%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proofErr w:type="spellStart"/>
            <w:r w:rsidRPr="00962E12">
              <w:rPr>
                <w:sz w:val="28"/>
                <w:szCs w:val="28"/>
              </w:rPr>
              <w:t>Щигровский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-4,6%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Курчатовский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-4,9%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Курск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19431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18361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-5,5%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6" w:rsidRPr="00962E12" w:rsidRDefault="00196986" w:rsidP="00196986">
            <w:pPr>
              <w:rPr>
                <w:sz w:val="28"/>
                <w:szCs w:val="28"/>
              </w:rPr>
            </w:pPr>
            <w:r w:rsidRPr="00962E12">
              <w:rPr>
                <w:sz w:val="28"/>
                <w:szCs w:val="28"/>
              </w:rPr>
              <w:t>Щигры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-5,6%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62E12">
              <w:rPr>
                <w:i/>
                <w:iCs/>
                <w:sz w:val="28"/>
                <w:szCs w:val="28"/>
              </w:rPr>
              <w:t>Кореневский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-6,2%</w:t>
            </w:r>
          </w:p>
        </w:tc>
      </w:tr>
      <w:tr w:rsidR="00196986" w:rsidRPr="00196986" w:rsidTr="007D3DC6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86" w:rsidRPr="00962E12" w:rsidRDefault="00196986" w:rsidP="00196986">
            <w:pPr>
              <w:rPr>
                <w:i/>
                <w:iCs/>
                <w:sz w:val="28"/>
                <w:szCs w:val="28"/>
              </w:rPr>
            </w:pPr>
            <w:r w:rsidRPr="00962E12">
              <w:rPr>
                <w:i/>
                <w:iCs/>
                <w:sz w:val="28"/>
                <w:szCs w:val="28"/>
              </w:rPr>
              <w:t>Глушковский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000000"/>
                <w:sz w:val="28"/>
                <w:szCs w:val="28"/>
              </w:rPr>
            </w:pPr>
            <w:r w:rsidRPr="00962E12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86" w:rsidRPr="00962E12" w:rsidRDefault="00196986" w:rsidP="00196986">
            <w:pPr>
              <w:jc w:val="right"/>
              <w:rPr>
                <w:color w:val="FF0000"/>
                <w:sz w:val="28"/>
                <w:szCs w:val="28"/>
              </w:rPr>
            </w:pPr>
            <w:r w:rsidRPr="00962E12">
              <w:rPr>
                <w:color w:val="FF0000"/>
                <w:sz w:val="28"/>
                <w:szCs w:val="28"/>
              </w:rPr>
              <w:t>-9,1%</w:t>
            </w:r>
          </w:p>
        </w:tc>
      </w:tr>
    </w:tbl>
    <w:p w:rsidR="00196986" w:rsidRDefault="00196986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1C200E" w:rsidRDefault="001C200E" w:rsidP="00085D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Динамика числа субъектов МСП в разрезе</w:t>
      </w:r>
      <w:r w:rsidR="007F07AD">
        <w:rPr>
          <w:rFonts w:eastAsia="TimesNewRomanPSMT"/>
          <w:sz w:val="28"/>
          <w:szCs w:val="28"/>
        </w:rPr>
        <w:t xml:space="preserve"> территорий показывает отрицательную тенденцию</w:t>
      </w:r>
      <w:r w:rsidR="00196986">
        <w:rPr>
          <w:rFonts w:eastAsia="TimesNewRomanPSMT"/>
          <w:sz w:val="28"/>
          <w:szCs w:val="28"/>
        </w:rPr>
        <w:t xml:space="preserve"> данного показателя, что свидетельствует о необходимости формирования и развития муниципальных мер поддержки бизнеса. </w:t>
      </w:r>
    </w:p>
    <w:p w:rsidR="00085DE7" w:rsidRPr="00112678" w:rsidRDefault="00085DE7" w:rsidP="00BB04F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E16" w:rsidRPr="006650B5" w:rsidRDefault="00A11F4F" w:rsidP="006650B5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6171E">
        <w:rPr>
          <w:b/>
          <w:sz w:val="28"/>
          <w:szCs w:val="28"/>
        </w:rPr>
        <w:t xml:space="preserve">. </w:t>
      </w:r>
      <w:r w:rsidR="00762E16" w:rsidRPr="006650B5">
        <w:rPr>
          <w:b/>
          <w:sz w:val="28"/>
          <w:szCs w:val="28"/>
        </w:rPr>
        <w:t>Региональная инфраструктура поддержки субъектов малого и среднего предпринимательства</w:t>
      </w:r>
    </w:p>
    <w:p w:rsidR="0019374F" w:rsidRDefault="0019374F" w:rsidP="0019374F">
      <w:pPr>
        <w:spacing w:line="360" w:lineRule="auto"/>
        <w:ind w:firstLine="540"/>
        <w:jc w:val="both"/>
        <w:rPr>
          <w:color w:val="1F497D" w:themeColor="text2"/>
          <w:sz w:val="28"/>
          <w:szCs w:val="28"/>
        </w:rPr>
      </w:pP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Куратором сферы развития сектора малого и среднего предпринимательства на территории Курской области является </w:t>
      </w:r>
      <w:r w:rsidR="000073C3" w:rsidRPr="006650B5">
        <w:rPr>
          <w:rFonts w:ascii="Times New Roman" w:hAnsi="Times New Roman" w:cs="Times New Roman"/>
          <w:sz w:val="28"/>
          <w:szCs w:val="28"/>
        </w:rPr>
        <w:t>Министерство</w:t>
      </w:r>
      <w:r w:rsidRPr="006650B5">
        <w:rPr>
          <w:rFonts w:ascii="Times New Roman" w:hAnsi="Times New Roman" w:cs="Times New Roman"/>
          <w:sz w:val="28"/>
          <w:szCs w:val="28"/>
        </w:rPr>
        <w:t xml:space="preserve"> промышленности, торговли и пред</w:t>
      </w:r>
      <w:r w:rsidR="000073C3" w:rsidRPr="006650B5">
        <w:rPr>
          <w:rFonts w:ascii="Times New Roman" w:hAnsi="Times New Roman" w:cs="Times New Roman"/>
          <w:sz w:val="28"/>
          <w:szCs w:val="28"/>
        </w:rPr>
        <w:t>принимательства Курской области</w:t>
      </w:r>
      <w:r w:rsidR="004E1132" w:rsidRPr="006650B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34EF8">
        <w:rPr>
          <w:rFonts w:ascii="Times New Roman" w:hAnsi="Times New Roman" w:cs="Times New Roman"/>
          <w:sz w:val="28"/>
          <w:szCs w:val="28"/>
        </w:rPr>
        <w:t>Министерство</w:t>
      </w:r>
      <w:r w:rsidR="004E1132" w:rsidRPr="006650B5">
        <w:rPr>
          <w:rFonts w:ascii="Times New Roman" w:hAnsi="Times New Roman" w:cs="Times New Roman"/>
          <w:sz w:val="28"/>
          <w:szCs w:val="28"/>
        </w:rPr>
        <w:t>)</w:t>
      </w:r>
      <w:r w:rsidRPr="006650B5">
        <w:rPr>
          <w:rFonts w:ascii="Times New Roman" w:hAnsi="Times New Roman" w:cs="Times New Roman"/>
          <w:sz w:val="28"/>
          <w:szCs w:val="28"/>
        </w:rPr>
        <w:t>.</w:t>
      </w:r>
    </w:p>
    <w:p w:rsidR="00762E16" w:rsidRPr="006650B5" w:rsidRDefault="00034EF8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762E16" w:rsidRPr="006650B5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 xml:space="preserve">- формирование и реализация государственной политики </w:t>
      </w:r>
      <w:r w:rsidRPr="006650B5">
        <w:rPr>
          <w:rFonts w:ascii="Times New Roman" w:hAnsi="Times New Roman" w:cs="Times New Roman"/>
          <w:sz w:val="28"/>
          <w:szCs w:val="28"/>
        </w:rPr>
        <w:t xml:space="preserve">в области поддержки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 </w:t>
      </w:r>
      <w:r w:rsidRPr="006650B5">
        <w:rPr>
          <w:rFonts w:ascii="Times New Roman" w:hAnsi="Times New Roman" w:cs="Times New Roman"/>
          <w:sz w:val="28"/>
          <w:szCs w:val="28"/>
        </w:rPr>
        <w:t xml:space="preserve">на основе реализации в регионе Федерального закона «О развитии малого и среднего предпринимательства в Российской Федерации»; 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 xml:space="preserve">- реализация Стратегии </w:t>
      </w:r>
      <w:r w:rsidRPr="006650B5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</w:t>
      </w:r>
      <w:r w:rsidR="00C72A0C" w:rsidRPr="006650B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6650B5">
        <w:rPr>
          <w:rFonts w:ascii="Times New Roman" w:hAnsi="Times New Roman" w:cs="Times New Roman"/>
          <w:sz w:val="28"/>
          <w:szCs w:val="28"/>
        </w:rPr>
        <w:t xml:space="preserve"> до 2030 года; 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 xml:space="preserve">- реализация </w:t>
      </w:r>
      <w:r w:rsidRPr="006650B5"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</w:t>
      </w:r>
      <w:r w:rsidRPr="006650B5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- осуществление региональных мер поддержки субъектам малого и среднего предпринимательства, в том числе налогового, финансового и инфраструктурного характера;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 xml:space="preserve">- формирование прогнозов </w:t>
      </w:r>
      <w:r w:rsidRPr="006650B5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 Курской области;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 xml:space="preserve">- реализация соглашений </w:t>
      </w:r>
      <w:r w:rsidRPr="006650B5">
        <w:rPr>
          <w:rFonts w:ascii="Times New Roman" w:hAnsi="Times New Roman" w:cs="Times New Roman"/>
          <w:sz w:val="28"/>
          <w:szCs w:val="28"/>
        </w:rPr>
        <w:t>с АО «Корпорация «МСП», АО «Российский экспортный центр»;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- разработка и </w:t>
      </w:r>
      <w:r w:rsidRPr="006650B5">
        <w:rPr>
          <w:rFonts w:ascii="Times New Roman" w:hAnsi="Times New Roman" w:cs="Times New Roman"/>
          <w:bCs/>
          <w:sz w:val="28"/>
          <w:szCs w:val="28"/>
        </w:rPr>
        <w:t>реализация мероприятий</w:t>
      </w:r>
      <w:r w:rsidRPr="006650B5">
        <w:rPr>
          <w:rFonts w:ascii="Times New Roman" w:hAnsi="Times New Roman" w:cs="Times New Roman"/>
          <w:sz w:val="28"/>
          <w:szCs w:val="28"/>
        </w:rPr>
        <w:t xml:space="preserve">, в том числе финансового характера, по поддержке </w:t>
      </w:r>
      <w:r w:rsidRPr="006650B5">
        <w:rPr>
          <w:rFonts w:ascii="Times New Roman" w:hAnsi="Times New Roman" w:cs="Times New Roman"/>
          <w:bCs/>
          <w:sz w:val="28"/>
          <w:szCs w:val="28"/>
        </w:rPr>
        <w:t>молодежного предпринимательства</w:t>
      </w:r>
      <w:r w:rsidRPr="006650B5">
        <w:rPr>
          <w:rFonts w:ascii="Times New Roman" w:hAnsi="Times New Roman" w:cs="Times New Roman"/>
          <w:sz w:val="28"/>
          <w:szCs w:val="28"/>
        </w:rPr>
        <w:t>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>- признание предприятий социальными</w:t>
      </w:r>
      <w:r w:rsidRPr="006650B5">
        <w:rPr>
          <w:rFonts w:ascii="Times New Roman" w:hAnsi="Times New Roman" w:cs="Times New Roman"/>
          <w:sz w:val="28"/>
          <w:szCs w:val="28"/>
        </w:rPr>
        <w:t>, внесение данных в Единый реестр субъектов МСП;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ведения регионального портала </w:t>
      </w:r>
      <w:r w:rsidRPr="006650B5">
        <w:rPr>
          <w:rFonts w:ascii="Times New Roman" w:hAnsi="Times New Roman" w:cs="Times New Roman"/>
          <w:sz w:val="28"/>
          <w:szCs w:val="28"/>
        </w:rPr>
        <w:t xml:space="preserve">данных по мерам поддержки МСП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на Цифровой платформе </w:t>
      </w:r>
      <w:r w:rsidRPr="006650B5">
        <w:rPr>
          <w:rFonts w:ascii="Times New Roman" w:hAnsi="Times New Roman" w:cs="Times New Roman"/>
          <w:sz w:val="28"/>
          <w:szCs w:val="28"/>
        </w:rPr>
        <w:t>Федеральной Корпорации МСП;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- реализация мероприятий по </w:t>
      </w:r>
      <w:r w:rsidRPr="006650B5">
        <w:rPr>
          <w:rFonts w:ascii="Times New Roman" w:hAnsi="Times New Roman" w:cs="Times New Roman"/>
          <w:bCs/>
          <w:sz w:val="28"/>
          <w:szCs w:val="28"/>
        </w:rPr>
        <w:t>поддержке</w:t>
      </w:r>
      <w:r w:rsidRPr="006650B5">
        <w:rPr>
          <w:rFonts w:ascii="Times New Roman" w:hAnsi="Times New Roman" w:cs="Times New Roman"/>
          <w:sz w:val="28"/>
          <w:szCs w:val="28"/>
        </w:rPr>
        <w:t xml:space="preserve"> и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развитию </w:t>
      </w:r>
      <w:r w:rsidRPr="006650B5">
        <w:rPr>
          <w:rFonts w:ascii="Times New Roman" w:hAnsi="Times New Roman" w:cs="Times New Roman"/>
          <w:sz w:val="28"/>
          <w:szCs w:val="28"/>
        </w:rPr>
        <w:t xml:space="preserve">регионального сектора </w:t>
      </w:r>
      <w:r w:rsidRPr="006650B5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r w:rsidRPr="006650B5">
        <w:rPr>
          <w:rFonts w:ascii="Times New Roman" w:hAnsi="Times New Roman" w:cs="Times New Roman"/>
          <w:sz w:val="28"/>
          <w:szCs w:val="28"/>
        </w:rPr>
        <w:t>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>- организация</w:t>
      </w:r>
      <w:r w:rsidRPr="006650B5">
        <w:rPr>
          <w:rFonts w:ascii="Times New Roman" w:hAnsi="Times New Roman" w:cs="Times New Roman"/>
          <w:sz w:val="28"/>
          <w:szCs w:val="28"/>
        </w:rPr>
        <w:t xml:space="preserve">, координация и мониторинг работы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региональной инфраструктуры поддержки </w:t>
      </w:r>
      <w:r w:rsidRPr="006650B5">
        <w:rPr>
          <w:rFonts w:ascii="Times New Roman" w:hAnsi="Times New Roman" w:cs="Times New Roman"/>
          <w:sz w:val="28"/>
          <w:szCs w:val="28"/>
        </w:rPr>
        <w:t>субъектов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 МСП</w:t>
      </w:r>
      <w:r w:rsidRPr="006650B5">
        <w:rPr>
          <w:rFonts w:ascii="Times New Roman" w:hAnsi="Times New Roman" w:cs="Times New Roman"/>
          <w:sz w:val="28"/>
          <w:szCs w:val="28"/>
        </w:rPr>
        <w:t>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bCs/>
          <w:sz w:val="28"/>
          <w:szCs w:val="28"/>
        </w:rPr>
        <w:t>- координация</w:t>
      </w:r>
      <w:r w:rsidRPr="006650B5">
        <w:rPr>
          <w:rFonts w:ascii="Times New Roman" w:hAnsi="Times New Roman" w:cs="Times New Roman"/>
          <w:sz w:val="28"/>
          <w:szCs w:val="28"/>
        </w:rPr>
        <w:t xml:space="preserve"> и мониторинг работы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Pr="006650B5">
        <w:rPr>
          <w:rFonts w:ascii="Times New Roman" w:hAnsi="Times New Roman" w:cs="Times New Roman"/>
          <w:sz w:val="28"/>
          <w:szCs w:val="28"/>
        </w:rPr>
        <w:t xml:space="preserve">области по направлению МСП, </w:t>
      </w:r>
      <w:r w:rsidRPr="006650B5">
        <w:rPr>
          <w:rFonts w:ascii="Times New Roman" w:hAnsi="Times New Roman" w:cs="Times New Roman"/>
          <w:bCs/>
          <w:sz w:val="28"/>
          <w:szCs w:val="28"/>
        </w:rPr>
        <w:t>финансирование муниципальных программ</w:t>
      </w:r>
      <w:r w:rsidRPr="006650B5">
        <w:rPr>
          <w:rFonts w:ascii="Times New Roman" w:hAnsi="Times New Roman" w:cs="Times New Roman"/>
          <w:sz w:val="28"/>
          <w:szCs w:val="28"/>
        </w:rPr>
        <w:t xml:space="preserve"> поддержки МСП.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В поддержке сектора малого и среднего бизнеса принимает участие </w:t>
      </w:r>
      <w:r w:rsidR="000073C3" w:rsidRPr="006650B5">
        <w:rPr>
          <w:rFonts w:ascii="Times New Roman" w:hAnsi="Times New Roman" w:cs="Times New Roman"/>
          <w:sz w:val="28"/>
          <w:szCs w:val="28"/>
        </w:rPr>
        <w:t>Министерство</w:t>
      </w:r>
      <w:r w:rsidRPr="006650B5">
        <w:rPr>
          <w:rFonts w:ascii="Times New Roman" w:hAnsi="Times New Roman" w:cs="Times New Roman"/>
          <w:sz w:val="28"/>
          <w:szCs w:val="28"/>
        </w:rPr>
        <w:t xml:space="preserve"> </w:t>
      </w:r>
      <w:r w:rsidR="000073C3" w:rsidRPr="006650B5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6650B5">
        <w:rPr>
          <w:rFonts w:ascii="Times New Roman" w:hAnsi="Times New Roman" w:cs="Times New Roman"/>
          <w:sz w:val="28"/>
          <w:szCs w:val="28"/>
        </w:rPr>
        <w:t xml:space="preserve"> Курской области в части поддержки сельхозпроизводителей, в том числе за счет грантовой поддержки, и участия в реализации регионального проекта «Акселерация субъектов малого и среднего предпринимательства» </w:t>
      </w:r>
      <w:r w:rsidRPr="006650B5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</w:t>
      </w:r>
      <w:r w:rsidRPr="006650B5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инициативы».</w:t>
      </w:r>
    </w:p>
    <w:p w:rsidR="004E1132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В соответствии с единым реестром организаций, образующих инфраструктуру поддержки субъектов малого и среднего предпринимательства, в состав данной инфраструктуры Курской области включены </w:t>
      </w:r>
      <w:r w:rsidR="000073C3" w:rsidRPr="00034EF8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Pr="00034EF8">
        <w:rPr>
          <w:rFonts w:ascii="Times New Roman" w:hAnsi="Times New Roman" w:cs="Times New Roman"/>
          <w:sz w:val="28"/>
          <w:szCs w:val="28"/>
        </w:rPr>
        <w:t xml:space="preserve"> «</w:t>
      </w:r>
      <w:r w:rsidR="00034EF8" w:rsidRPr="00034EF8">
        <w:rPr>
          <w:rFonts w:ascii="Times New Roman" w:hAnsi="Times New Roman" w:cs="Times New Roman"/>
          <w:sz w:val="28"/>
          <w:szCs w:val="28"/>
        </w:rPr>
        <w:t>Микрокредитная компания Курской области»</w:t>
      </w:r>
      <w:r w:rsidRPr="00034EF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73C3" w:rsidRPr="00034EF8">
        <w:rPr>
          <w:rFonts w:ascii="Times New Roman" w:hAnsi="Times New Roman" w:cs="Times New Roman"/>
          <w:sz w:val="28"/>
          <w:szCs w:val="28"/>
        </w:rPr>
        <w:t>АНО</w:t>
      </w:r>
      <w:r w:rsidRPr="00034EF8">
        <w:rPr>
          <w:rFonts w:ascii="Times New Roman" w:hAnsi="Times New Roman" w:cs="Times New Roman"/>
          <w:sz w:val="28"/>
          <w:szCs w:val="28"/>
        </w:rPr>
        <w:t xml:space="preserve"> «</w:t>
      </w:r>
      <w:r w:rsidR="00034EF8" w:rsidRPr="00034EF8">
        <w:rPr>
          <w:rFonts w:ascii="Times New Roman" w:hAnsi="Times New Roman" w:cs="Times New Roman"/>
          <w:sz w:val="28"/>
          <w:szCs w:val="28"/>
        </w:rPr>
        <w:t>МКК КО</w:t>
      </w:r>
      <w:r w:rsidRPr="00034EF8">
        <w:rPr>
          <w:rFonts w:ascii="Times New Roman" w:hAnsi="Times New Roman" w:cs="Times New Roman"/>
          <w:sz w:val="28"/>
          <w:szCs w:val="28"/>
        </w:rPr>
        <w:t>»)</w:t>
      </w:r>
      <w:r w:rsidRPr="006650B5">
        <w:rPr>
          <w:rFonts w:ascii="Times New Roman" w:hAnsi="Times New Roman" w:cs="Times New Roman"/>
          <w:sz w:val="28"/>
          <w:szCs w:val="28"/>
        </w:rPr>
        <w:t>, Автономная некоммерческая организация «Центр «Мой Бизнес» Курской области» (далее – АНО «</w:t>
      </w:r>
      <w:r w:rsidR="00034EF8">
        <w:rPr>
          <w:rFonts w:ascii="Times New Roman" w:hAnsi="Times New Roman" w:cs="Times New Roman"/>
          <w:sz w:val="28"/>
          <w:szCs w:val="28"/>
        </w:rPr>
        <w:t>ЦМБ КО</w:t>
      </w:r>
      <w:r w:rsidRPr="006650B5">
        <w:rPr>
          <w:rFonts w:ascii="Times New Roman" w:hAnsi="Times New Roman" w:cs="Times New Roman"/>
          <w:sz w:val="28"/>
          <w:szCs w:val="28"/>
        </w:rPr>
        <w:t>»), Союз «Курская торгово-промышленная палата» (далее – ТПП Курской области)</w:t>
      </w:r>
      <w:r w:rsidR="004E1132" w:rsidRPr="006650B5">
        <w:rPr>
          <w:rFonts w:ascii="Times New Roman" w:hAnsi="Times New Roman" w:cs="Times New Roman"/>
          <w:sz w:val="28"/>
          <w:szCs w:val="28"/>
        </w:rPr>
        <w:t>, автономная некоммерческая орг</w:t>
      </w:r>
      <w:r w:rsidR="0003261D">
        <w:rPr>
          <w:rFonts w:ascii="Times New Roman" w:hAnsi="Times New Roman" w:cs="Times New Roman"/>
          <w:sz w:val="28"/>
          <w:szCs w:val="28"/>
        </w:rPr>
        <w:t>анизация «Центр компетенций в а</w:t>
      </w:r>
      <w:r w:rsidR="004E1132" w:rsidRPr="006650B5">
        <w:rPr>
          <w:rFonts w:ascii="Times New Roman" w:hAnsi="Times New Roman" w:cs="Times New Roman"/>
          <w:sz w:val="28"/>
          <w:szCs w:val="28"/>
        </w:rPr>
        <w:t>г</w:t>
      </w:r>
      <w:r w:rsidR="0003261D">
        <w:rPr>
          <w:rFonts w:ascii="Times New Roman" w:hAnsi="Times New Roman" w:cs="Times New Roman"/>
          <w:sz w:val="28"/>
          <w:szCs w:val="28"/>
        </w:rPr>
        <w:t>р</w:t>
      </w:r>
      <w:r w:rsidR="004E1132" w:rsidRPr="006650B5">
        <w:rPr>
          <w:rFonts w:ascii="Times New Roman" w:hAnsi="Times New Roman" w:cs="Times New Roman"/>
          <w:sz w:val="28"/>
          <w:szCs w:val="28"/>
        </w:rPr>
        <w:t>опромышленном комплексе Курской области» (</w:t>
      </w:r>
      <w:r w:rsidR="00902E17" w:rsidRPr="006650B5">
        <w:rPr>
          <w:rFonts w:ascii="Times New Roman" w:hAnsi="Times New Roman" w:cs="Times New Roman"/>
          <w:sz w:val="28"/>
          <w:szCs w:val="28"/>
        </w:rPr>
        <w:t>далее – Центр компетенции АПК)</w:t>
      </w:r>
      <w:r w:rsidR="000073C3" w:rsidRPr="006650B5">
        <w:rPr>
          <w:rFonts w:ascii="Times New Roman" w:hAnsi="Times New Roman" w:cs="Times New Roman"/>
          <w:sz w:val="28"/>
          <w:szCs w:val="28"/>
        </w:rPr>
        <w:t>,</w:t>
      </w:r>
      <w:r w:rsidR="004E1132" w:rsidRPr="006650B5">
        <w:rPr>
          <w:rFonts w:ascii="Times New Roman" w:hAnsi="Times New Roman" w:cs="Times New Roman"/>
          <w:sz w:val="28"/>
          <w:szCs w:val="28"/>
        </w:rPr>
        <w:t xml:space="preserve"> МКУ «Центр закупок и развития социальных инициатив города Курска»</w:t>
      </w:r>
      <w:r w:rsidR="000073C3" w:rsidRPr="006650B5">
        <w:rPr>
          <w:rFonts w:ascii="Times New Roman" w:hAnsi="Times New Roman" w:cs="Times New Roman"/>
          <w:sz w:val="28"/>
          <w:szCs w:val="28"/>
        </w:rPr>
        <w:t xml:space="preserve"> </w:t>
      </w:r>
      <w:r w:rsidR="00902E17" w:rsidRPr="006650B5">
        <w:rPr>
          <w:rFonts w:ascii="Times New Roman" w:hAnsi="Times New Roman" w:cs="Times New Roman"/>
          <w:sz w:val="28"/>
          <w:szCs w:val="28"/>
        </w:rPr>
        <w:t>(далее – Центр инициатив г.</w:t>
      </w:r>
      <w:r w:rsidR="008D4CDC" w:rsidRPr="006650B5">
        <w:rPr>
          <w:rFonts w:ascii="Times New Roman" w:hAnsi="Times New Roman" w:cs="Times New Roman"/>
          <w:sz w:val="28"/>
          <w:szCs w:val="28"/>
        </w:rPr>
        <w:t xml:space="preserve"> в </w:t>
      </w:r>
      <w:r w:rsidR="00902E17" w:rsidRPr="006650B5">
        <w:rPr>
          <w:rFonts w:ascii="Times New Roman" w:hAnsi="Times New Roman" w:cs="Times New Roman"/>
          <w:sz w:val="28"/>
          <w:szCs w:val="28"/>
        </w:rPr>
        <w:t>Курска)</w:t>
      </w:r>
    </w:p>
    <w:p w:rsidR="00762E16" w:rsidRPr="006650B5" w:rsidRDefault="00034EF8" w:rsidP="006650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EF8">
        <w:rPr>
          <w:rFonts w:ascii="Times New Roman" w:hAnsi="Times New Roman" w:cs="Times New Roman"/>
          <w:sz w:val="28"/>
          <w:szCs w:val="28"/>
        </w:rPr>
        <w:t>АНО «МКК КО»</w:t>
      </w:r>
      <w:r w:rsidR="00762E16" w:rsidRPr="006650B5">
        <w:rPr>
          <w:rFonts w:ascii="Times New Roman" w:hAnsi="Times New Roman" w:cs="Times New Roman"/>
          <w:sz w:val="28"/>
          <w:szCs w:val="28"/>
        </w:rPr>
        <w:t xml:space="preserve"> функционирует на территории региона с 2017 года. В настоящее время осуществляет деятельность в качестве региональной микрофинансовой компании, оказывает услуги по предоставлению государственных льготных микрозаймов субъектам малого и среднего предпринимательства Курской области и физическим лицам, применяющим специальный налоговый режим «Налог на профессиональный доход» (самозанятые граждане).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4EF8">
        <w:rPr>
          <w:sz w:val="28"/>
          <w:szCs w:val="28"/>
        </w:rPr>
        <w:t xml:space="preserve">Деятельность </w:t>
      </w:r>
      <w:r w:rsidR="00034EF8" w:rsidRPr="00034EF8">
        <w:rPr>
          <w:sz w:val="28"/>
          <w:szCs w:val="28"/>
        </w:rPr>
        <w:t>АНО «МКК КО»</w:t>
      </w:r>
      <w:r w:rsidRPr="006650B5">
        <w:rPr>
          <w:sz w:val="28"/>
          <w:szCs w:val="28"/>
        </w:rPr>
        <w:t xml:space="preserve"> регулируется следующими законами и нормативно-правовыми актами:</w:t>
      </w:r>
      <w:r w:rsidR="0098369B" w:rsidRPr="006650B5">
        <w:rPr>
          <w:sz w:val="28"/>
          <w:szCs w:val="28"/>
        </w:rPr>
        <w:t xml:space="preserve"> </w:t>
      </w:r>
      <w:r w:rsidRPr="006650B5">
        <w:rPr>
          <w:sz w:val="28"/>
          <w:szCs w:val="28"/>
        </w:rPr>
        <w:t>Федеральный закон от 24.07.2007 г. № 209-ФЗ «О развитии малого и среднего предпринимательства в Российской Федерации»</w:t>
      </w:r>
      <w:r w:rsidR="00606A6D" w:rsidRPr="006650B5">
        <w:rPr>
          <w:sz w:val="28"/>
          <w:szCs w:val="28"/>
        </w:rPr>
        <w:t>,</w:t>
      </w:r>
      <w:r w:rsidR="0098369B" w:rsidRPr="006650B5">
        <w:rPr>
          <w:sz w:val="28"/>
          <w:szCs w:val="28"/>
        </w:rPr>
        <w:t xml:space="preserve"> </w:t>
      </w:r>
      <w:r w:rsidRPr="006650B5">
        <w:rPr>
          <w:sz w:val="28"/>
          <w:szCs w:val="28"/>
        </w:rPr>
        <w:t>Федеральный закон от 02.07.2010 г. № 151-ФЗ «О микрофинансовой деятельности и микрофинансовых организациях»</w:t>
      </w:r>
      <w:r w:rsidR="00606A6D" w:rsidRPr="006650B5">
        <w:rPr>
          <w:sz w:val="28"/>
          <w:szCs w:val="28"/>
        </w:rPr>
        <w:t>,</w:t>
      </w:r>
      <w:r w:rsidR="0098369B" w:rsidRPr="006650B5">
        <w:rPr>
          <w:sz w:val="28"/>
          <w:szCs w:val="28"/>
        </w:rPr>
        <w:t xml:space="preserve"> </w:t>
      </w:r>
      <w:r w:rsidRPr="006650B5">
        <w:rPr>
          <w:sz w:val="28"/>
          <w:szCs w:val="28"/>
        </w:rPr>
        <w:t xml:space="preserve">Приказ Министерства экономического развития РФ от 26.03.2021 г. № 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</w:t>
      </w:r>
      <w:r w:rsidR="0098369B" w:rsidRPr="006650B5">
        <w:rPr>
          <w:sz w:val="28"/>
          <w:szCs w:val="28"/>
        </w:rPr>
        <w:t>и среднего предпринимательства»</w:t>
      </w:r>
      <w:r w:rsidR="00606A6D" w:rsidRPr="006650B5">
        <w:rPr>
          <w:sz w:val="28"/>
          <w:szCs w:val="28"/>
        </w:rPr>
        <w:t xml:space="preserve">, </w:t>
      </w:r>
      <w:r w:rsidRPr="006650B5">
        <w:rPr>
          <w:sz w:val="28"/>
          <w:szCs w:val="28"/>
        </w:rPr>
        <w:t>Приказ Министерства экономического развития РФ от 09.11.2020 №745 «Об утверждении Концепции развития государственных микрофинансовых организа</w:t>
      </w:r>
      <w:r w:rsidR="0098369B" w:rsidRPr="006650B5">
        <w:rPr>
          <w:sz w:val="28"/>
          <w:szCs w:val="28"/>
        </w:rPr>
        <w:t>циях»</w:t>
      </w:r>
      <w:r w:rsidRPr="006650B5">
        <w:rPr>
          <w:sz w:val="28"/>
          <w:szCs w:val="28"/>
        </w:rPr>
        <w:t>.</w:t>
      </w:r>
    </w:p>
    <w:p w:rsidR="00762E16" w:rsidRPr="006650B5" w:rsidRDefault="00762E16" w:rsidP="006650B5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Основным регулятором деятельности </w:t>
      </w:r>
      <w:r w:rsidR="00034EF8" w:rsidRPr="00034EF8">
        <w:rPr>
          <w:sz w:val="28"/>
          <w:szCs w:val="28"/>
        </w:rPr>
        <w:t>АНО «МКК КО»</w:t>
      </w:r>
      <w:r w:rsidR="009521F8">
        <w:rPr>
          <w:sz w:val="28"/>
          <w:szCs w:val="28"/>
        </w:rPr>
        <w:t xml:space="preserve"> выступает Центральный Банк Р</w:t>
      </w:r>
      <w:r w:rsidRPr="006650B5">
        <w:rPr>
          <w:sz w:val="28"/>
          <w:szCs w:val="28"/>
        </w:rPr>
        <w:t>оссийской Федерации. Организация включена в государственный реестр микрофинансовых организаций, является членом саморегулируемой организации Союз микрофинансовых организаций «Микрофинансирование и Развитие» (СРО «</w:t>
      </w:r>
      <w:proofErr w:type="spellStart"/>
      <w:r w:rsidRPr="006650B5">
        <w:rPr>
          <w:sz w:val="28"/>
          <w:szCs w:val="28"/>
        </w:rPr>
        <w:t>МиР</w:t>
      </w:r>
      <w:proofErr w:type="spellEnd"/>
      <w:r w:rsidRPr="006650B5">
        <w:rPr>
          <w:sz w:val="28"/>
          <w:szCs w:val="28"/>
        </w:rPr>
        <w:t>»).</w:t>
      </w:r>
    </w:p>
    <w:p w:rsidR="00762E16" w:rsidRDefault="00762E16" w:rsidP="006650B5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34EF8" w:rsidRPr="00034EF8">
        <w:rPr>
          <w:rFonts w:ascii="Times New Roman" w:hAnsi="Times New Roman" w:cs="Times New Roman"/>
          <w:sz w:val="28"/>
          <w:szCs w:val="28"/>
        </w:rPr>
        <w:t>АНО «МКК КО»</w:t>
      </w:r>
      <w:r w:rsidRPr="006650B5">
        <w:rPr>
          <w:rFonts w:ascii="Times New Roman" w:hAnsi="Times New Roman" w:cs="Times New Roman"/>
          <w:sz w:val="28"/>
          <w:szCs w:val="28"/>
        </w:rPr>
        <w:t xml:space="preserve"> направлена на повышение доступности кредитных ресурсов для субъектов малого и среднего предпринимательства, в том числе начинающих предпринимателей, и самозанятых граждан. Для получения микрозаймов по льготным государственным программам действует упрощенный заявительный порядок, минимальный пакет документов, сжатые сроки рассмотрения, требования к потенциальным заемщикам, что позволяет обеспечить финансированием категории субъектов МСП, не имеющих возможность получения кредитов в коммерческих банках на общих условиях.</w:t>
      </w:r>
    </w:p>
    <w:p w:rsidR="006B3F12" w:rsidRDefault="00034EF8" w:rsidP="006650B5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АНО «</w:t>
      </w:r>
      <w:r>
        <w:rPr>
          <w:rFonts w:ascii="Times New Roman" w:hAnsi="Times New Roman" w:cs="Times New Roman"/>
          <w:sz w:val="28"/>
          <w:szCs w:val="28"/>
        </w:rPr>
        <w:t>ЦМБ КО</w:t>
      </w:r>
      <w:r w:rsidRPr="006650B5">
        <w:rPr>
          <w:rFonts w:ascii="Times New Roman" w:hAnsi="Times New Roman" w:cs="Times New Roman"/>
          <w:sz w:val="28"/>
          <w:szCs w:val="28"/>
        </w:rPr>
        <w:t>»</w:t>
      </w:r>
      <w:r w:rsidR="006B3F12">
        <w:rPr>
          <w:rFonts w:ascii="Times New Roman" w:hAnsi="Times New Roman" w:cs="Times New Roman"/>
          <w:sz w:val="28"/>
          <w:szCs w:val="28"/>
        </w:rPr>
        <w:t xml:space="preserve"> является единым органом управления инфраструктурой поддержки субъектов малого и среднего предпринимательства Курской области, в составе которого функционируют: гарантийный фонд, центр поддержки предпринимательства, центр инжиниринга, центр поддержки экспорта.</w:t>
      </w:r>
    </w:p>
    <w:p w:rsidR="00762E16" w:rsidRPr="006650B5" w:rsidRDefault="00762E16" w:rsidP="006650B5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Гарантийный фонд Курской области является участником Национальной гарантийной системы Российской Федерации. Основным направлением 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его деятельности является предо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ставление юридическим лицам, индивидуальным предпринимателям и физическим лицам, уплачивающим налог на профессиональный доход (само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занятые граждане), зарегистриро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ванным на территории Курской области, поручительств по кредитным договорам, договорам банковской гарантии, договорам займа и лизинга. </w:t>
      </w:r>
    </w:p>
    <w:p w:rsidR="00762E16" w:rsidRPr="006650B5" w:rsidRDefault="00762E16" w:rsidP="006650B5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Гарантийный фонд является соисполнителем по региональным проектам «Акселерация субъектов малого и среднего предпринимательства» и «Создание условий для легкого старта и комфортного ведения бизнеса» национального проекта «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Малое и среднее предприниматель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ство и поддержка индивидуальной предпринимательской инициативы». </w:t>
      </w:r>
    </w:p>
    <w:p w:rsidR="00762E16" w:rsidRPr="006650B5" w:rsidRDefault="00762E16" w:rsidP="006650B5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Деятельность Гарантийного фонда регламентируется Федеральным законом от 24.07.2007 г. №209-ФЗ «О развитии малого и среднего предпринимательства в Российской Федерации», приказом Министерства экономического развития РФ от 28.11.2016 г. №763 «Об утвержд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е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нии требований к фондам содействия кредитованию (га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рантийным фондам, фондам поручи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тельств) и их деятельности». </w:t>
      </w:r>
    </w:p>
    <w:p w:rsidR="00606A6D" w:rsidRPr="006650B5" w:rsidRDefault="00762E16" w:rsidP="006650B5">
      <w:pPr>
        <w:pStyle w:val="Pa11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Гарантийная поддержка в рамках Национальной га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рантийной системы (НГС) осущест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вляется Гарантийным фондом в сотрудничестве с АО «Федеральная корпорация по развитию малого и среднего предпринимате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льства» и АО «МСП Банк». В соот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ветствии с правилами взаимодействия в рамках НГС Региональные гарантийные организации (РГО) рассматривают все заявки на предоставление поручительств в размере до 25 млн. рублей включительно, заявки на сумму гарантийной поддержки с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выше 25 млн. рублей рассматрива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ются АО «Корпорация «МСП». АО «МСП Банк» рассматривает заявки субъектов МСП на предоставление гарантий по 223-ФЗ и 44-ФЗ. 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6650B5">
        <w:rPr>
          <w:rStyle w:val="A00"/>
          <w:rFonts w:ascii="Times New Roman" w:hAnsi="Times New Roman" w:cs="Times New Roman"/>
          <w:sz w:val="28"/>
          <w:szCs w:val="28"/>
        </w:rPr>
        <w:t xml:space="preserve">Центр поддержки предпринимательства (ЦПП) функционирует в соответствии </w:t>
      </w:r>
      <w:r w:rsidR="00C34FD5" w:rsidRPr="006650B5">
        <w:rPr>
          <w:rStyle w:val="A00"/>
          <w:rFonts w:ascii="Times New Roman" w:hAnsi="Times New Roman" w:cs="Times New Roman"/>
          <w:sz w:val="28"/>
          <w:szCs w:val="28"/>
        </w:rPr>
        <w:t>с региональными</w:t>
      </w:r>
      <w:r w:rsidRPr="006650B5">
        <w:rPr>
          <w:rStyle w:val="A00"/>
          <w:rFonts w:ascii="Times New Roman" w:hAnsi="Times New Roman" w:cs="Times New Roman"/>
          <w:sz w:val="28"/>
          <w:szCs w:val="28"/>
        </w:rPr>
        <w:t xml:space="preserve"> проектами национального про</w:t>
      </w:r>
      <w:r w:rsidR="0021797A">
        <w:rPr>
          <w:rStyle w:val="A00"/>
          <w:rFonts w:ascii="Times New Roman" w:hAnsi="Times New Roman" w:cs="Times New Roman"/>
          <w:sz w:val="28"/>
          <w:szCs w:val="28"/>
        </w:rPr>
        <w:t>екта «Малое и среднее предприни</w:t>
      </w:r>
      <w:r w:rsidRPr="006650B5">
        <w:rPr>
          <w:rStyle w:val="A00"/>
          <w:rFonts w:ascii="Times New Roman" w:hAnsi="Times New Roman" w:cs="Times New Roman"/>
          <w:sz w:val="28"/>
          <w:szCs w:val="28"/>
        </w:rPr>
        <w:t>мательство и поддержка индивидуальной предпринимательской инициативы».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В рамках своей деятельности ЦПП осуществляет оказание комплекса информационно-консультационных и обучающих услуг субъектам МСП, самозаня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тым гражданам и лицам, планирую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щим открытие собственного бизнеса.</w:t>
      </w:r>
    </w:p>
    <w:p w:rsidR="00762E16" w:rsidRPr="006650B5" w:rsidRDefault="00762E16" w:rsidP="006650B5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Центр поддержки экспорта (ЦПЭ) функционирует в соответствии с региональным проектом «Акселерация субъектов малого и среднего предприниматель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ства» национального проекта «Ма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лое и среднее предпринимательство и поддержка индивид</w:t>
      </w:r>
      <w:r w:rsidR="008B2CD5">
        <w:rPr>
          <w:rStyle w:val="A50"/>
          <w:rFonts w:ascii="Times New Roman" w:hAnsi="Times New Roman" w:cs="Times New Roman"/>
          <w:sz w:val="28"/>
          <w:szCs w:val="28"/>
        </w:rPr>
        <w:t>уальной предпринимательской ини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циативы». 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В рамках своей деятельности ЦПЭ оказывает информаци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онно-аналитическую, консультаци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онную и организационную поддержку внешнеэкономической деятельности субъектов малого и среднего предпринимательства, содействует привлечению ин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 xml:space="preserve">вестиций и выходу </w:t>
      </w:r>
      <w:proofErr w:type="spellStart"/>
      <w:r w:rsidR="0021797A">
        <w:rPr>
          <w:rStyle w:val="A50"/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21797A">
        <w:rPr>
          <w:rStyle w:val="A50"/>
          <w:rFonts w:ascii="Times New Roman" w:hAnsi="Times New Roman" w:cs="Times New Roman"/>
          <w:sz w:val="28"/>
          <w:szCs w:val="28"/>
        </w:rPr>
        <w:t xml:space="preserve"> ори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ентированных субъектов МСП на международные рынки.</w:t>
      </w:r>
    </w:p>
    <w:p w:rsidR="00762E16" w:rsidRPr="006650B5" w:rsidRDefault="00762E16" w:rsidP="006650B5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Региональный центр инжиниринга Курской области (далее – РЦИ) функциони</w:t>
      </w:r>
      <w:r w:rsidR="0021797A">
        <w:rPr>
          <w:rStyle w:val="A50"/>
          <w:rFonts w:ascii="Times New Roman" w:hAnsi="Times New Roman" w:cs="Times New Roman"/>
          <w:sz w:val="28"/>
          <w:szCs w:val="28"/>
        </w:rPr>
        <w:t>рует в соот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ветствии с региональным проектом «Акселерация субъектов малого и среднего предпринима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>тельства» национального проекта «Малое и среднее предпринимательство и поддержка инди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 xml:space="preserve">видуальной предпринимательской инициативы». 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contextualSpacing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РЦИ осуществляет деятельность, направленную на повышение технологической готовности субъектов малого и среднего предпринимательства и освоение новых видов продукции, а так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>же внедрение инноваций и повышение их конкурентоспособности.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РЦИ оказывает следующие услуги: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проведение сертификации и лабораторных испытаний продукции субъектов малого и среднего предпринимательства; 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маркетинговые услуги (создание </w:t>
      </w:r>
      <w:proofErr w:type="spellStart"/>
      <w:r w:rsidRPr="006650B5">
        <w:rPr>
          <w:rStyle w:val="A50"/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0B5">
        <w:rPr>
          <w:rStyle w:val="A50"/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 и прочее); 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регистрация товарного знака, а также услуги по защите прав </w:t>
      </w:r>
    </w:p>
    <w:p w:rsidR="00762E16" w:rsidRPr="006650B5" w:rsidRDefault="00762E16" w:rsidP="006650B5">
      <w:pPr>
        <w:pStyle w:val="Pa2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на результат интеллектуальной деятельности; 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разработка проектов по внедрению </w:t>
      </w:r>
      <w:proofErr w:type="spellStart"/>
      <w:r w:rsidRPr="006650B5">
        <w:rPr>
          <w:rStyle w:val="A50"/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 производственных </w:t>
      </w:r>
    </w:p>
    <w:p w:rsidR="00762E16" w:rsidRPr="006650B5" w:rsidRDefault="00762E16" w:rsidP="006650B5">
      <w:pPr>
        <w:pStyle w:val="Pa2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процессов; 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проведение технических аудитов, в том числе экологического, </w:t>
      </w:r>
    </w:p>
    <w:p w:rsidR="00762E16" w:rsidRPr="006650B5" w:rsidRDefault="00762E16" w:rsidP="006650B5">
      <w:pPr>
        <w:pStyle w:val="Pa2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пожарного, энергетического; 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разработка проектов по внедрению </w:t>
      </w:r>
      <w:proofErr w:type="spellStart"/>
      <w:r w:rsidRPr="006650B5">
        <w:rPr>
          <w:rStyle w:val="A50"/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 производственных </w:t>
      </w:r>
    </w:p>
    <w:p w:rsidR="00762E16" w:rsidRPr="006650B5" w:rsidRDefault="00762E16" w:rsidP="006650B5">
      <w:pPr>
        <w:pStyle w:val="Pa2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процессов; 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проведение финансового или управленческого аудита; 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- услуги по проведению научно-исследовательских, опытно-конструкторских и опытно-технологических работ;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- составление бизнес-планов/ ТЭО /, в том числе для инвестиционных проектов предприятий;</w:t>
      </w:r>
    </w:p>
    <w:p w:rsidR="00762E16" w:rsidRPr="006650B5" w:rsidRDefault="00762E16" w:rsidP="006650B5">
      <w:pPr>
        <w:pStyle w:val="Pa26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- содействие в разработке программ модернизации, технического перевооружения и (или) развития производства;</w:t>
      </w:r>
    </w:p>
    <w:p w:rsidR="00762E16" w:rsidRPr="006650B5" w:rsidRDefault="00762E16" w:rsidP="006650B5">
      <w:pPr>
        <w:pStyle w:val="Default"/>
        <w:spacing w:line="360" w:lineRule="auto"/>
        <w:ind w:firstLine="709"/>
        <w:jc w:val="both"/>
        <w:rPr>
          <w:rStyle w:val="A50"/>
          <w:rFonts w:cs="Times New Roman"/>
          <w:sz w:val="28"/>
          <w:szCs w:val="28"/>
        </w:rPr>
      </w:pPr>
      <w:r w:rsidRPr="006650B5">
        <w:rPr>
          <w:rStyle w:val="A50"/>
          <w:rFonts w:cs="Times New Roman"/>
          <w:sz w:val="28"/>
          <w:szCs w:val="28"/>
        </w:rPr>
        <w:t>- определение индекса технологической готовности;</w:t>
      </w:r>
    </w:p>
    <w:p w:rsidR="00762E16" w:rsidRPr="006650B5" w:rsidRDefault="00762E16" w:rsidP="006650B5">
      <w:pPr>
        <w:pStyle w:val="Default"/>
        <w:spacing w:line="360" w:lineRule="auto"/>
        <w:ind w:firstLine="709"/>
        <w:jc w:val="both"/>
        <w:rPr>
          <w:rStyle w:val="A50"/>
          <w:rFonts w:cs="Times New Roman"/>
          <w:sz w:val="28"/>
          <w:szCs w:val="28"/>
        </w:rPr>
      </w:pPr>
      <w:r w:rsidRPr="006650B5">
        <w:rPr>
          <w:rStyle w:val="A50"/>
          <w:rFonts w:cs="Times New Roman"/>
          <w:sz w:val="28"/>
          <w:szCs w:val="28"/>
        </w:rPr>
        <w:t>- анализ потенциала МСП;</w:t>
      </w:r>
    </w:p>
    <w:p w:rsidR="00762E16" w:rsidRPr="006650B5" w:rsidRDefault="00762E16" w:rsidP="006650B5">
      <w:pPr>
        <w:pStyle w:val="Default"/>
        <w:spacing w:line="360" w:lineRule="auto"/>
        <w:ind w:firstLine="709"/>
        <w:jc w:val="both"/>
        <w:rPr>
          <w:rStyle w:val="A50"/>
          <w:rFonts w:cs="Times New Roman"/>
          <w:sz w:val="28"/>
          <w:szCs w:val="28"/>
        </w:rPr>
      </w:pPr>
      <w:r w:rsidRPr="006650B5">
        <w:rPr>
          <w:rStyle w:val="A50"/>
          <w:rFonts w:cs="Times New Roman"/>
          <w:sz w:val="28"/>
          <w:szCs w:val="28"/>
        </w:rPr>
        <w:t>- экспертное сопровождение исполнения рекомендаций по результатам про</w:t>
      </w:r>
      <w:r w:rsidRPr="006650B5">
        <w:rPr>
          <w:rStyle w:val="A50"/>
          <w:rFonts w:cs="Times New Roman"/>
          <w:sz w:val="28"/>
          <w:szCs w:val="28"/>
        </w:rPr>
        <w:softHyphen/>
        <w:t>ведённых технических аудитов, реализации программ развития и модерниза</w:t>
      </w:r>
      <w:r w:rsidRPr="006650B5">
        <w:rPr>
          <w:rStyle w:val="A50"/>
          <w:rFonts w:cs="Times New Roman"/>
          <w:sz w:val="28"/>
          <w:szCs w:val="28"/>
        </w:rPr>
        <w:softHyphen/>
        <w:t>ции, инвестиционных проектов, программ коммерциализации, импортозаме</w:t>
      </w:r>
      <w:r w:rsidRPr="006650B5">
        <w:rPr>
          <w:rStyle w:val="A50"/>
          <w:rFonts w:cs="Times New Roman"/>
          <w:sz w:val="28"/>
          <w:szCs w:val="28"/>
        </w:rPr>
        <w:softHyphen/>
        <w:t>щения, реализации антикризисных мероприятий;</w:t>
      </w:r>
    </w:p>
    <w:p w:rsidR="00762E16" w:rsidRPr="006650B5" w:rsidRDefault="00762E16" w:rsidP="006650B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rStyle w:val="A50"/>
          <w:rFonts w:cs="Times New Roman"/>
          <w:sz w:val="28"/>
          <w:szCs w:val="28"/>
        </w:rPr>
        <w:t>- разработка технических решений (проектов, планов) в вопросах организации технического управления производством.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В сотрудничестве с АО «Корпорация «МСП» РЦИ участвует в федеральной программе по комплексной поддержке субъектов малого и среднего предпринимательства производственно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>го сектора («выращивание»).</w:t>
      </w:r>
    </w:p>
    <w:p w:rsidR="00762E16" w:rsidRPr="006650B5" w:rsidRDefault="00762E16" w:rsidP="006650B5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С 2012 года в Курской области осуществляется сотрудничество с Фондом содействия ин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>новациям (далее – Фонд) и реализуются федеральные программы грантовой поддержки мо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 xml:space="preserve">лодых ученых и малых инновационных предприятий. 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Работа регионального представительства направлена на привлечение начинающих ис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>следователей и инновационных предприятий к участию в программах Фонда с возможностью получения государственной финансовой поддержки для развития коммерчески ориентиро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>ванных проектов.</w:t>
      </w:r>
    </w:p>
    <w:p w:rsidR="00762E16" w:rsidRPr="006650B5" w:rsidRDefault="00762E16" w:rsidP="006650B5">
      <w:pPr>
        <w:pStyle w:val="ConsPlusNormal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С 2021 года в реестр инфраструктуры поддержки малого и среднего предпринимательства включены Торгово-промышленные палаты.</w:t>
      </w:r>
    </w:p>
    <w:p w:rsidR="00762E16" w:rsidRPr="006650B5" w:rsidRDefault="00762E16" w:rsidP="006650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0B5">
        <w:rPr>
          <w:color w:val="000000"/>
          <w:sz w:val="28"/>
          <w:szCs w:val="28"/>
        </w:rPr>
        <w:t>Союз «Торгово-промышленная палата Курской области» - негосударственная, некоммерческая организация, объединяющая своих членов для реализации целей и задач, определенных Законом Российской Федерации «О торгово-промышленных палатах в Российской Федерации» и Уставом Палаты.</w:t>
      </w:r>
    </w:p>
    <w:p w:rsidR="00762E16" w:rsidRPr="006650B5" w:rsidRDefault="00762E16" w:rsidP="006650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0B5">
        <w:rPr>
          <w:color w:val="000000"/>
          <w:sz w:val="28"/>
          <w:szCs w:val="28"/>
        </w:rPr>
        <w:t>ТПП Курской области представляет интересы малого, среднего и крупного бизнеса, охватывая своей деятельностью все сферы предпринимательства - промышленность, внутреннюю и внешнюю торговлю, сельское хозяйство, финансовую систему, услуги.</w:t>
      </w:r>
    </w:p>
    <w:p w:rsidR="00762E16" w:rsidRPr="006650B5" w:rsidRDefault="00762E16" w:rsidP="006650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0B5">
        <w:rPr>
          <w:color w:val="000000"/>
          <w:sz w:val="28"/>
          <w:szCs w:val="28"/>
        </w:rPr>
        <w:t>ТПП Курской области содействует развитию экономики региона, ее интегрированию в мировую хозяйственную систему, созданию благоприятных условий для развития всех видов предпринимательской деятельности.</w:t>
      </w:r>
    </w:p>
    <w:p w:rsidR="00762E16" w:rsidRPr="006650B5" w:rsidRDefault="00762E16" w:rsidP="006650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0B5">
        <w:rPr>
          <w:color w:val="000000"/>
          <w:sz w:val="28"/>
          <w:szCs w:val="28"/>
        </w:rPr>
        <w:t>Цели и задачи деятельности ТПП Курской области: 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модернизации экономики региона, широкому применению инноваций, привлечению инвестиций;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-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интересов деловых кругов в  </w:t>
      </w:r>
      <w:proofErr w:type="gramStart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</w:t>
      </w:r>
      <w:proofErr w:type="gramEnd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власти и местного самоуправления;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эффективной системы экспертной оценки проектов законодательных и  нормативных актов в </w:t>
      </w:r>
      <w:proofErr w:type="gramStart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интересах</w:t>
      </w:r>
      <w:proofErr w:type="gramEnd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предпринимателей;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связей с деловыми кругами зарубежных стран, международными организациями бизнеса;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принципов цивилизованного бизнеса и социальной ответственности в предпринимательской среде;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позитивного имиджа российских производителей товаров и услуг.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ТПП Курской области оказывает следующие услуги: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экспертиза товаров и услуг;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собственности;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выставочно-ярмарочная и </w:t>
      </w:r>
      <w:proofErr w:type="spellStart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конгрессная</w:t>
      </w:r>
      <w:proofErr w:type="spellEnd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интеллектуальной собственности;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документов, связанных с осуществлением внешнеэкономической деятельности (сертификаты происхождения товаров, </w:t>
      </w:r>
      <w:proofErr w:type="spellStart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карнеты</w:t>
      </w:r>
      <w:proofErr w:type="spellEnd"/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 и др.), свидетельствование обстоятельств непреодолимой силы, торговых и портовых  обычаев;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обслуживание и юридическое консультирование;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негосударственных реестров экспертов по товарной экспертизе и оценочной деятельности, реестра надежных партнеров;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разрешений на открытие в Российской Федерации представительств иностранных фирм и организаций;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профессионально-общественная аккредитация;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- </w:t>
      </w:r>
      <w:r w:rsidRPr="006650B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независимая оценка квалификаций.</w:t>
      </w:r>
    </w:p>
    <w:p w:rsidR="00606A6D" w:rsidRPr="006650B5" w:rsidRDefault="00902E17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Центр компетенции АПК включен в единый реестр инфраструктуры поддержки малого и среднего предпринимательства в 2022 году, осуществляет функции по развитию и поддержке </w:t>
      </w:r>
      <w:r w:rsidR="00642C39" w:rsidRPr="006650B5">
        <w:rPr>
          <w:rFonts w:ascii="Times New Roman" w:hAnsi="Times New Roman" w:cs="Times New Roman"/>
          <w:sz w:val="28"/>
          <w:szCs w:val="28"/>
        </w:rPr>
        <w:t>субъектов</w:t>
      </w:r>
      <w:r w:rsidRPr="006650B5">
        <w:rPr>
          <w:rFonts w:ascii="Times New Roman" w:hAnsi="Times New Roman" w:cs="Times New Roman"/>
          <w:sz w:val="28"/>
          <w:szCs w:val="28"/>
        </w:rPr>
        <w:t xml:space="preserve"> малого и среднего бизнеса, осуществляющих деятельность в сфере сельского хозяйств</w:t>
      </w:r>
      <w:r w:rsidR="00642C39" w:rsidRPr="006650B5">
        <w:rPr>
          <w:rFonts w:ascii="Times New Roman" w:hAnsi="Times New Roman" w:cs="Times New Roman"/>
          <w:sz w:val="28"/>
          <w:szCs w:val="28"/>
        </w:rPr>
        <w:t>а и агропромышленного комплекса:</w:t>
      </w:r>
    </w:p>
    <w:p w:rsidR="00642C39" w:rsidRPr="006650B5" w:rsidRDefault="00642C39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консультирование о действующих мерах поддержки для сельхозпроизводителей, реа</w:t>
      </w:r>
      <w:r w:rsidR="002729DC" w:rsidRPr="006650B5">
        <w:rPr>
          <w:rFonts w:ascii="Times New Roman" w:hAnsi="Times New Roman" w:cs="Times New Roman"/>
          <w:sz w:val="28"/>
          <w:szCs w:val="28"/>
        </w:rPr>
        <w:t>лизуемых на региональном уровне;</w:t>
      </w:r>
    </w:p>
    <w:p w:rsidR="00642C39" w:rsidRPr="006650B5" w:rsidRDefault="00642C39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сопровождение КФХ и </w:t>
      </w:r>
      <w:proofErr w:type="spellStart"/>
      <w:r w:rsidRPr="006650B5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6650B5">
        <w:rPr>
          <w:rFonts w:ascii="Times New Roman" w:hAnsi="Times New Roman" w:cs="Times New Roman"/>
          <w:sz w:val="28"/>
          <w:szCs w:val="28"/>
        </w:rPr>
        <w:t>, получивших государственную поддержку в рамках направлений, реализуемых Министерством</w:t>
      </w:r>
      <w:r w:rsidR="002729DC" w:rsidRPr="006650B5">
        <w:rPr>
          <w:rFonts w:ascii="Times New Roman" w:hAnsi="Times New Roman" w:cs="Times New Roman"/>
          <w:sz w:val="28"/>
          <w:szCs w:val="28"/>
        </w:rPr>
        <w:t xml:space="preserve"> сельского хозяйства РФ;</w:t>
      </w:r>
    </w:p>
    <w:p w:rsidR="00B25ED1" w:rsidRPr="006650B5" w:rsidRDefault="002729DC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юридическое сопровождение;</w:t>
      </w:r>
    </w:p>
    <w:p w:rsidR="00B25ED1" w:rsidRPr="006650B5" w:rsidRDefault="00B25ED1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подготовка документов в кредитные и лизинговые органи</w:t>
      </w:r>
      <w:r w:rsidR="002729DC" w:rsidRPr="006650B5">
        <w:rPr>
          <w:rFonts w:ascii="Times New Roman" w:hAnsi="Times New Roman" w:cs="Times New Roman"/>
          <w:sz w:val="28"/>
          <w:szCs w:val="28"/>
        </w:rPr>
        <w:t>зации, на льготное кредитование;</w:t>
      </w:r>
    </w:p>
    <w:p w:rsidR="00B25ED1" w:rsidRPr="006650B5" w:rsidRDefault="00B25ED1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подготовка и оформление документов для участия субъектов МСП в программах государственной поддержки</w:t>
      </w:r>
      <w:r w:rsidR="002729DC" w:rsidRPr="006650B5">
        <w:rPr>
          <w:rFonts w:ascii="Times New Roman" w:hAnsi="Times New Roman" w:cs="Times New Roman"/>
          <w:sz w:val="28"/>
          <w:szCs w:val="28"/>
        </w:rPr>
        <w:t>;</w:t>
      </w:r>
    </w:p>
    <w:p w:rsidR="00B25ED1" w:rsidRPr="006650B5" w:rsidRDefault="00B25ED1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подготовка и оформление документов для регистрации, реорганизации, ликвидации деятельности в органах ФНС кре</w:t>
      </w:r>
      <w:r w:rsidR="002729DC" w:rsidRPr="006650B5">
        <w:rPr>
          <w:rFonts w:ascii="Times New Roman" w:hAnsi="Times New Roman" w:cs="Times New Roman"/>
          <w:sz w:val="28"/>
          <w:szCs w:val="28"/>
        </w:rPr>
        <w:t>стьянских (фермерских) хозяйств;</w:t>
      </w:r>
    </w:p>
    <w:p w:rsidR="00B25ED1" w:rsidRPr="006650B5" w:rsidRDefault="00B25ED1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финансовое консультирование (бюджетирование, налогообложение, бухгалтерский учет).</w:t>
      </w:r>
    </w:p>
    <w:p w:rsidR="00B25ED1" w:rsidRPr="006650B5" w:rsidRDefault="0014667B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Центр инициатив г.</w:t>
      </w:r>
      <w:r w:rsidR="00B25ED1" w:rsidRPr="006650B5">
        <w:rPr>
          <w:sz w:val="28"/>
          <w:szCs w:val="28"/>
        </w:rPr>
        <w:t xml:space="preserve"> Курска включен в единый реестр инфраструктуры поддержки субъектов малого и среднего предпринимательства </w:t>
      </w:r>
      <w:r w:rsidR="0023225B" w:rsidRPr="006650B5">
        <w:rPr>
          <w:sz w:val="28"/>
          <w:szCs w:val="28"/>
        </w:rPr>
        <w:t>в 2017 году.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Основные виды деятельности в части реализации полномочий органов местного самоуправления в сфере поддержки субъектов малого и среднего предпринимательства: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предоставление на конкурсной основе субъектам малого и среднего предпринимательства, в том числе социального, физическим лицам, применяющим специальный налоговый режим «Налог на профессиональный доход» права пользования нежилыми помещениями Казенного учреждения на основании договора, форма которого утверждается правовым актом Администрации города Курска;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предоставление на конкурсной основе права пользования субъектам малого и среднего предпринимательства, в том числе социального, физическим лицам, применяющим специальный налоговый режим «Налог на профессиональный доход», услугами Казенного учреждения на основании долгосрочного договора, форма которого утверждается правовым актом Администрации города Курска;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оказание комплекса основных услуг субъектам малого и среднего предпринимательства, в том числе социального, физическим лицам, применяющим специальный налоговый режим «Налог на профессиональный доход», являющимся победителями конкурсного отбора: юридических, бухгалтерских, экономических и почтово-секретарских;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предоставление консультационной, информационной и иной поддержки субъектам малого и среднего предпринимательства, в том числе социального, физическим лицам, применяющим специальный налоговый режим «Налог на профессиональный доход», и некоммерческим организациям;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предоставление услуг субъектам малого и среднего предпринимательства, в том числе социального, физическим лицам, применяющим специальный налоговый режим «Налог на профессиональный доход» по регулированию и содействию эффективному ведению экономической деятельности, деятельности в области региональной, национальной и молодежной политики, проведение конкурсов в сфере инвестиций и инноваций;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организация обучающих курсов;</w:t>
      </w:r>
    </w:p>
    <w:p w:rsidR="00B25ED1" w:rsidRPr="006650B5" w:rsidRDefault="00B25ED1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организация и проведение выставок, ярмарок, форумов и конгрессов.</w:t>
      </w:r>
    </w:p>
    <w:p w:rsidR="00762E16" w:rsidRPr="006650B5" w:rsidRDefault="00762E16" w:rsidP="006650B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650B5">
        <w:rPr>
          <w:color w:val="000000"/>
          <w:sz w:val="28"/>
          <w:szCs w:val="28"/>
        </w:rPr>
        <w:t xml:space="preserve">Помимо органов исполнительной власти, организаций, внесенных в реестр инфраструктуры поддержки малого и среднего предпринимательства, </w:t>
      </w:r>
      <w:r w:rsidR="0023225B" w:rsidRPr="006650B5">
        <w:rPr>
          <w:color w:val="000000"/>
          <w:sz w:val="28"/>
          <w:szCs w:val="28"/>
        </w:rPr>
        <w:t>участие в поддержке</w:t>
      </w:r>
      <w:r w:rsidRPr="006650B5">
        <w:rPr>
          <w:color w:val="000000"/>
          <w:sz w:val="28"/>
          <w:szCs w:val="28"/>
        </w:rPr>
        <w:t xml:space="preserve"> сферы МСП на территории Курской области </w:t>
      </w:r>
      <w:r w:rsidR="0023225B" w:rsidRPr="006650B5">
        <w:rPr>
          <w:color w:val="000000"/>
          <w:sz w:val="28"/>
          <w:szCs w:val="28"/>
        </w:rPr>
        <w:t>принимают</w:t>
      </w:r>
      <w:r w:rsidRPr="006650B5">
        <w:rPr>
          <w:color w:val="000000"/>
          <w:sz w:val="28"/>
          <w:szCs w:val="28"/>
        </w:rPr>
        <w:t xml:space="preserve"> региональные отделения общественных организаций</w:t>
      </w:r>
      <w:r w:rsidR="000D4A59">
        <w:rPr>
          <w:color w:val="000000"/>
          <w:sz w:val="28"/>
          <w:szCs w:val="28"/>
        </w:rPr>
        <w:t xml:space="preserve"> </w:t>
      </w:r>
      <w:r w:rsidR="000D4A59" w:rsidRPr="006650B5">
        <w:rPr>
          <w:color w:val="000000"/>
          <w:sz w:val="28"/>
          <w:szCs w:val="28"/>
        </w:rPr>
        <w:t>«Деловая Россия»</w:t>
      </w:r>
      <w:r w:rsidR="000D4A59">
        <w:rPr>
          <w:color w:val="000000"/>
          <w:sz w:val="28"/>
          <w:szCs w:val="28"/>
        </w:rPr>
        <w:t>,</w:t>
      </w:r>
      <w:r w:rsidRPr="006650B5">
        <w:rPr>
          <w:color w:val="000000"/>
          <w:sz w:val="28"/>
          <w:szCs w:val="28"/>
        </w:rPr>
        <w:t xml:space="preserve"> «Опора России»,  «Ассоциация молодых предпринимателей», «Женщины бизнеса»,</w:t>
      </w:r>
      <w:r w:rsidR="00D80ADE">
        <w:rPr>
          <w:color w:val="000000"/>
          <w:sz w:val="28"/>
          <w:szCs w:val="28"/>
        </w:rPr>
        <w:t xml:space="preserve"> </w:t>
      </w:r>
      <w:r w:rsidR="00034EF8" w:rsidRPr="00034EF8">
        <w:rPr>
          <w:sz w:val="28"/>
          <w:szCs w:val="28"/>
          <w:shd w:val="clear" w:color="auto" w:fill="FFFFFF"/>
        </w:rPr>
        <w:t>«</w:t>
      </w:r>
      <w:r w:rsidR="00034EF8" w:rsidRPr="00034EF8">
        <w:rPr>
          <w:bCs/>
          <w:sz w:val="28"/>
          <w:szCs w:val="28"/>
          <w:shd w:val="clear" w:color="auto" w:fill="FFFFFF"/>
        </w:rPr>
        <w:t>Союз</w:t>
      </w:r>
      <w:r w:rsidR="00034EF8" w:rsidRPr="00034EF8">
        <w:rPr>
          <w:sz w:val="28"/>
          <w:szCs w:val="28"/>
          <w:shd w:val="clear" w:color="auto" w:fill="FFFFFF"/>
        </w:rPr>
        <w:t> </w:t>
      </w:r>
      <w:r w:rsidR="00034EF8" w:rsidRPr="00034EF8">
        <w:rPr>
          <w:bCs/>
          <w:sz w:val="28"/>
          <w:szCs w:val="28"/>
          <w:shd w:val="clear" w:color="auto" w:fill="FFFFFF"/>
        </w:rPr>
        <w:t>предпринимателей</w:t>
      </w:r>
      <w:r w:rsidR="00034EF8" w:rsidRPr="00034EF8">
        <w:rPr>
          <w:sz w:val="28"/>
          <w:szCs w:val="28"/>
          <w:shd w:val="clear" w:color="auto" w:fill="FFFFFF"/>
        </w:rPr>
        <w:t>»</w:t>
      </w:r>
      <w:r w:rsidR="00034EF8">
        <w:rPr>
          <w:sz w:val="28"/>
          <w:szCs w:val="28"/>
          <w:shd w:val="clear" w:color="auto" w:fill="FFFFFF"/>
        </w:rPr>
        <w:t>,</w:t>
      </w:r>
      <w:r w:rsidR="00034EF8" w:rsidRPr="00034EF8">
        <w:rPr>
          <w:sz w:val="28"/>
          <w:szCs w:val="28"/>
        </w:rPr>
        <w:t xml:space="preserve"> </w:t>
      </w:r>
      <w:r w:rsidRPr="006650B5">
        <w:rPr>
          <w:color w:val="000000"/>
          <w:sz w:val="28"/>
          <w:szCs w:val="28"/>
        </w:rPr>
        <w:t>осуществляющие информационные, консультационные, маркетинговые услуги, принимают участие в заседании рабочих советов, групп по направлению МСП, выработке предложений по развитию региональной сферы малого и среднего бизнеса.</w:t>
      </w:r>
    </w:p>
    <w:p w:rsidR="00762E16" w:rsidRPr="006650B5" w:rsidRDefault="00762E16" w:rsidP="006650B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650B5">
        <w:rPr>
          <w:color w:val="000000"/>
          <w:sz w:val="28"/>
          <w:szCs w:val="28"/>
        </w:rPr>
        <w:t xml:space="preserve">Анализ инфраструктуры поддержки субъектов малого и среднего предпринимательства Курской области свидетельствует об участии в регулировании сферы МСП как органов исполнительной власти, так и </w:t>
      </w:r>
      <w:r w:rsidR="00566630" w:rsidRPr="006650B5">
        <w:rPr>
          <w:color w:val="000000"/>
          <w:sz w:val="28"/>
          <w:szCs w:val="28"/>
        </w:rPr>
        <w:t>специализированных некоммерческих объединений,</w:t>
      </w:r>
      <w:r w:rsidRPr="006650B5">
        <w:rPr>
          <w:color w:val="000000"/>
          <w:sz w:val="28"/>
          <w:szCs w:val="28"/>
        </w:rPr>
        <w:t xml:space="preserve"> и </w:t>
      </w:r>
      <w:r w:rsidR="00566630" w:rsidRPr="006650B5">
        <w:rPr>
          <w:color w:val="000000"/>
          <w:sz w:val="28"/>
          <w:szCs w:val="28"/>
        </w:rPr>
        <w:t>фондов, а</w:t>
      </w:r>
      <w:r w:rsidRPr="006650B5">
        <w:rPr>
          <w:color w:val="000000"/>
          <w:sz w:val="28"/>
          <w:szCs w:val="28"/>
        </w:rPr>
        <w:t xml:space="preserve"> также общественных организаций и бизнес-сообществ.</w:t>
      </w:r>
    </w:p>
    <w:p w:rsidR="000073C3" w:rsidRPr="006650B5" w:rsidRDefault="000073C3" w:rsidP="006650B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4A2388" w:rsidRPr="00C875DC" w:rsidRDefault="00762E16" w:rsidP="00C875DC">
      <w:pPr>
        <w:pStyle w:val="a3"/>
        <w:numPr>
          <w:ilvl w:val="0"/>
          <w:numId w:val="11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DC">
        <w:rPr>
          <w:rFonts w:ascii="Times New Roman" w:hAnsi="Times New Roman" w:cs="Times New Roman"/>
          <w:b/>
          <w:sz w:val="28"/>
          <w:szCs w:val="28"/>
        </w:rPr>
        <w:t>Инструменты реализации государственного управления</w:t>
      </w:r>
    </w:p>
    <w:p w:rsidR="00762E16" w:rsidRPr="00C875DC" w:rsidRDefault="00762E16" w:rsidP="00C875DC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DC">
        <w:rPr>
          <w:rFonts w:ascii="Times New Roman" w:hAnsi="Times New Roman" w:cs="Times New Roman"/>
          <w:b/>
          <w:sz w:val="28"/>
          <w:szCs w:val="28"/>
        </w:rPr>
        <w:t>сферой малого и среднего предпринимательства в Курской области</w:t>
      </w:r>
    </w:p>
    <w:p w:rsidR="00762E16" w:rsidRPr="006650B5" w:rsidRDefault="00762E16" w:rsidP="004A2388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6650B5">
        <w:rPr>
          <w:sz w:val="28"/>
          <w:szCs w:val="28"/>
        </w:rPr>
        <w:t>В целях развития сектора малого и среднего предпринимательства Курской области в регионе разработана и выполняется Подпрограмма 2 «Развитие малого и среднего предпринимательства в Курской области» (далее – Подпрограмма) в рамках государственной программы Курской области «Развитие экономики и внешних связей Курской области»</w:t>
      </w:r>
      <w:bookmarkStart w:id="1" w:name="Par1746"/>
      <w:bookmarkEnd w:id="1"/>
      <w:r w:rsidRPr="006650B5">
        <w:rPr>
          <w:sz w:val="28"/>
          <w:szCs w:val="28"/>
        </w:rPr>
        <w:t xml:space="preserve"> (далее – Госпрограмма Курской области).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Цели Подпрограммы включают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деятельности.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Задачами в рамках развития сектора малого и среднего предпринимательства являются:</w:t>
      </w:r>
    </w:p>
    <w:p w:rsidR="00762E16" w:rsidRPr="006650B5" w:rsidRDefault="00762E16" w:rsidP="006650B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62E16" w:rsidRPr="006650B5" w:rsidRDefault="00762E16" w:rsidP="006650B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</w:r>
    </w:p>
    <w:p w:rsidR="00762E16" w:rsidRPr="006650B5" w:rsidRDefault="00762E16" w:rsidP="006650B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содействие субъектам малого и среднего предпринимательства в продвижении продукции (товаров, услуг) на межрегиональные и международные рынки;</w:t>
      </w:r>
    </w:p>
    <w:p w:rsidR="00762E16" w:rsidRPr="006650B5" w:rsidRDefault="00762E16" w:rsidP="006650B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содействие развитию малого и среднего предпринимательства в муниципальных образованиях; </w:t>
      </w:r>
    </w:p>
    <w:p w:rsidR="00762E16" w:rsidRPr="006650B5" w:rsidRDefault="00762E16" w:rsidP="006650B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власти.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На территории региона реализуется полный комплекс мероприятий по поддержке и развитию сектора малого и среднего предпринимательства как федерального, так и регионального и муниципальных уровней.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В зависимости от сфер реализации к основным инструментам государственного управления малым и средним предпринимательством в Курской области можно отнести: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- прямую финансовую поддержку хозяйствующих субъектов;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- содействие в получении услуг, в том числе на безвозмездной основе или на условиях частичного софинансирования;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- налоговую политику в сфере малого и среднего бизнеса;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бизнес;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- реализация муниципальных программ развития сектора малого и среднего предпринимательства.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В зависимости от источников финансирования реализуемые инструменты по развитию и поддержке сектора малого и среднего предпринимательства условно можно разделить на четыре блока: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мероприятия национального проекта «Малое и среднее предпринимательство и поддержка индивидуальной предпринимательской инициативы», проводимые за счет средств федерального и регионального бюджетов на условиях софинансирования,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региональные меры поддержки, осуществляемые за счет средств регионального бюджета без федерального участия,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муниципальные мероприятия, осуществляемые в рамках муниципальных программ поддержки малого и среднего предпринимательства как на условиях софинансирования из средств местных и областного бюджетов, так и исключительно за счет средств местных бюджетов,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прочие нефинансовые меры поддержки сферы малого и среднего предпринимательства и сектора самозанятости (налоговая политика, имущественная поддержка, снижение административного давления и прочие).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В рамках выполнения мероприятий национального проекта «Малое и среднее предпринимательство и поддержка индивидуальной предпринимательской инициативы» на территории Курской области реализуются три региональных проекта: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региональный проект «Создание благоприятных условий для осуществления деятельности самозанятыми гражданами»;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- региональный проект «Создание условий для легкого старта и комфортного ведения бизнеса» (наименование регионального проекта </w:t>
      </w:r>
      <w:r w:rsidRPr="006650B5">
        <w:rPr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финансированию»);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региональный проект «Акселерация субъектов малого и среднего предпринимательства».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Региональный проект «Создание благоприятных условий для осуществления деятельности самозанятыми гражданами» представляет собой комплекс мер государственной поддержки, сочетающий в себе подходы к оказанию самозанятым гражданам, а также гражданам, желающим получить статус самозанятого, финансовой, информационно-консультационной, имущественной поддержки. Проект направлен на формирование, развитие и укрепление института самозанятости, расширение сферы реализации предпринимательского потенциала граждан.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АНО «Центр «Мой Бизнес» Курской области» помимо консультационных, образовательных услуг, оказывает </w:t>
      </w:r>
      <w:proofErr w:type="spellStart"/>
      <w:r w:rsidRPr="006650B5">
        <w:rPr>
          <w:sz w:val="28"/>
          <w:szCs w:val="28"/>
        </w:rPr>
        <w:t>самозантым</w:t>
      </w:r>
      <w:proofErr w:type="spellEnd"/>
      <w:r w:rsidRPr="006650B5">
        <w:rPr>
          <w:sz w:val="28"/>
          <w:szCs w:val="28"/>
        </w:rPr>
        <w:t xml:space="preserve"> гражданам помощь в продвижении товаров на рынке, в том числе вывод продукции на </w:t>
      </w:r>
      <w:proofErr w:type="spellStart"/>
      <w:r w:rsidRPr="006650B5">
        <w:rPr>
          <w:sz w:val="28"/>
          <w:szCs w:val="28"/>
        </w:rPr>
        <w:t>маркетплейсы</w:t>
      </w:r>
      <w:proofErr w:type="spellEnd"/>
      <w:r w:rsidRPr="006650B5">
        <w:rPr>
          <w:sz w:val="28"/>
          <w:szCs w:val="28"/>
        </w:rPr>
        <w:t>, а также финансовую поддержку в виде льготного микрофинансирования. Для плательщиков НПД разработана специализированная кредитная программа «</w:t>
      </w:r>
      <w:proofErr w:type="spellStart"/>
      <w:r w:rsidRPr="006650B5">
        <w:rPr>
          <w:sz w:val="28"/>
          <w:szCs w:val="28"/>
        </w:rPr>
        <w:t>Самозанятый</w:t>
      </w:r>
      <w:proofErr w:type="spellEnd"/>
      <w:r w:rsidRPr="006650B5">
        <w:rPr>
          <w:sz w:val="28"/>
          <w:szCs w:val="28"/>
        </w:rPr>
        <w:t xml:space="preserve">», в рамках которой гражданин, применяющий НПД, вне зависимости от наличия или отсутствия статуса индивидуального предпринимателя может получить </w:t>
      </w:r>
      <w:proofErr w:type="spellStart"/>
      <w:r w:rsidRPr="006650B5">
        <w:rPr>
          <w:sz w:val="28"/>
          <w:szCs w:val="28"/>
        </w:rPr>
        <w:t>микрозайм</w:t>
      </w:r>
      <w:proofErr w:type="spellEnd"/>
      <w:r w:rsidRPr="006650B5">
        <w:rPr>
          <w:sz w:val="28"/>
          <w:szCs w:val="28"/>
        </w:rPr>
        <w:t xml:space="preserve"> в сумме от 50 до 300 тыс. руб. под ставку 3 % годовых на срок до </w:t>
      </w:r>
      <w:r w:rsidR="00252D9E" w:rsidRPr="006650B5">
        <w:rPr>
          <w:sz w:val="28"/>
          <w:szCs w:val="28"/>
        </w:rPr>
        <w:t>5</w:t>
      </w:r>
      <w:r w:rsidRPr="006650B5">
        <w:rPr>
          <w:sz w:val="28"/>
          <w:szCs w:val="28"/>
        </w:rPr>
        <w:t xml:space="preserve"> лет на развитие своей деятельности.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Также для самозанятых граждан, наравне с субъектами малого и среднего предпринимательства, открыта возможность получения гарантии регионального гарантийного фонда при недостаточности обеспечения по кредитам в коммерческих банках.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В целях популяризации института самозанятости и информационной поддержки его участников в 2022 году АНО «Центр «Мой Бизнес» Курской области» разработала и запустила региональную программу «Мой бизнес – это Я», в рамках которой помимо вышеуказанных услуг для самозанятых на сайте мб46.рф открыта страница самозанятости, на которой размещается информация о деятельности участника программы с его контактными данными, что позволяет конечным потребителям услуг найти официально зарегистрированного плательщика НПД в необходимой сфере деятельности, а самозанятым гражданам бесплатно обеспечивается реклама и продвижение товаров, работ, услуг.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В популяризации режима самозанятости, консультационной и методологической помощи принимает активное участие Управление ФНС России по Курской области, которое на постоянной основе проводит информационные </w:t>
      </w:r>
      <w:proofErr w:type="spellStart"/>
      <w:r w:rsidRPr="006650B5">
        <w:rPr>
          <w:sz w:val="28"/>
          <w:szCs w:val="28"/>
        </w:rPr>
        <w:t>вебинары</w:t>
      </w:r>
      <w:proofErr w:type="spellEnd"/>
      <w:r w:rsidRPr="006650B5">
        <w:rPr>
          <w:sz w:val="28"/>
          <w:szCs w:val="28"/>
        </w:rPr>
        <w:t xml:space="preserve"> по аспектам применения налогового режима НПД, является постоянным участником тематических круглых столов, конференций, организуемых органами исполнительной власти региона.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молодежного и социального предпринимательства.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Мероприятия по поддержке начинающих предпринимателей способствуют вовлечению граждан в предпринимательскую деятельность. Граждане охотнее принимают решение о начале ведения своего бизнеса, зная, что могут рассчитывать на конкретные меры государственной поддержки, в том числе налоговые преференции.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Для субъектов малого и среднего предпринимательства, осуществляющих предпринимательскую деятельность менее 1 года, разработана и реализуется кредитная программа микрофинансирования «Бизнес-старт». Кредит выдаются предпринимателям и юридическим лицам в сумме до 300 тыс. руб. под ставку 3 % годовых на пополнение оборотных средств, инвестиционные цели (приобретение основных средств, строительство, реконструкция и ремонт нежилых помещений и зданий, используемых в коммерческих целях).</w:t>
      </w:r>
    </w:p>
    <w:p w:rsidR="00762E16" w:rsidRPr="006650B5" w:rsidRDefault="00762E16" w:rsidP="006650B5">
      <w:pPr>
        <w:pStyle w:val="Pa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F8">
        <w:rPr>
          <w:rFonts w:ascii="Times New Roman" w:hAnsi="Times New Roman" w:cs="Times New Roman"/>
          <w:sz w:val="28"/>
          <w:szCs w:val="28"/>
        </w:rPr>
        <w:t>В 202</w:t>
      </w:r>
      <w:r w:rsidR="00034EF8" w:rsidRPr="00034EF8">
        <w:rPr>
          <w:rFonts w:ascii="Times New Roman" w:hAnsi="Times New Roman" w:cs="Times New Roman"/>
          <w:sz w:val="28"/>
          <w:szCs w:val="28"/>
        </w:rPr>
        <w:t>2</w:t>
      </w:r>
      <w:r w:rsidRPr="00034EF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650B5">
        <w:rPr>
          <w:rFonts w:ascii="Times New Roman" w:hAnsi="Times New Roman" w:cs="Times New Roman"/>
          <w:sz w:val="28"/>
          <w:szCs w:val="28"/>
        </w:rPr>
        <w:t xml:space="preserve"> </w:t>
      </w:r>
      <w:r w:rsidRPr="006650B5">
        <w:rPr>
          <w:rStyle w:val="A50"/>
          <w:rFonts w:ascii="Times New Roman" w:hAnsi="Times New Roman" w:cs="Times New Roman"/>
          <w:iCs/>
          <w:sz w:val="28"/>
          <w:szCs w:val="28"/>
        </w:rPr>
        <w:t>начинающим предприятиям, срок регистрации которых составляет менее 1 года, предоставлено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 </w:t>
      </w:r>
      <w:r w:rsidRPr="006650B5"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микрозаймов на сумму </w:t>
      </w:r>
      <w:r w:rsidRPr="006650B5">
        <w:rPr>
          <w:rFonts w:ascii="Times New Roman" w:hAnsi="Times New Roman" w:cs="Times New Roman"/>
          <w:color w:val="000000"/>
          <w:sz w:val="28"/>
          <w:szCs w:val="28"/>
        </w:rPr>
        <w:t xml:space="preserve">29 210 </w:t>
      </w:r>
      <w:r w:rsidR="000D4A59">
        <w:rPr>
          <w:rStyle w:val="A50"/>
          <w:rFonts w:ascii="Times New Roman" w:hAnsi="Times New Roman" w:cs="Times New Roman"/>
          <w:sz w:val="28"/>
          <w:szCs w:val="28"/>
        </w:rPr>
        <w:t>тыс. рублей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Поскольку коммерческие банки с целью минимизации кредитных рисков практически не реализуют программы по финансированию начинающих бизнесменов, финансовая поддержка данной категории на государственном уровне имеет огромное значение как для помощи при реализации </w:t>
      </w:r>
      <w:proofErr w:type="spellStart"/>
      <w:r w:rsidRPr="006650B5">
        <w:rPr>
          <w:sz w:val="28"/>
          <w:szCs w:val="28"/>
        </w:rPr>
        <w:t>стартапов</w:t>
      </w:r>
      <w:proofErr w:type="spellEnd"/>
      <w:r w:rsidRPr="006650B5">
        <w:rPr>
          <w:sz w:val="28"/>
          <w:szCs w:val="28"/>
        </w:rPr>
        <w:t>, так и для стимулирования легализации бизнес активностей.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При этом для начинающих предпринимателей также открыта возможность получения гарантии регионального гарантийного фонда при недостаточности обеспечения по кредитам в коммерческих банках.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С 2019 года на территории Курской области начата программа по поддержке предприятий, получивших статус социальных. Данная программа способствует формированию и развитию института социального предпринимательства в Курской области.</w:t>
      </w:r>
    </w:p>
    <w:p w:rsidR="00762E16" w:rsidRPr="006650B5" w:rsidRDefault="00762E16" w:rsidP="006650B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50B5">
        <w:rPr>
          <w:sz w:val="28"/>
          <w:szCs w:val="28"/>
        </w:rPr>
        <w:t>В июле 2019 г. в рамках изменений Федерального Закона «О развитии малого и среднего предпринимательства в Российской Федерации», понятия «социальное предпринимательство» и «социальное предприятие» впервые получили правовую основу.</w:t>
      </w:r>
    </w:p>
    <w:p w:rsidR="00762E16" w:rsidRPr="006650B5" w:rsidRDefault="00762E16" w:rsidP="006650B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50B5">
        <w:rPr>
          <w:sz w:val="28"/>
          <w:szCs w:val="28"/>
        </w:rPr>
        <w:t xml:space="preserve">В 2021 г. Минэкономразвития РФ внес коррективы в национальный проект «Малое и среднее предпринимательство и поддержка индивидуальной предпринимательской инициативы», был предусмотрен и реализован единый финансовый механизм поддержки социальных предпринимателей на территории всех субъектов Российской Федерации. </w:t>
      </w:r>
    </w:p>
    <w:p w:rsidR="00762E16" w:rsidRPr="006650B5" w:rsidRDefault="00762E16" w:rsidP="006650B5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В настоящее время работа по развитию социального предпринимательства осуществляется в следующих направлениях:</w:t>
      </w:r>
    </w:p>
    <w:p w:rsidR="00762E16" w:rsidRPr="006650B5" w:rsidRDefault="00762E16" w:rsidP="006650B5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образовательная поддержка;</w:t>
      </w:r>
    </w:p>
    <w:p w:rsidR="00762E16" w:rsidRPr="006650B5" w:rsidRDefault="00762E16" w:rsidP="006650B5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популяризация и продвижение социальных проектов;</w:t>
      </w:r>
    </w:p>
    <w:p w:rsidR="00762E16" w:rsidRPr="006650B5" w:rsidRDefault="00762E16" w:rsidP="006650B5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- оказание финансовой поддержки.</w:t>
      </w:r>
    </w:p>
    <w:p w:rsidR="00762E16" w:rsidRPr="006650B5" w:rsidRDefault="00762E16" w:rsidP="006650B5">
      <w:pPr>
        <w:spacing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Развитие социального предпринимательства на территории РФ является одной из приоритетных задач, стоящих перед Правительством Российской Федерации. Так, в рамках Поручения Правительства Российской Федерации от 11.12.2020 г. №11826п-П44 Курская область на ежегодной основе предоставляет «Отчет о реализации механизмов поддержки СОНКО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сфере». </w:t>
      </w:r>
    </w:p>
    <w:p w:rsidR="00762E16" w:rsidRPr="006650B5" w:rsidRDefault="005402ED" w:rsidP="006650B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762E16" w:rsidRPr="006650B5">
        <w:rPr>
          <w:sz w:val="28"/>
          <w:szCs w:val="28"/>
        </w:rPr>
        <w:t xml:space="preserve"> целях присвоения статуса субъекту малого и среднего предпринимательства «социального предприятия» </w:t>
      </w:r>
      <w:r>
        <w:rPr>
          <w:sz w:val="28"/>
          <w:szCs w:val="28"/>
        </w:rPr>
        <w:t>в регионе сформирована</w:t>
      </w:r>
      <w:r w:rsidR="00762E16" w:rsidRPr="006650B5">
        <w:rPr>
          <w:sz w:val="28"/>
          <w:szCs w:val="28"/>
        </w:rPr>
        <w:t xml:space="preserve"> комиссия по рассмотрению вопросов признания субъектов малого и среднего предпринимательства социальными предприятиями, куда вошли представители профильных </w:t>
      </w:r>
      <w:proofErr w:type="spellStart"/>
      <w:r>
        <w:rPr>
          <w:sz w:val="28"/>
          <w:szCs w:val="28"/>
        </w:rPr>
        <w:t>министреств</w:t>
      </w:r>
      <w:proofErr w:type="spellEnd"/>
      <w:r w:rsidR="00762E16" w:rsidRPr="006650B5">
        <w:rPr>
          <w:sz w:val="28"/>
          <w:szCs w:val="28"/>
        </w:rPr>
        <w:t xml:space="preserve"> и общественных организаций. </w:t>
      </w:r>
    </w:p>
    <w:p w:rsidR="00762E16" w:rsidRPr="006650B5" w:rsidRDefault="00762E16" w:rsidP="006650B5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В ноябре 2020 г. был принят закон Курской области «О поддержке субъектов социального предпринимательства в Курской обл</w:t>
      </w:r>
      <w:r w:rsidR="000D4A59">
        <w:rPr>
          <w:sz w:val="28"/>
          <w:szCs w:val="28"/>
        </w:rPr>
        <w:t>асти» от 16.11.2020 г. № 97-ЗКО</w:t>
      </w:r>
      <w:r w:rsidRPr="006650B5">
        <w:rPr>
          <w:sz w:val="28"/>
          <w:szCs w:val="28"/>
        </w:rPr>
        <w:t>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В качестве финансовой поддержки социальных предприятий в Курской области с 2021 года указанным субъектам малого и среднего бизнеса предоставляется грантовая поддержка на начало или развитие социального проекта. Гранты предоставляются в сумме до 500 тыс. руб. на конкретные целевые виды расходов (аренда помещений, коммунальные платежи, приобретение или аренда оборудования, приобретение инвентаря, материалов для производства, оплата авансовых и/или лизинговых платежей, реклама в СМИ, продвижение в сети Интернет, пр</w:t>
      </w:r>
      <w:r w:rsidR="000D4A59">
        <w:rPr>
          <w:sz w:val="28"/>
          <w:szCs w:val="28"/>
        </w:rPr>
        <w:t>ограммное обеспечение и прочее)</w:t>
      </w:r>
      <w:r w:rsidRPr="006650B5">
        <w:rPr>
          <w:sz w:val="28"/>
          <w:szCs w:val="28"/>
        </w:rPr>
        <w:t>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Данный вид поддержки позволяет не только поддержать текущую деятельность предприятий, но и способствует расширению региональных социальных проектов.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С 2022 года на территории Курской области начата реализация финансовой поддержки молодых предпринимателей в виде </w:t>
      </w:r>
      <w:proofErr w:type="spellStart"/>
      <w:r w:rsidRPr="006650B5">
        <w:rPr>
          <w:sz w:val="28"/>
          <w:szCs w:val="28"/>
        </w:rPr>
        <w:t>грантового</w:t>
      </w:r>
      <w:proofErr w:type="spellEnd"/>
      <w:r w:rsidRPr="006650B5">
        <w:rPr>
          <w:sz w:val="28"/>
          <w:szCs w:val="28"/>
        </w:rPr>
        <w:t xml:space="preserve"> финансирования расширения и развития проекта в сфере предпринимательства.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Условия получения грантовой поддержки и цели реализации аналогичны грантам социальных предприятий поскольку данные меры поддержки реализуются в рамках одного регионального проекта.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В первый год реализации молодежной грантовой поддержки финансирование получили 16 молодых предпринимателей в возрасте до 25 лет включительно на общую сумму 8 000 тыс. руб.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762E16" w:rsidRPr="006650B5" w:rsidRDefault="00762E16" w:rsidP="006650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sz w:val="28"/>
          <w:szCs w:val="28"/>
        </w:rPr>
        <w:t>А рамках реализации данного проекта на территории Курской области проводятся следующие мероприятия: льготное кредитование, гарантийные и инжиниринговые услуги, услуги экспортерам.</w:t>
      </w:r>
    </w:p>
    <w:p w:rsidR="00762E16" w:rsidRPr="006650B5" w:rsidRDefault="00762E16" w:rsidP="006650B5">
      <w:pPr>
        <w:pStyle w:val="Pa10"/>
        <w:spacing w:line="360" w:lineRule="auto"/>
        <w:ind w:firstLine="709"/>
        <w:jc w:val="both"/>
        <w:rPr>
          <w:rStyle w:val="A50"/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>За 202</w:t>
      </w:r>
      <w:r w:rsidR="008A2180" w:rsidRPr="006650B5">
        <w:rPr>
          <w:rStyle w:val="A50"/>
          <w:rFonts w:ascii="Times New Roman" w:hAnsi="Times New Roman" w:cs="Times New Roman"/>
          <w:sz w:val="28"/>
          <w:szCs w:val="28"/>
        </w:rPr>
        <w:t>2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 год по программе «Микрофинансирование» региональной микрофинансовой компанией действующим субъектам малого и среднего пред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softHyphen/>
        <w:t xml:space="preserve">принимательства было предоставлено </w:t>
      </w:r>
      <w:r w:rsidRPr="006650B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A2180" w:rsidRPr="006650B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65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микрозаймов на общую сумму </w:t>
      </w:r>
      <w:r w:rsidR="008A2180" w:rsidRPr="006650B5">
        <w:rPr>
          <w:rFonts w:ascii="Times New Roman" w:hAnsi="Times New Roman" w:cs="Times New Roman"/>
          <w:color w:val="000000"/>
          <w:sz w:val="28"/>
          <w:szCs w:val="28"/>
        </w:rPr>
        <w:t>332</w:t>
      </w:r>
      <w:r w:rsidRPr="00665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180" w:rsidRPr="006650B5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. рублей.</w:t>
      </w:r>
    </w:p>
    <w:p w:rsidR="00762E16" w:rsidRPr="006650B5" w:rsidRDefault="00762E16" w:rsidP="006650B5">
      <w:pPr>
        <w:pStyle w:val="Pa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Style w:val="A50"/>
          <w:rFonts w:ascii="Times New Roman" w:hAnsi="Times New Roman" w:cs="Times New Roman"/>
          <w:sz w:val="28"/>
          <w:szCs w:val="28"/>
        </w:rPr>
        <w:t xml:space="preserve">Основными потребителями услуг микрофинансирования являются субъекты МСП, занятые в сфере услуг. На них приходится свыше </w:t>
      </w:r>
      <w:r w:rsidRPr="006650B5">
        <w:rPr>
          <w:rFonts w:ascii="Times New Roman" w:hAnsi="Times New Roman" w:cs="Times New Roman"/>
          <w:color w:val="000000"/>
          <w:sz w:val="28"/>
          <w:szCs w:val="28"/>
        </w:rPr>
        <w:t xml:space="preserve">40% </w:t>
      </w:r>
      <w:r w:rsidR="000D4A59">
        <w:rPr>
          <w:rStyle w:val="A50"/>
          <w:rFonts w:ascii="Times New Roman" w:hAnsi="Times New Roman" w:cs="Times New Roman"/>
          <w:sz w:val="28"/>
          <w:szCs w:val="28"/>
        </w:rPr>
        <w:t>от общего кредитного портфеля</w:t>
      </w:r>
      <w:r w:rsidRPr="006650B5">
        <w:rPr>
          <w:rStyle w:val="A50"/>
          <w:rFonts w:ascii="Times New Roman" w:hAnsi="Times New Roman" w:cs="Times New Roman"/>
          <w:sz w:val="28"/>
          <w:szCs w:val="28"/>
        </w:rPr>
        <w:t>.</w:t>
      </w:r>
    </w:p>
    <w:p w:rsidR="00762E16" w:rsidRPr="006650B5" w:rsidRDefault="00762E16" w:rsidP="006650B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650B5">
        <w:rPr>
          <w:rStyle w:val="A50"/>
          <w:rFonts w:cs="Times New Roman"/>
          <w:sz w:val="28"/>
          <w:szCs w:val="28"/>
        </w:rPr>
        <w:t>В 202</w:t>
      </w:r>
      <w:r w:rsidR="008A2180" w:rsidRPr="006650B5">
        <w:rPr>
          <w:rStyle w:val="A50"/>
          <w:rFonts w:cs="Times New Roman"/>
          <w:sz w:val="28"/>
          <w:szCs w:val="28"/>
        </w:rPr>
        <w:t>2</w:t>
      </w:r>
      <w:r w:rsidRPr="006650B5">
        <w:rPr>
          <w:rStyle w:val="A50"/>
          <w:rFonts w:cs="Times New Roman"/>
          <w:sz w:val="28"/>
          <w:szCs w:val="28"/>
        </w:rPr>
        <w:t xml:space="preserve"> году субъектам малого и среднего предпринимательства Гарантийным фондом было предоставлено 5</w:t>
      </w:r>
      <w:r w:rsidR="008A2180" w:rsidRPr="006650B5">
        <w:rPr>
          <w:rStyle w:val="A50"/>
          <w:rFonts w:cs="Times New Roman"/>
          <w:sz w:val="28"/>
          <w:szCs w:val="28"/>
        </w:rPr>
        <w:t>0</w:t>
      </w:r>
      <w:r w:rsidRPr="006650B5">
        <w:rPr>
          <w:rStyle w:val="A50"/>
          <w:rFonts w:cs="Times New Roman"/>
          <w:sz w:val="28"/>
          <w:szCs w:val="28"/>
        </w:rPr>
        <w:t xml:space="preserve"> поручительство на сумму </w:t>
      </w:r>
      <w:r w:rsidR="008A2180" w:rsidRPr="006650B5">
        <w:rPr>
          <w:rStyle w:val="A50"/>
          <w:rFonts w:cs="Times New Roman"/>
          <w:sz w:val="28"/>
          <w:szCs w:val="28"/>
        </w:rPr>
        <w:t>339</w:t>
      </w:r>
      <w:r w:rsidRPr="006650B5">
        <w:rPr>
          <w:rStyle w:val="A50"/>
          <w:rFonts w:cs="Times New Roman"/>
          <w:sz w:val="28"/>
          <w:szCs w:val="28"/>
        </w:rPr>
        <w:t xml:space="preserve"> </w:t>
      </w:r>
      <w:r w:rsidR="008A2180" w:rsidRPr="006650B5">
        <w:rPr>
          <w:rStyle w:val="A50"/>
          <w:rFonts w:cs="Times New Roman"/>
          <w:sz w:val="28"/>
          <w:szCs w:val="28"/>
        </w:rPr>
        <w:t>млн.руб.</w:t>
      </w:r>
      <w:r w:rsidRPr="006650B5">
        <w:rPr>
          <w:rStyle w:val="A50"/>
          <w:rFonts w:cs="Times New Roman"/>
          <w:sz w:val="28"/>
          <w:szCs w:val="28"/>
        </w:rPr>
        <w:t xml:space="preserve"> рублей, что позволило привлечь </w:t>
      </w:r>
      <w:r w:rsidR="008A2180" w:rsidRPr="006650B5">
        <w:rPr>
          <w:rStyle w:val="A50"/>
          <w:rFonts w:cs="Times New Roman"/>
          <w:sz w:val="28"/>
          <w:szCs w:val="28"/>
        </w:rPr>
        <w:t>1,6 млрд</w:t>
      </w:r>
      <w:r w:rsidRPr="006650B5">
        <w:rPr>
          <w:rStyle w:val="A50"/>
          <w:rFonts w:cs="Times New Roman"/>
          <w:sz w:val="28"/>
          <w:szCs w:val="28"/>
        </w:rPr>
        <w:t>. рублей кредитных средств. За весь период работы Гарантийного фонда субъектам малого и средне</w:t>
      </w:r>
      <w:r w:rsidRPr="006650B5">
        <w:rPr>
          <w:rStyle w:val="A50"/>
          <w:rFonts w:cs="Times New Roman"/>
          <w:sz w:val="28"/>
          <w:szCs w:val="28"/>
        </w:rPr>
        <w:softHyphen/>
        <w:t xml:space="preserve">го предпринимательства выдано </w:t>
      </w:r>
      <w:r w:rsidR="008A2180" w:rsidRPr="006650B5">
        <w:rPr>
          <w:rStyle w:val="A50"/>
          <w:rFonts w:cs="Times New Roman"/>
          <w:sz w:val="28"/>
          <w:szCs w:val="28"/>
        </w:rPr>
        <w:t>365</w:t>
      </w:r>
      <w:r w:rsidRPr="006650B5">
        <w:rPr>
          <w:rStyle w:val="A50"/>
          <w:rFonts w:cs="Times New Roman"/>
          <w:sz w:val="28"/>
          <w:szCs w:val="28"/>
        </w:rPr>
        <w:t xml:space="preserve"> поручительств на сумму </w:t>
      </w:r>
      <w:r w:rsidR="00ED5B04" w:rsidRPr="006650B5">
        <w:rPr>
          <w:rStyle w:val="A50"/>
          <w:rFonts w:cs="Times New Roman"/>
          <w:sz w:val="28"/>
          <w:szCs w:val="28"/>
        </w:rPr>
        <w:t>1,7 млрд. руб.</w:t>
      </w:r>
      <w:r w:rsidRPr="006650B5">
        <w:rPr>
          <w:rStyle w:val="A50"/>
          <w:rFonts w:cs="Times New Roman"/>
          <w:sz w:val="28"/>
          <w:szCs w:val="28"/>
        </w:rPr>
        <w:t xml:space="preserve"> рублей, общая сумма привлеченных кредитных средств составила </w:t>
      </w:r>
      <w:r w:rsidR="00ED5B04" w:rsidRPr="006650B5">
        <w:rPr>
          <w:rStyle w:val="A50"/>
          <w:rFonts w:cs="Times New Roman"/>
          <w:sz w:val="28"/>
          <w:szCs w:val="28"/>
        </w:rPr>
        <w:t>5,5 млрд.</w:t>
      </w:r>
      <w:r w:rsidRPr="006650B5">
        <w:rPr>
          <w:rStyle w:val="A50"/>
          <w:rFonts w:cs="Times New Roman"/>
          <w:sz w:val="28"/>
          <w:szCs w:val="28"/>
        </w:rPr>
        <w:t xml:space="preserve"> рублей.</w:t>
      </w:r>
    </w:p>
    <w:p w:rsidR="00762E16" w:rsidRPr="006650B5" w:rsidRDefault="00762E16" w:rsidP="006650B5">
      <w:pPr>
        <w:shd w:val="clear" w:color="auto" w:fill="FFFFFF"/>
        <w:spacing w:line="360" w:lineRule="auto"/>
        <w:ind w:firstLine="851"/>
        <w:jc w:val="both"/>
        <w:rPr>
          <w:bCs/>
          <w:sz w:val="28"/>
          <w:szCs w:val="28"/>
        </w:rPr>
      </w:pPr>
      <w:r w:rsidRPr="006650B5">
        <w:rPr>
          <w:bCs/>
          <w:sz w:val="28"/>
          <w:szCs w:val="28"/>
        </w:rPr>
        <w:t xml:space="preserve">Получить поручительство в </w:t>
      </w:r>
      <w:proofErr w:type="gramStart"/>
      <w:r w:rsidRPr="006650B5">
        <w:rPr>
          <w:bCs/>
          <w:sz w:val="28"/>
          <w:szCs w:val="28"/>
        </w:rPr>
        <w:t>рамках</w:t>
      </w:r>
      <w:proofErr w:type="gramEnd"/>
      <w:r w:rsidRPr="006650B5">
        <w:rPr>
          <w:bCs/>
          <w:sz w:val="28"/>
          <w:szCs w:val="28"/>
        </w:rPr>
        <w:t xml:space="preserve"> господдержки могут субъекты МСП, планирующие оформление кредитов в следующих организациях на территории Курской области: </w:t>
      </w:r>
      <w:r w:rsidR="00AD76A0" w:rsidRPr="006650B5">
        <w:rPr>
          <w:color w:val="000000"/>
          <w:sz w:val="28"/>
          <w:szCs w:val="28"/>
        </w:rPr>
        <w:t>– ПАО «Сбербанк России»,– АО «</w:t>
      </w:r>
      <w:proofErr w:type="spellStart"/>
      <w:r w:rsidR="00AD76A0" w:rsidRPr="006650B5">
        <w:rPr>
          <w:color w:val="000000"/>
          <w:sz w:val="28"/>
          <w:szCs w:val="28"/>
        </w:rPr>
        <w:t>Россельхозбанк</w:t>
      </w:r>
      <w:proofErr w:type="spellEnd"/>
      <w:r w:rsidR="00AD76A0" w:rsidRPr="006650B5">
        <w:rPr>
          <w:color w:val="000000"/>
          <w:sz w:val="28"/>
          <w:szCs w:val="28"/>
        </w:rPr>
        <w:t>», Банк ВТБ (ПАО), АО «</w:t>
      </w:r>
      <w:proofErr w:type="spellStart"/>
      <w:r w:rsidR="00AD76A0" w:rsidRPr="006650B5">
        <w:rPr>
          <w:color w:val="000000"/>
          <w:sz w:val="28"/>
          <w:szCs w:val="28"/>
        </w:rPr>
        <w:t>Экспобанк</w:t>
      </w:r>
      <w:proofErr w:type="spellEnd"/>
      <w:r w:rsidR="00AD76A0" w:rsidRPr="006650B5">
        <w:rPr>
          <w:color w:val="000000"/>
          <w:sz w:val="28"/>
          <w:szCs w:val="28"/>
        </w:rPr>
        <w:t>», ПАО «Банк Зенит», АО КБ «</w:t>
      </w:r>
      <w:proofErr w:type="spellStart"/>
      <w:r w:rsidR="00AD76A0" w:rsidRPr="006650B5">
        <w:rPr>
          <w:color w:val="000000"/>
          <w:sz w:val="28"/>
          <w:szCs w:val="28"/>
        </w:rPr>
        <w:t>Ланта</w:t>
      </w:r>
      <w:proofErr w:type="spellEnd"/>
      <w:r w:rsidR="00AD76A0" w:rsidRPr="006650B5">
        <w:rPr>
          <w:color w:val="000000"/>
          <w:sz w:val="28"/>
          <w:szCs w:val="28"/>
        </w:rPr>
        <w:t>-Банк», ПАО «Промсвязьбанк», ПАО Банк «ФК Открытие», ПАО «Банк МСП», АО АКБ «</w:t>
      </w:r>
      <w:proofErr w:type="spellStart"/>
      <w:r w:rsidR="00AD76A0" w:rsidRPr="006650B5">
        <w:rPr>
          <w:color w:val="000000"/>
          <w:sz w:val="28"/>
          <w:szCs w:val="28"/>
        </w:rPr>
        <w:t>Новикомбанк</w:t>
      </w:r>
      <w:proofErr w:type="spellEnd"/>
      <w:r w:rsidR="00AD76A0" w:rsidRPr="006650B5">
        <w:rPr>
          <w:color w:val="000000"/>
          <w:sz w:val="28"/>
          <w:szCs w:val="28"/>
        </w:rPr>
        <w:t>», Федеральный фонд развития промышленности, АО «РЛК Ярославской области»</w:t>
      </w:r>
      <w:r w:rsidRPr="006650B5">
        <w:rPr>
          <w:sz w:val="28"/>
          <w:szCs w:val="28"/>
        </w:rPr>
        <w:t>.</w:t>
      </w:r>
    </w:p>
    <w:p w:rsidR="004D081B" w:rsidRPr="006650B5" w:rsidRDefault="004D081B" w:rsidP="006650B5">
      <w:pPr>
        <w:snapToGrid w:val="0"/>
        <w:spacing w:line="360" w:lineRule="auto"/>
        <w:ind w:right="-6" w:firstLine="851"/>
        <w:jc w:val="both"/>
        <w:rPr>
          <w:sz w:val="28"/>
          <w:szCs w:val="28"/>
        </w:rPr>
      </w:pPr>
      <w:r w:rsidRPr="006650B5">
        <w:rPr>
          <w:sz w:val="28"/>
          <w:szCs w:val="28"/>
        </w:rPr>
        <w:t xml:space="preserve">В 2022 году поддержку ЦПЭ получили 322 уникальных </w:t>
      </w:r>
      <w:proofErr w:type="spellStart"/>
      <w:r w:rsidRPr="006650B5">
        <w:rPr>
          <w:sz w:val="28"/>
          <w:szCs w:val="28"/>
        </w:rPr>
        <w:t>экспортно</w:t>
      </w:r>
      <w:proofErr w:type="spellEnd"/>
      <w:r w:rsidRPr="006650B5">
        <w:rPr>
          <w:sz w:val="28"/>
          <w:szCs w:val="28"/>
        </w:rPr>
        <w:t xml:space="preserve"> ориентированных субъектов МСП, объем подержанного экспорта составил 7,56717 млн. долларов США.</w:t>
      </w:r>
    </w:p>
    <w:p w:rsidR="004D081B" w:rsidRPr="006650B5" w:rsidRDefault="004D081B" w:rsidP="006650B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2"/>
        <w:rPr>
          <w:sz w:val="28"/>
          <w:szCs w:val="28"/>
        </w:rPr>
      </w:pPr>
      <w:r w:rsidRPr="006650B5">
        <w:rPr>
          <w:sz w:val="28"/>
          <w:szCs w:val="28"/>
        </w:rPr>
        <w:t xml:space="preserve">При поддержке ЦПЭ Курской области 21 </w:t>
      </w:r>
      <w:proofErr w:type="spellStart"/>
      <w:r w:rsidRPr="006650B5">
        <w:rPr>
          <w:sz w:val="28"/>
          <w:szCs w:val="28"/>
        </w:rPr>
        <w:t>экспортно</w:t>
      </w:r>
      <w:proofErr w:type="spellEnd"/>
      <w:r w:rsidRPr="006650B5">
        <w:rPr>
          <w:sz w:val="28"/>
          <w:szCs w:val="28"/>
        </w:rPr>
        <w:t xml:space="preserve"> ориентированный субъект МСП региона принял участие в 15 выставочно-ярмарочных мероприятиях в России и за рубежом.</w:t>
      </w:r>
    </w:p>
    <w:p w:rsidR="004D081B" w:rsidRPr="006650B5" w:rsidRDefault="004D081B" w:rsidP="006650B5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В 2022 году 168 хозяйствующих субъектов, занятых в производственном секторе, получили индивидуальные консультационные услуги специалистов РЦИ, 66 субъектов получили поддержку по договорам на оказание инжиниринговых услуг (исполнено 87</w:t>
      </w:r>
      <w:r w:rsidR="0063563D" w:rsidRPr="006650B5">
        <w:rPr>
          <w:rFonts w:ascii="Times New Roman" w:hAnsi="Times New Roman" w:cs="Times New Roman"/>
          <w:sz w:val="28"/>
          <w:szCs w:val="28"/>
        </w:rPr>
        <w:t xml:space="preserve"> </w:t>
      </w:r>
      <w:r w:rsidRPr="006650B5">
        <w:rPr>
          <w:rFonts w:ascii="Times New Roman" w:hAnsi="Times New Roman" w:cs="Times New Roman"/>
          <w:sz w:val="28"/>
          <w:szCs w:val="28"/>
        </w:rPr>
        <w:t xml:space="preserve">договоров).  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Прямая финансовая поддержка сектора малого и среднего предпринимательства помимо льготного кредитования и грантовой поддержки реализуется посредством предоставления субсидий на модернизацию производства.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В качестве приоритетных видов деятельности для регионального субсидирования определена производственная сфера МСП.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Субсидирование осуществляется с целью поощрения и развития предприятий, осуществляющих инвестиционные вложения в производственные фонды. Результатом реализации данной меры поддержки является рост объемов реализации субсидируемых предприятий, увеличение номенклатуры производимых товаров, рост налоговых отчислений в бюджеты всех уровней, увеличение среднесписочной численности работников.  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Субсидированию подлежат расходы субъекта МСП на покупку основных средств, используемых в производственном процессе, в сумме до 2,5 млн.руб., но не боле</w:t>
      </w:r>
      <w:r w:rsidR="000D4A59">
        <w:rPr>
          <w:rFonts w:ascii="Times New Roman" w:hAnsi="Times New Roman" w:cs="Times New Roman"/>
          <w:sz w:val="28"/>
          <w:szCs w:val="28"/>
        </w:rPr>
        <w:t>е 50% от стоимости оборудования</w:t>
      </w:r>
      <w:r w:rsidRPr="006650B5">
        <w:rPr>
          <w:rFonts w:ascii="Times New Roman" w:hAnsi="Times New Roman" w:cs="Times New Roman"/>
          <w:sz w:val="28"/>
          <w:szCs w:val="28"/>
        </w:rPr>
        <w:t>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Налоговая политика в качестве инструмента реализации государственного управления сферой малого и среднего предпринимательства осуществляется посредством разработки и актуализации налоговых льгот и преференций.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В частности, Закон Курской области от 04.05.</w:t>
      </w:r>
      <w:r w:rsidR="0063563D" w:rsidRPr="00F63E52">
        <w:rPr>
          <w:rFonts w:ascii="Times New Roman" w:hAnsi="Times New Roman" w:cs="Times New Roman"/>
          <w:sz w:val="28"/>
          <w:szCs w:val="28"/>
        </w:rPr>
        <w:t>2010</w:t>
      </w:r>
      <w:r w:rsidR="006C5EC3" w:rsidRPr="00F63E52">
        <w:rPr>
          <w:rFonts w:ascii="Times New Roman" w:hAnsi="Times New Roman" w:cs="Times New Roman"/>
          <w:sz w:val="28"/>
          <w:szCs w:val="28"/>
        </w:rPr>
        <w:t xml:space="preserve"> №</w:t>
      </w:r>
      <w:r w:rsidRPr="006650B5">
        <w:rPr>
          <w:rFonts w:ascii="Times New Roman" w:hAnsi="Times New Roman" w:cs="Times New Roman"/>
          <w:sz w:val="28"/>
          <w:szCs w:val="28"/>
        </w:rPr>
        <w:t xml:space="preserve"> 35-ЗКО «Об установлении дифференцированных ставок налога, взимаемого в связи с применением упрощенной системы налогообложения, для отдельных категорий налогоплательщиков» предусматривает пониженные налоговые ставки для отдельных групп хозяйствующих субъектов, применяющих упрощенную систему налогообложения. 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 xml:space="preserve">Закон Курской области от 10.09.2015 </w:t>
      </w:r>
      <w:r w:rsidR="0063563D" w:rsidRPr="00566630">
        <w:rPr>
          <w:rFonts w:ascii="Times New Roman" w:hAnsi="Times New Roman" w:cs="Times New Roman"/>
          <w:sz w:val="28"/>
          <w:szCs w:val="28"/>
        </w:rPr>
        <w:t>№</w:t>
      </w:r>
      <w:r w:rsidRPr="00566630">
        <w:rPr>
          <w:rFonts w:ascii="Times New Roman" w:hAnsi="Times New Roman" w:cs="Times New Roman"/>
          <w:sz w:val="28"/>
          <w:szCs w:val="28"/>
        </w:rPr>
        <w:t xml:space="preserve"> </w:t>
      </w:r>
      <w:r w:rsidRPr="006650B5">
        <w:rPr>
          <w:rFonts w:ascii="Times New Roman" w:hAnsi="Times New Roman" w:cs="Times New Roman"/>
          <w:sz w:val="28"/>
          <w:szCs w:val="28"/>
        </w:rPr>
        <w:t>85-ЗКО «О налогообложении индивидуальных предпринимателей в производственной, социальной и (или) научной сферах, а также в сфере бытовых услуг населению» утверждает перечень видов предпринимательской деятельности, в отношении которых устанавливается налоговая ставка в размере 0 процентов при применении упрощенной системы налогообложения на территории Курской области, а также перечень видов предпринимательской деятельности, в отношении которых устанавливается налоговая ставка в размере 0 процентов при применении патентной системы налогообложения на территории Курской области. Данная налоговая преференция является стимулирующим факторов к началу предпринимательской деятельности.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Снижение административной нагрузки на бизнес как инструмент реализации государственного управления сферой малого и среднего предпринимательства используется на основе новелл федерального и регионального законодательства: моратории на проверки бизнеса, автоматическое продление лицензионной документации, упрощение и снижение сроков получения разрешительной документации, упрощение подключения к технологической инфраструктуре.</w:t>
      </w:r>
    </w:p>
    <w:p w:rsidR="00762E16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Важнейшим инструментом реализации государственного управления сферой малого и среднего предпринимательства является реализация муниципальных программ развития сектора малого и среднего предпринимательства. Муниципальные образования разрабатывают и реализуют собственные программы развития и поддержки сектора МСП в рамках местных программ социального-экономического развития. Мероприятия по поддержке бизнеса на местах необходимы для повышения доступности предпринимателей к мерам государственной поддержки. Немаловажную роль в данном направлении играет возможность получения средств регионального бюджета на софинансирование муниципальных программ.</w:t>
      </w:r>
    </w:p>
    <w:p w:rsidR="00F974EC" w:rsidRPr="006650B5" w:rsidRDefault="00762E16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5">
        <w:rPr>
          <w:rFonts w:ascii="Times New Roman" w:hAnsi="Times New Roman" w:cs="Times New Roman"/>
          <w:sz w:val="28"/>
          <w:szCs w:val="28"/>
        </w:rPr>
        <w:t>Таким образом, государственное управление малым и средним предпринимательством в Курской области осуществляется посредством применения таких общедоступных инструментов, показавших свою эффективность на федеральном и региональном уровнях, как прямая финансовая поддержка хозяйствующих субъектов, содействие в получении услуг, в том числе на безвозмездной основе или на условиях частичного софинансирования, налоговая политика в сфере малого и среднего бизнеса, снижение административной нагрузки на бизнес, реализация муниципальных программ развития сектора малого и среднего предпринимательства.</w:t>
      </w:r>
    </w:p>
    <w:p w:rsidR="008763D5" w:rsidRPr="00002EF1" w:rsidRDefault="008763D5" w:rsidP="006650B5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A57" w:rsidRPr="00002EF1" w:rsidRDefault="006F6DED" w:rsidP="00A11F4F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F1">
        <w:rPr>
          <w:rFonts w:ascii="Times New Roman" w:hAnsi="Times New Roman" w:cs="Times New Roman"/>
          <w:b/>
          <w:sz w:val="28"/>
          <w:szCs w:val="28"/>
        </w:rPr>
        <w:t>SWOT-анализ эффективного и устойчивого развития субъектов малого предпринимательства Курской области</w:t>
      </w:r>
    </w:p>
    <w:p w:rsidR="006F6DED" w:rsidRPr="00581C2E" w:rsidRDefault="006F6DED" w:rsidP="006650B5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D" w:rsidRPr="00581C2E" w:rsidRDefault="006F6DED" w:rsidP="006B3F1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SWOT-анализ </w:t>
      </w:r>
      <w:r w:rsidR="006B3F12"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одна из важнейших диагностических процедур</w:t>
      </w:r>
      <w:r w:rsidR="006B3F12"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используемая в качестве </w:t>
      </w:r>
      <w:r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бизнес-технологи</w:t>
      </w:r>
      <w:r w:rsidR="006B3F12"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>, технологи</w:t>
      </w:r>
      <w:r w:rsidR="006B3F12"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оценки исходного состояния, незадействованных ресурсов и угроз деятельности.</w:t>
      </w:r>
    </w:p>
    <w:p w:rsidR="005A3C7F" w:rsidRPr="00581C2E" w:rsidRDefault="005A3C7F" w:rsidP="00F5793F">
      <w:pPr>
        <w:shd w:val="clear" w:color="auto" w:fill="FFFFFF"/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581C2E">
        <w:rPr>
          <w:sz w:val="28"/>
          <w:szCs w:val="28"/>
        </w:rPr>
        <w:t>П</w:t>
      </w:r>
      <w:r w:rsidR="006F6DED" w:rsidRPr="00581C2E">
        <w:rPr>
          <w:sz w:val="28"/>
          <w:szCs w:val="28"/>
        </w:rPr>
        <w:t>роведени</w:t>
      </w:r>
      <w:r w:rsidRPr="00581C2E">
        <w:rPr>
          <w:sz w:val="28"/>
          <w:szCs w:val="28"/>
        </w:rPr>
        <w:t>е</w:t>
      </w:r>
      <w:r w:rsidR="006F6DED" w:rsidRPr="00581C2E">
        <w:rPr>
          <w:sz w:val="28"/>
          <w:szCs w:val="28"/>
        </w:rPr>
        <w:t xml:space="preserve"> SWOT-анализа </w:t>
      </w:r>
      <w:r w:rsidRPr="00581C2E">
        <w:rPr>
          <w:sz w:val="28"/>
          <w:szCs w:val="28"/>
        </w:rPr>
        <w:t>позвол</w:t>
      </w:r>
      <w:r w:rsidR="006B3F12" w:rsidRPr="00581C2E">
        <w:rPr>
          <w:sz w:val="28"/>
          <w:szCs w:val="28"/>
        </w:rPr>
        <w:t>яе</w:t>
      </w:r>
      <w:r w:rsidRPr="00581C2E">
        <w:rPr>
          <w:sz w:val="28"/>
          <w:szCs w:val="28"/>
        </w:rPr>
        <w:t>т</w:t>
      </w:r>
      <w:r w:rsidR="006F6DED" w:rsidRPr="00581C2E">
        <w:rPr>
          <w:sz w:val="28"/>
          <w:szCs w:val="28"/>
        </w:rPr>
        <w:t xml:space="preserve"> </w:t>
      </w:r>
      <w:r w:rsidR="006B3F12" w:rsidRPr="00581C2E">
        <w:rPr>
          <w:sz w:val="28"/>
          <w:szCs w:val="28"/>
        </w:rPr>
        <w:t>оценить</w:t>
      </w:r>
      <w:r w:rsidR="006F6DED" w:rsidRPr="00581C2E">
        <w:rPr>
          <w:sz w:val="28"/>
          <w:szCs w:val="28"/>
        </w:rPr>
        <w:t xml:space="preserve"> достоинства и недостатки </w:t>
      </w:r>
      <w:r w:rsidR="006B3F12" w:rsidRPr="00581C2E">
        <w:rPr>
          <w:sz w:val="28"/>
          <w:szCs w:val="28"/>
        </w:rPr>
        <w:t xml:space="preserve">сектора </w:t>
      </w:r>
      <w:r w:rsidR="006F6DED" w:rsidRPr="00581C2E">
        <w:rPr>
          <w:sz w:val="28"/>
          <w:szCs w:val="28"/>
        </w:rPr>
        <w:t xml:space="preserve"> малого </w:t>
      </w:r>
      <w:r w:rsidR="006B3F12" w:rsidRPr="00581C2E">
        <w:rPr>
          <w:sz w:val="28"/>
          <w:szCs w:val="28"/>
        </w:rPr>
        <w:t xml:space="preserve">и среднего </w:t>
      </w:r>
      <w:r w:rsidR="006F6DED" w:rsidRPr="00581C2E">
        <w:rPr>
          <w:sz w:val="28"/>
          <w:szCs w:val="28"/>
        </w:rPr>
        <w:t xml:space="preserve">предпринимательства </w:t>
      </w:r>
      <w:r w:rsidR="00B83783" w:rsidRPr="00581C2E">
        <w:rPr>
          <w:sz w:val="28"/>
          <w:szCs w:val="28"/>
        </w:rPr>
        <w:t>Курской</w:t>
      </w:r>
      <w:r w:rsidR="006F6DED" w:rsidRPr="00581C2E">
        <w:rPr>
          <w:sz w:val="28"/>
          <w:szCs w:val="28"/>
        </w:rPr>
        <w:t xml:space="preserve"> области, а также ситуацию на рынке</w:t>
      </w:r>
      <w:r w:rsidR="006B3F12" w:rsidRPr="00581C2E">
        <w:rPr>
          <w:sz w:val="28"/>
          <w:szCs w:val="28"/>
        </w:rPr>
        <w:t xml:space="preserve">, </w:t>
      </w:r>
      <w:r w:rsidR="006F6DED" w:rsidRPr="00581C2E">
        <w:rPr>
          <w:sz w:val="28"/>
          <w:szCs w:val="28"/>
        </w:rPr>
        <w:t>позвол</w:t>
      </w:r>
      <w:r w:rsidR="006B3F12" w:rsidRPr="00581C2E">
        <w:rPr>
          <w:sz w:val="28"/>
          <w:szCs w:val="28"/>
        </w:rPr>
        <w:t>яе</w:t>
      </w:r>
      <w:r w:rsidR="006F6DED" w:rsidRPr="00581C2E">
        <w:rPr>
          <w:sz w:val="28"/>
          <w:szCs w:val="28"/>
        </w:rPr>
        <w:t xml:space="preserve">т выбрать оптимальный путь развития, учитывая </w:t>
      </w:r>
      <w:r w:rsidR="00200695" w:rsidRPr="00581C2E">
        <w:rPr>
          <w:sz w:val="28"/>
          <w:szCs w:val="28"/>
        </w:rPr>
        <w:t xml:space="preserve">риски и возможности </w:t>
      </w:r>
      <w:r w:rsidR="006F6DED" w:rsidRPr="00581C2E">
        <w:rPr>
          <w:sz w:val="28"/>
          <w:szCs w:val="28"/>
        </w:rPr>
        <w:t>максимально эффективно</w:t>
      </w:r>
      <w:r w:rsidR="00200695" w:rsidRPr="00581C2E">
        <w:rPr>
          <w:sz w:val="28"/>
          <w:szCs w:val="28"/>
        </w:rPr>
        <w:t>го</w:t>
      </w:r>
      <w:r w:rsidR="006F6DED" w:rsidRPr="00581C2E">
        <w:rPr>
          <w:sz w:val="28"/>
          <w:szCs w:val="28"/>
        </w:rPr>
        <w:t xml:space="preserve"> использова</w:t>
      </w:r>
      <w:r w:rsidR="00FC3ED5" w:rsidRPr="00581C2E">
        <w:rPr>
          <w:sz w:val="28"/>
          <w:szCs w:val="28"/>
        </w:rPr>
        <w:t>ния имеющих</w:t>
      </w:r>
      <w:r w:rsidR="006F6DED" w:rsidRPr="00581C2E">
        <w:rPr>
          <w:sz w:val="28"/>
          <w:szCs w:val="28"/>
        </w:rPr>
        <w:t>ся в распоряжении ресурс</w:t>
      </w:r>
      <w:r w:rsidR="00FC3ED5" w:rsidRPr="00581C2E">
        <w:rPr>
          <w:sz w:val="28"/>
          <w:szCs w:val="28"/>
        </w:rPr>
        <w:t xml:space="preserve">ов и </w:t>
      </w:r>
      <w:r w:rsidR="006F6DED" w:rsidRPr="00581C2E">
        <w:rPr>
          <w:sz w:val="28"/>
          <w:szCs w:val="28"/>
        </w:rPr>
        <w:t>предоставленны</w:t>
      </w:r>
      <w:r w:rsidR="00FC3ED5" w:rsidRPr="00581C2E">
        <w:rPr>
          <w:sz w:val="28"/>
          <w:szCs w:val="28"/>
        </w:rPr>
        <w:t xml:space="preserve">м </w:t>
      </w:r>
      <w:r w:rsidR="006F6DED" w:rsidRPr="00581C2E">
        <w:rPr>
          <w:sz w:val="28"/>
          <w:szCs w:val="28"/>
        </w:rPr>
        <w:t xml:space="preserve">рынком </w:t>
      </w:r>
      <w:r w:rsidR="00FC3ED5" w:rsidRPr="00581C2E">
        <w:rPr>
          <w:sz w:val="28"/>
          <w:szCs w:val="28"/>
        </w:rPr>
        <w:t>потенциалом</w:t>
      </w:r>
      <w:r w:rsidR="00F5793F">
        <w:rPr>
          <w:sz w:val="28"/>
          <w:szCs w:val="28"/>
        </w:rPr>
        <w:t>.</w:t>
      </w:r>
    </w:p>
    <w:p w:rsidR="005A3C7F" w:rsidRPr="00581C2E" w:rsidRDefault="006F6DED" w:rsidP="00F5793F">
      <w:pPr>
        <w:shd w:val="clear" w:color="auto" w:fill="FFFFFF"/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581C2E">
        <w:rPr>
          <w:sz w:val="28"/>
          <w:szCs w:val="28"/>
        </w:rPr>
        <w:t xml:space="preserve">SWOT-анализ помогает структурировать имеющуюся информацию, по-новому взглянуть на текущую ситуацию и открывающиеся перспективы. </w:t>
      </w:r>
      <w:r w:rsidR="005A3C7F" w:rsidRPr="00581C2E">
        <w:rPr>
          <w:sz w:val="28"/>
          <w:szCs w:val="28"/>
        </w:rPr>
        <w:t xml:space="preserve"> </w:t>
      </w:r>
    </w:p>
    <w:p w:rsidR="006F6DED" w:rsidRPr="00581C2E" w:rsidRDefault="006F6DED" w:rsidP="00F5793F">
      <w:pPr>
        <w:shd w:val="clear" w:color="auto" w:fill="FFFFFF"/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581C2E">
        <w:rPr>
          <w:sz w:val="28"/>
          <w:szCs w:val="28"/>
        </w:rPr>
        <w:t xml:space="preserve">Сильные стороны </w:t>
      </w:r>
      <w:r w:rsidR="004A2042" w:rsidRPr="00581C2E">
        <w:rPr>
          <w:sz w:val="28"/>
          <w:szCs w:val="28"/>
        </w:rPr>
        <w:t>–</w:t>
      </w:r>
      <w:r w:rsidRPr="00581C2E">
        <w:rPr>
          <w:sz w:val="28"/>
          <w:szCs w:val="28"/>
        </w:rPr>
        <w:t xml:space="preserve"> </w:t>
      </w:r>
      <w:r w:rsidR="004A2042" w:rsidRPr="00581C2E">
        <w:rPr>
          <w:sz w:val="28"/>
          <w:szCs w:val="28"/>
        </w:rPr>
        <w:t>аспекты,</w:t>
      </w:r>
      <w:r w:rsidRPr="00581C2E">
        <w:rPr>
          <w:sz w:val="28"/>
          <w:szCs w:val="28"/>
        </w:rPr>
        <w:t xml:space="preserve"> выявл</w:t>
      </w:r>
      <w:r w:rsidR="004A2042" w:rsidRPr="00581C2E">
        <w:rPr>
          <w:sz w:val="28"/>
          <w:szCs w:val="28"/>
        </w:rPr>
        <w:t>енные</w:t>
      </w:r>
      <w:r w:rsidRPr="00581C2E">
        <w:rPr>
          <w:sz w:val="28"/>
          <w:szCs w:val="28"/>
        </w:rPr>
        <w:t xml:space="preserve"> при анализе территориально-экономических особенностей области: уникальные ресурсы, имеющийся опыт, наличие передовой технологии и современного оборудования, высокая квалификация персонала, высокое качество выпускаемой продукции и т.п.</w:t>
      </w:r>
    </w:p>
    <w:p w:rsidR="009B549D" w:rsidRPr="00F5793F" w:rsidRDefault="006F6DED" w:rsidP="00F5793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81C2E">
        <w:rPr>
          <w:sz w:val="28"/>
          <w:szCs w:val="28"/>
        </w:rPr>
        <w:t>Слабые стороны - это отсутствие чего-то важного для функционирования субъектов малого предпринимательства или то, что пока не удается осуществить (оно и стави</w:t>
      </w:r>
      <w:r w:rsidR="00F5793F">
        <w:rPr>
          <w:sz w:val="28"/>
          <w:szCs w:val="28"/>
        </w:rPr>
        <w:t>т в неблагоприятное положение).</w:t>
      </w:r>
    </w:p>
    <w:p w:rsidR="009B549D" w:rsidRPr="007D3DC6" w:rsidRDefault="009B549D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3C7F" w:rsidRPr="007D3DC6" w:rsidRDefault="005A3C7F" w:rsidP="006650B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5A3C7F" w:rsidRPr="007D3DC6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C7F" w:rsidRPr="006A00E7" w:rsidRDefault="005A3C7F" w:rsidP="00D12E33">
      <w:pPr>
        <w:spacing w:after="200" w:line="360" w:lineRule="auto"/>
        <w:jc w:val="center"/>
        <w:rPr>
          <w:b/>
          <w:sz w:val="28"/>
          <w:szCs w:val="28"/>
        </w:rPr>
      </w:pPr>
      <w:r w:rsidRPr="006A00E7">
        <w:rPr>
          <w:b/>
          <w:sz w:val="28"/>
          <w:szCs w:val="28"/>
        </w:rPr>
        <w:t>Таблица</w:t>
      </w:r>
      <w:r w:rsidR="00D12E33" w:rsidRPr="006A00E7">
        <w:rPr>
          <w:b/>
          <w:sz w:val="28"/>
          <w:szCs w:val="28"/>
        </w:rPr>
        <w:t xml:space="preserve"> </w:t>
      </w:r>
      <w:r w:rsidR="0003261D">
        <w:rPr>
          <w:b/>
          <w:sz w:val="28"/>
          <w:szCs w:val="28"/>
        </w:rPr>
        <w:t xml:space="preserve">5 </w:t>
      </w:r>
      <w:r w:rsidR="00D12E33" w:rsidRPr="006A00E7">
        <w:rPr>
          <w:b/>
          <w:sz w:val="28"/>
          <w:szCs w:val="28"/>
        </w:rPr>
        <w:t xml:space="preserve">- </w:t>
      </w:r>
      <w:r w:rsidRPr="006A00E7">
        <w:rPr>
          <w:b/>
          <w:sz w:val="28"/>
          <w:szCs w:val="28"/>
        </w:rPr>
        <w:t xml:space="preserve"> SWOT-анализ малого и среднего предпринимательства Курской области</w:t>
      </w:r>
    </w:p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7513"/>
      </w:tblGrid>
      <w:tr w:rsidR="007A79DC" w:rsidRPr="004A2042" w:rsidTr="00221181">
        <w:trPr>
          <w:trHeight w:val="431"/>
        </w:trPr>
        <w:tc>
          <w:tcPr>
            <w:tcW w:w="7797" w:type="dxa"/>
          </w:tcPr>
          <w:p w:rsidR="007A79DC" w:rsidRPr="007E42D7" w:rsidRDefault="007A79DC" w:rsidP="007928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E42D7">
              <w:rPr>
                <w:rFonts w:eastAsiaTheme="minorEastAsia"/>
                <w:b/>
                <w:sz w:val="28"/>
                <w:szCs w:val="28"/>
              </w:rPr>
              <w:t xml:space="preserve">Сильные стороны </w:t>
            </w:r>
          </w:p>
          <w:p w:rsidR="007A79DC" w:rsidRPr="007E42D7" w:rsidRDefault="007A79DC" w:rsidP="00792813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b/>
                <w:sz w:val="28"/>
                <w:szCs w:val="28"/>
              </w:rPr>
              <w:t>(</w:t>
            </w:r>
            <w:r w:rsidRPr="007E42D7">
              <w:rPr>
                <w:rFonts w:eastAsiaTheme="minorEastAsia"/>
                <w:sz w:val="28"/>
                <w:szCs w:val="28"/>
              </w:rPr>
              <w:t>предпринимательская привлекательность)</w:t>
            </w:r>
          </w:p>
        </w:tc>
        <w:tc>
          <w:tcPr>
            <w:tcW w:w="7513" w:type="dxa"/>
          </w:tcPr>
          <w:p w:rsidR="007A79DC" w:rsidRPr="007E42D7" w:rsidRDefault="007A79DC" w:rsidP="007928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E42D7">
              <w:rPr>
                <w:rFonts w:eastAsiaTheme="minorEastAsia"/>
                <w:b/>
                <w:sz w:val="28"/>
                <w:szCs w:val="28"/>
              </w:rPr>
              <w:t xml:space="preserve">Слабые стороны </w:t>
            </w:r>
          </w:p>
          <w:p w:rsidR="007A79DC" w:rsidRPr="007E42D7" w:rsidRDefault="007A79DC" w:rsidP="00792813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(предпринимательский риск)</w:t>
            </w:r>
          </w:p>
        </w:tc>
      </w:tr>
      <w:tr w:rsidR="007A79DC" w:rsidRPr="004A2042" w:rsidTr="00221181">
        <w:trPr>
          <w:trHeight w:val="431"/>
        </w:trPr>
        <w:tc>
          <w:tcPr>
            <w:tcW w:w="7797" w:type="dxa"/>
          </w:tcPr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1.</w:t>
            </w:r>
            <w:r w:rsidRPr="007E42D7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Наличие сервисной модели предоставления услуг для предпринимателей на основе работы сети организаций, образующих инфраструктуру поддержки субъектов предпринимательства. 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2. Оказание консультационных, информационных, образовательных услуг субъектам малого и среднего предпринимательства.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3. Наличие стабильно-развивающихся торгово-экономических связей с Республикой Беларусь и Республикой Крым.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4. Развитая система потребительских кооперативов </w:t>
            </w:r>
            <w:r w:rsidR="00AE4F61">
              <w:rPr>
                <w:rFonts w:eastAsiaTheme="minorEastAsia"/>
                <w:sz w:val="28"/>
                <w:szCs w:val="28"/>
              </w:rPr>
              <w:t>в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района</w:t>
            </w:r>
            <w:r w:rsidR="00AE4F61">
              <w:rPr>
                <w:rFonts w:eastAsiaTheme="minorEastAsia"/>
                <w:sz w:val="28"/>
                <w:szCs w:val="28"/>
              </w:rPr>
              <w:t>х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Курской области.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5. </w:t>
            </w:r>
            <w:r w:rsidR="00AE4F61">
              <w:rPr>
                <w:rFonts w:eastAsiaTheme="minorEastAsia"/>
                <w:sz w:val="28"/>
                <w:szCs w:val="28"/>
              </w:rPr>
              <w:t>Значительный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уровень доли валового регионального продукта Курской области в валовом региональном продукте по субъектам Российской Федерации (по отраслям торговля и сельское хозяйство).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6. </w:t>
            </w:r>
            <w:r w:rsidR="00AE4F61">
              <w:rPr>
                <w:rFonts w:eastAsiaTheme="minorEastAsia"/>
                <w:sz w:val="28"/>
                <w:szCs w:val="28"/>
              </w:rPr>
              <w:t>Опыт п</w:t>
            </w:r>
            <w:r w:rsidRPr="007E42D7">
              <w:rPr>
                <w:rFonts w:eastAsiaTheme="minorEastAsia"/>
                <w:sz w:val="28"/>
                <w:szCs w:val="28"/>
              </w:rPr>
              <w:t>оддержк</w:t>
            </w:r>
            <w:r w:rsidR="00AE4F61">
              <w:rPr>
                <w:rFonts w:eastAsiaTheme="minorEastAsia"/>
                <w:sz w:val="28"/>
                <w:szCs w:val="28"/>
              </w:rPr>
              <w:t>и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начинающих предпринимателей, вовлечение в предпринимательскую деятельность незаняты</w:t>
            </w:r>
            <w:r w:rsidR="00AE4F61">
              <w:rPr>
                <w:rFonts w:eastAsiaTheme="minorEastAsia"/>
                <w:sz w:val="28"/>
                <w:szCs w:val="28"/>
              </w:rPr>
              <w:t>х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сло</w:t>
            </w:r>
            <w:r w:rsidR="00AE4F61">
              <w:rPr>
                <w:rFonts w:eastAsiaTheme="minorEastAsia"/>
                <w:sz w:val="28"/>
                <w:szCs w:val="28"/>
              </w:rPr>
              <w:t>ев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населения.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7. </w:t>
            </w:r>
            <w:r w:rsidR="00AE4F61">
              <w:rPr>
                <w:rFonts w:eastAsiaTheme="minorEastAsia"/>
                <w:sz w:val="28"/>
                <w:szCs w:val="28"/>
              </w:rPr>
              <w:t>Наличие опыта о</w:t>
            </w:r>
            <w:r w:rsidRPr="007E42D7">
              <w:rPr>
                <w:rFonts w:eastAsiaTheme="minorEastAsia"/>
                <w:sz w:val="28"/>
                <w:szCs w:val="28"/>
              </w:rPr>
              <w:t>рганизаци</w:t>
            </w:r>
            <w:r w:rsidR="00AE4F61">
              <w:rPr>
                <w:rFonts w:eastAsiaTheme="minorEastAsia"/>
                <w:sz w:val="28"/>
                <w:szCs w:val="28"/>
              </w:rPr>
              <w:t>и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обучения руководителей субъектов малого и среднего предпринимательства по специальным программам, проведение семинаров.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ab/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7E42D7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1.  Недостаточный уровень осведомленности о мерах поддержки МСП.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2. Дефицит квалифицированных кадров в субъектах малого и среднего предпринимательства.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3. Недостаточный уровень региональных отраслевых мер поддержки.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4. Недостаточная вовлеченность субъектов МСП в инфраструктуру развития индустриальных (промышленных) парков. 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5. Концентрация организаций, оказывающих меры поддержки субъектам МСП на территории муниципального образования «Город Курск».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6. Ограниченный доступ к финансовым ресурсам поддержки для предпринимательских </w:t>
            </w:r>
            <w:proofErr w:type="spellStart"/>
            <w:r w:rsidRPr="007E42D7">
              <w:rPr>
                <w:rFonts w:eastAsiaTheme="minorEastAsia"/>
                <w:sz w:val="28"/>
                <w:szCs w:val="28"/>
              </w:rPr>
              <w:t>стартапов</w:t>
            </w:r>
            <w:proofErr w:type="spellEnd"/>
            <w:r w:rsidRPr="007E42D7">
              <w:rPr>
                <w:rFonts w:eastAsiaTheme="minorEastAsia"/>
                <w:sz w:val="28"/>
                <w:szCs w:val="28"/>
              </w:rPr>
              <w:t>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7. Снижение числа субъектов МСП в приграничных районах области в связи с внешним воздействием со стороны вооруженных формирований Украины.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9. Ограничение трудовых ресурсов для формирования штата сотрудников субъектов МСП.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10. Трудовая миграция в связи со статусом приграничного региона.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11. Ограниченность финансирования региональных программ поддержки и развития МСП в связи с </w:t>
            </w:r>
            <w:proofErr w:type="spellStart"/>
            <w:r w:rsidRPr="007E42D7">
              <w:rPr>
                <w:rFonts w:eastAsiaTheme="minorEastAsia"/>
                <w:sz w:val="28"/>
                <w:szCs w:val="28"/>
              </w:rPr>
              <w:t>приоритизацией</w:t>
            </w:r>
            <w:proofErr w:type="spellEnd"/>
            <w:r w:rsidRPr="007E42D7">
              <w:rPr>
                <w:rFonts w:eastAsiaTheme="minorEastAsia"/>
                <w:sz w:val="28"/>
                <w:szCs w:val="28"/>
              </w:rPr>
              <w:t xml:space="preserve"> расходов бюджета на нужды, связанные со статусом Курской области как приграничной территории, на которой введен средний уровень реагирования.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12. Высокая концентрация субъектов малого предпринимательства в непроизводственной сфере.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13. Высокая дифференциация в территориальном размещении малых предприятий.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14.</w:t>
            </w:r>
            <w:r w:rsidRPr="007E42D7">
              <w:rPr>
                <w:sz w:val="28"/>
                <w:szCs w:val="28"/>
              </w:rPr>
              <w:t xml:space="preserve"> </w:t>
            </w:r>
            <w:r w:rsidRPr="007E42D7">
              <w:rPr>
                <w:rFonts w:eastAsiaTheme="minorEastAsia"/>
                <w:sz w:val="28"/>
                <w:szCs w:val="28"/>
              </w:rPr>
              <w:t>Наличие на практике административных барьеров во взаимоотношениях бизнеса и власти на всех уровнях, сдерживающих развитие малого и среднего предпринимательства.</w:t>
            </w:r>
          </w:p>
        </w:tc>
      </w:tr>
      <w:tr w:rsidR="007A79DC" w:rsidRPr="004A2042" w:rsidTr="00221181">
        <w:trPr>
          <w:trHeight w:val="431"/>
        </w:trPr>
        <w:tc>
          <w:tcPr>
            <w:tcW w:w="7797" w:type="dxa"/>
          </w:tcPr>
          <w:p w:rsidR="007A79DC" w:rsidRPr="007E42D7" w:rsidRDefault="007A79DC" w:rsidP="0079281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E42D7">
              <w:rPr>
                <w:rFonts w:eastAsiaTheme="minorEastAsia"/>
                <w:b/>
                <w:sz w:val="28"/>
                <w:szCs w:val="28"/>
              </w:rPr>
              <w:t xml:space="preserve">Возможности </w:t>
            </w:r>
          </w:p>
          <w:p w:rsidR="007A79DC" w:rsidRPr="0008452C" w:rsidRDefault="007A79DC" w:rsidP="007928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(улучшения предпринимательского климата)</w:t>
            </w:r>
          </w:p>
        </w:tc>
        <w:tc>
          <w:tcPr>
            <w:tcW w:w="7513" w:type="dxa"/>
          </w:tcPr>
          <w:p w:rsidR="007A79DC" w:rsidRPr="007E42D7" w:rsidRDefault="007A79DC" w:rsidP="007928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b/>
                <w:sz w:val="28"/>
                <w:szCs w:val="28"/>
              </w:rPr>
              <w:t>Угрозы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A79DC" w:rsidRPr="007E42D7" w:rsidRDefault="007A79DC" w:rsidP="0079281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(для развития предпринимательства)</w:t>
            </w:r>
          </w:p>
        </w:tc>
      </w:tr>
      <w:tr w:rsidR="007A79DC" w:rsidRPr="004A2042" w:rsidTr="00221181">
        <w:trPr>
          <w:trHeight w:val="1572"/>
        </w:trPr>
        <w:tc>
          <w:tcPr>
            <w:tcW w:w="7797" w:type="dxa"/>
            <w:vMerge w:val="restart"/>
          </w:tcPr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1. Совершенствование информационной и финансовой поддержки субъектов МСП при выходе на экспортные рынки.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2. Разработка новых механизмов поддержки малого предпринимательства.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3. Снижение диспропорций в развитии малого и среднего предпринимательства в муниципальных районах.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4. «Обеление» рынка МСП в связи со снижением неформальной занятости.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5. Продвижение продукции субъектов МСП на региональных и международных рынках.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6. Совершенствование доступности финансовых ресурсов для субъектов МСП.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7. Интеграция малого и среднего бизнеса с крупным бизнесом в рамках существующих и перспективных кластеров, развитие инструментов </w:t>
            </w:r>
            <w:proofErr w:type="spellStart"/>
            <w:r w:rsidRPr="007E42D7">
              <w:rPr>
                <w:rFonts w:eastAsiaTheme="minorEastAsia"/>
                <w:sz w:val="28"/>
                <w:szCs w:val="28"/>
              </w:rPr>
              <w:t>субконтрактации</w:t>
            </w:r>
            <w:proofErr w:type="spellEnd"/>
            <w:r w:rsidRPr="007E42D7">
              <w:rPr>
                <w:rFonts w:eastAsiaTheme="minorEastAsia"/>
                <w:sz w:val="28"/>
                <w:szCs w:val="28"/>
              </w:rPr>
              <w:t>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8. Информационная открытость государственной (муниципальной) системы поддержки малого и среднего предпринимательства.</w:t>
            </w:r>
          </w:p>
          <w:p w:rsidR="008A78F6" w:rsidRDefault="008A78F6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8A78F6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9. Содействие в получении поддержки по федеральным программам для расширения доступа субъектов МСП к источникам внешнего финансирования</w:t>
            </w:r>
            <w:r w:rsidR="00D57C21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7513" w:type="dxa"/>
            <w:vMerge w:val="restart"/>
          </w:tcPr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 xml:space="preserve">1. Слишком сильное влияние государства на экономику. </w:t>
            </w:r>
            <w:r>
              <w:rPr>
                <w:rFonts w:eastAsiaTheme="minorEastAsia"/>
                <w:sz w:val="28"/>
                <w:szCs w:val="28"/>
              </w:rPr>
              <w:t>Высокая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 доля госпредприятий, </w:t>
            </w:r>
            <w:r>
              <w:rPr>
                <w:rFonts w:eastAsiaTheme="minorEastAsia"/>
                <w:sz w:val="28"/>
                <w:szCs w:val="28"/>
              </w:rPr>
              <w:t>негативно влияющая на доступ малых компаний к рынку товаров и услуг.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42D7">
              <w:rPr>
                <w:rFonts w:eastAsiaTheme="minorEastAsia"/>
                <w:sz w:val="28"/>
                <w:szCs w:val="28"/>
              </w:rPr>
              <w:t>2. Сокращение числа индивидуальных предпринимателей в связи с миграцией.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7E42D7" w:rsidRDefault="007A79DC" w:rsidP="00792813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2D7">
              <w:rPr>
                <w:rFonts w:ascii="Times New Roman" w:hAnsi="Times New Roman" w:cs="Times New Roman"/>
                <w:sz w:val="28"/>
                <w:szCs w:val="28"/>
              </w:rPr>
              <w:t>Сокращение числа квалифицированных рабочих, инженерных и управленческих кадров, в связи с миграцией в другие регионы.</w:t>
            </w:r>
          </w:p>
          <w:p w:rsidR="007A79DC" w:rsidRPr="007E42D7" w:rsidRDefault="007A79DC" w:rsidP="00792813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2D7">
              <w:rPr>
                <w:rFonts w:ascii="Times New Roman" w:hAnsi="Times New Roman" w:cs="Times New Roman"/>
                <w:sz w:val="28"/>
                <w:szCs w:val="28"/>
              </w:rPr>
              <w:t>Снижение потенциала социально-экономического развития отдельных муниципальных образований Курской области в связи с оттоком трудоспособного населения, в том числе молодежи, из мест проживания к местам приложения труда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Pr="007E42D7">
              <w:rPr>
                <w:rFonts w:eastAsiaTheme="minorEastAsia"/>
                <w:sz w:val="28"/>
                <w:szCs w:val="28"/>
              </w:rPr>
              <w:t>. Рост уровня теневой занятости в сфере МСП.</w:t>
            </w:r>
          </w:p>
          <w:p w:rsidR="007A79DC" w:rsidRPr="007E42D7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8B371E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  <w:r w:rsidRPr="007E42D7">
              <w:rPr>
                <w:rFonts w:eastAsiaTheme="minorEastAsia"/>
                <w:sz w:val="28"/>
                <w:szCs w:val="28"/>
              </w:rPr>
              <w:t xml:space="preserve">. Дефицит доступных кредитных ресурсов на развитие бизнеса и </w:t>
            </w:r>
            <w:r w:rsidRPr="008B371E">
              <w:rPr>
                <w:rFonts w:eastAsiaTheme="minorEastAsia"/>
                <w:sz w:val="28"/>
                <w:szCs w:val="28"/>
              </w:rPr>
              <w:t>микрозаймов для открытия своего дела.</w:t>
            </w:r>
          </w:p>
          <w:p w:rsidR="007A79DC" w:rsidRPr="008B371E" w:rsidRDefault="007A79DC" w:rsidP="0079281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79DC" w:rsidRPr="008A78F6" w:rsidRDefault="007A79DC" w:rsidP="007A79D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A78F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Неопределенность геополитической и экономической ситуации, действие </w:t>
            </w:r>
            <w:proofErr w:type="spellStart"/>
            <w:r w:rsidRPr="008A78F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санкционных</w:t>
            </w:r>
            <w:proofErr w:type="spellEnd"/>
            <w:r w:rsidRPr="008A78F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ограничений.</w:t>
            </w:r>
          </w:p>
          <w:p w:rsidR="007A79DC" w:rsidRPr="008A78F6" w:rsidRDefault="007A79DC" w:rsidP="007928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DC" w:rsidRPr="008B371E" w:rsidRDefault="007A79DC" w:rsidP="007A79DC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A78F6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8B371E">
              <w:rPr>
                <w:rFonts w:ascii="Times New Roman" w:hAnsi="Times New Roman" w:cs="Times New Roman"/>
                <w:sz w:val="28"/>
                <w:szCs w:val="28"/>
              </w:rPr>
              <w:t xml:space="preserve"> покупательной способности населения.</w:t>
            </w:r>
          </w:p>
        </w:tc>
      </w:tr>
      <w:tr w:rsidR="007A79DC" w:rsidRPr="004A2042" w:rsidTr="00221181">
        <w:trPr>
          <w:trHeight w:val="1572"/>
        </w:trPr>
        <w:tc>
          <w:tcPr>
            <w:tcW w:w="7797" w:type="dxa"/>
            <w:vMerge/>
          </w:tcPr>
          <w:p w:rsidR="007A79DC" w:rsidRPr="007E42D7" w:rsidRDefault="007A79DC" w:rsidP="0079281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7A79DC" w:rsidRPr="007E42D7" w:rsidRDefault="007A79DC" w:rsidP="0079281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4F4C89" w:rsidRPr="004A2042" w:rsidTr="00221181">
        <w:trPr>
          <w:trHeight w:val="1572"/>
        </w:trPr>
        <w:tc>
          <w:tcPr>
            <w:tcW w:w="7797" w:type="dxa"/>
            <w:vMerge/>
          </w:tcPr>
          <w:p w:rsidR="004F4C89" w:rsidRPr="006A00E7" w:rsidRDefault="004F4C89" w:rsidP="006A00E7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4F4C89" w:rsidRPr="006A00E7" w:rsidRDefault="004F4C89" w:rsidP="00221181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F4C89" w:rsidRPr="007D3DC6" w:rsidTr="00221181">
        <w:trPr>
          <w:trHeight w:val="2112"/>
        </w:trPr>
        <w:tc>
          <w:tcPr>
            <w:tcW w:w="7797" w:type="dxa"/>
            <w:vMerge/>
          </w:tcPr>
          <w:p w:rsidR="004F4C89" w:rsidRPr="006A00E7" w:rsidRDefault="004F4C89" w:rsidP="0022118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4F4C89" w:rsidRPr="006A00E7" w:rsidRDefault="004F4C89" w:rsidP="0022118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5A3C7F" w:rsidRPr="007D3DC6" w:rsidRDefault="005A3C7F" w:rsidP="005A3C7F">
      <w:pPr>
        <w:spacing w:after="200" w:line="360" w:lineRule="auto"/>
        <w:rPr>
          <w:rFonts w:eastAsiaTheme="minorEastAsia"/>
          <w:b/>
          <w:color w:val="FF0000"/>
          <w:sz w:val="28"/>
          <w:szCs w:val="28"/>
        </w:rPr>
        <w:sectPr w:rsidR="005A3C7F" w:rsidRPr="007D3DC6" w:rsidSect="00F5793F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8775A" w:rsidRPr="002B535D" w:rsidRDefault="0098775A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>SWOT-анализ развития малого предпринимательства в Курской области показал следующее.</w:t>
      </w: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>Согласно проведенному анализу, можно сказать, что основными проблемами, которые препятствуют переходу предпринимательской деятельности в Курской области на более качественный уровень развития, являются:</w:t>
      </w: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>–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</w:t>
      </w:r>
      <w:r w:rsidR="007928CA" w:rsidRPr="002B535D">
        <w:rPr>
          <w:sz w:val="28"/>
          <w:szCs w:val="28"/>
        </w:rPr>
        <w:t xml:space="preserve">лей малых и средних предприятий, отток трудовых ресурсов в другие регионы в связи со </w:t>
      </w:r>
      <w:r w:rsidR="007B2639" w:rsidRPr="002B535D">
        <w:rPr>
          <w:sz w:val="28"/>
          <w:szCs w:val="28"/>
        </w:rPr>
        <w:t>статус</w:t>
      </w:r>
      <w:r w:rsidR="007928CA" w:rsidRPr="002B535D">
        <w:rPr>
          <w:sz w:val="28"/>
          <w:szCs w:val="28"/>
        </w:rPr>
        <w:t>ом Курской области как приграничной территории.</w:t>
      </w: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>–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последующего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</w:t>
      </w: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>– Низкие темпы модернизации действующих производств и внедрения новых, в том числе энергосберегающих технологий. Необходимость привлечения заемных источников финансирования (в силу отсутствия собственных) делает приобретение производственного оборудования, прежде всего сложного высокотехнологического оборудования и приборов, малодоступным для малого и среднего предпринимательства.</w:t>
      </w: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>– Недостаточная конкурентоспособность продукции малых предприятий в условиях растущего давления со стороны продукции крупных отечественных производителей, и, как следствие, слабое продвижение ее на внутренний, межрегиональный и международный рынки. Отсутствие средств, для осуществления маркетинговых мероприятий, программ поиска торговых, кооперационных и инвестиционных партнёров приводит к низкой информированности субъектов малого и среднего предпринимательства о состоянии товарных рынков, конкурентной ситуации, потребительских предпочтениях.</w:t>
      </w:r>
    </w:p>
    <w:p w:rsidR="005A3C7F" w:rsidRPr="002B535D" w:rsidRDefault="005A3C7F" w:rsidP="005A3C7F">
      <w:pPr>
        <w:spacing w:line="360" w:lineRule="auto"/>
        <w:ind w:firstLine="708"/>
        <w:jc w:val="both"/>
        <w:rPr>
          <w:sz w:val="28"/>
          <w:szCs w:val="28"/>
        </w:rPr>
      </w:pPr>
      <w:r w:rsidRPr="002B535D">
        <w:rPr>
          <w:sz w:val="28"/>
          <w:szCs w:val="28"/>
        </w:rPr>
        <w:t xml:space="preserve">– </w:t>
      </w:r>
      <w:r w:rsidR="007B2639" w:rsidRPr="002B535D">
        <w:rPr>
          <w:sz w:val="28"/>
          <w:szCs w:val="28"/>
        </w:rPr>
        <w:t xml:space="preserve"> </w:t>
      </w:r>
      <w:r w:rsidRPr="002B535D">
        <w:rPr>
          <w:sz w:val="28"/>
          <w:szCs w:val="28"/>
        </w:rPr>
        <w:t>Недостаточно развиты интеграционные отношения малых и средних предприятий с крупным бизнесом, государственно-частное партнерство, механизмы взаимодействия «бизнес для бизнеса».</w:t>
      </w:r>
    </w:p>
    <w:p w:rsidR="005A3C7F" w:rsidRPr="002B535D" w:rsidRDefault="007B2639" w:rsidP="005A3C7F">
      <w:pPr>
        <w:spacing w:line="360" w:lineRule="auto"/>
        <w:ind w:firstLine="708"/>
        <w:jc w:val="both"/>
        <w:rPr>
          <w:sz w:val="28"/>
          <w:szCs w:val="28"/>
        </w:rPr>
      </w:pPr>
      <w:r w:rsidRPr="002B535D">
        <w:rPr>
          <w:sz w:val="28"/>
          <w:szCs w:val="28"/>
        </w:rPr>
        <w:t xml:space="preserve">– </w:t>
      </w:r>
      <w:r w:rsidR="005A3C7F" w:rsidRPr="002B535D">
        <w:rPr>
          <w:sz w:val="28"/>
          <w:szCs w:val="28"/>
        </w:rPr>
        <w:t>Наличие на практике административных барьеров во взаимоотношениях бизнеса и власти на всех уровнях, сдерживающих развитие малого и среднего предпринимательства.</w:t>
      </w: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 xml:space="preserve">Указанные проблемы развития малого и среднего предпринимательства в большей мере взаимосвязаны и обусловливают друг друга. Следовательно, необходим комплексный подход к их решению, как на региональном и муниципальном уровнях, так и в межведомственном сотрудничестве. </w:t>
      </w: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 xml:space="preserve"> Комплексный </w:t>
      </w:r>
      <w:r w:rsidR="004E354C" w:rsidRPr="002B535D">
        <w:rPr>
          <w:sz w:val="28"/>
          <w:szCs w:val="28"/>
        </w:rPr>
        <w:t xml:space="preserve">проектный </w:t>
      </w:r>
      <w:r w:rsidRPr="002B535D">
        <w:rPr>
          <w:sz w:val="28"/>
          <w:szCs w:val="28"/>
        </w:rPr>
        <w:t>подход позвол</w:t>
      </w:r>
      <w:r w:rsidR="004A2042" w:rsidRPr="002B535D">
        <w:rPr>
          <w:sz w:val="28"/>
          <w:szCs w:val="28"/>
        </w:rPr>
        <w:t>яе</w:t>
      </w:r>
      <w:r w:rsidRPr="002B535D">
        <w:rPr>
          <w:sz w:val="28"/>
          <w:szCs w:val="28"/>
        </w:rPr>
        <w:t xml:space="preserve">т учесть важнейшие взаимосвязанные и взаимозависимые факторы внутренней и внешней среды — экономические, социальные, политические и др. Поэтому, на основе результатов SWOT-анализа была разработана матрица стратегических решений SWOT-анализа. Данная матрица позволит использовать </w:t>
      </w:r>
      <w:r w:rsidR="0098775A" w:rsidRPr="002B535D">
        <w:rPr>
          <w:sz w:val="28"/>
          <w:szCs w:val="28"/>
        </w:rPr>
        <w:t>проектный</w:t>
      </w:r>
      <w:r w:rsidRPr="002B535D">
        <w:rPr>
          <w:sz w:val="28"/>
          <w:szCs w:val="28"/>
        </w:rPr>
        <w:t xml:space="preserve"> подход, реализуя принцип адаптивности, являющийся основополагающим принципом стратегического развития предпринимательской деятельности региона.</w:t>
      </w:r>
    </w:p>
    <w:p w:rsidR="002B28EB" w:rsidRPr="002B535D" w:rsidRDefault="00F5793F" w:rsidP="002B28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6</w:t>
      </w:r>
      <w:r w:rsidR="0003261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B28EB" w:rsidRPr="002B535D">
        <w:rPr>
          <w:rFonts w:ascii="Times New Roman" w:hAnsi="Times New Roman" w:cs="Times New Roman"/>
          <w:b/>
          <w:bCs/>
          <w:sz w:val="28"/>
          <w:szCs w:val="28"/>
        </w:rPr>
        <w:t>Матрица стратегий SWOT-анализа</w:t>
      </w:r>
    </w:p>
    <w:p w:rsidR="002B28EB" w:rsidRPr="002B535D" w:rsidRDefault="002B28EB" w:rsidP="002B2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7320"/>
      </w:tblGrid>
      <w:tr w:rsidR="002B535D" w:rsidRPr="002B535D" w:rsidTr="002B535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EB" w:rsidRPr="002B535D" w:rsidRDefault="0003261D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28EB"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28EB"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жности»</w:t>
            </w:r>
          </w:p>
          <w:p w:rsidR="002B28EB" w:rsidRPr="002B535D" w:rsidRDefault="002B28EB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(использование сильных сторон для увеличения возможностей)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EB" w:rsidRPr="002B535D" w:rsidRDefault="002B28EB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Агрегирование опыта по предоставлению мер поддержки начинающим и действующим субъектам предпринимательской деятельности на базе действующей инфраструктуры поддержки бизнеса.</w:t>
            </w:r>
          </w:p>
          <w:p w:rsidR="002B28EB" w:rsidRPr="002B535D" w:rsidRDefault="002B28EB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Расширение инфраструктуры поддержки за счет внедрения новых инструментов оказания услуг.</w:t>
            </w:r>
          </w:p>
          <w:p w:rsidR="002B28EB" w:rsidRPr="002B535D" w:rsidRDefault="002B28EB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Содействие симбиозу крупного и малого бизнеса на условиях взаимовыгодной производственной кооперации и развитию каналов сбыта.</w:t>
            </w:r>
          </w:p>
        </w:tc>
      </w:tr>
      <w:tr w:rsidR="002B535D" w:rsidRPr="002B535D" w:rsidTr="002B535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EB" w:rsidRPr="002B535D" w:rsidRDefault="0003261D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 стороны – Угрозы»</w:t>
            </w:r>
          </w:p>
          <w:p w:rsidR="002B28EB" w:rsidRPr="002B535D" w:rsidRDefault="002B28EB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(использование сильных сторон во избежание угроз)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EB" w:rsidRPr="002B535D" w:rsidRDefault="002B28EB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Использование инструментария мер поддержки для популяризации предпринимательства и вовлечения в открытие бизнеса незанятых слоев населения, молодежи, представителей теневого сектора.</w:t>
            </w:r>
          </w:p>
          <w:p w:rsidR="004A6353" w:rsidRPr="002B535D" w:rsidRDefault="004A6353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Использование мер поддержки в том числе как инструмента по обелению бизнеса за счет приоритезации критериев отбора.</w:t>
            </w:r>
          </w:p>
          <w:p w:rsidR="004A6353" w:rsidRPr="002B535D" w:rsidRDefault="004A6353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8B2CD5" w:rsidRPr="002B535D">
              <w:rPr>
                <w:rFonts w:ascii="Times New Roman" w:hAnsi="Times New Roman" w:cs="Times New Roman"/>
                <w:sz w:val="28"/>
                <w:szCs w:val="28"/>
              </w:rPr>
              <w:t>деловой среды,</w:t>
            </w: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E89" w:rsidRPr="002B535D">
              <w:rPr>
                <w:rFonts w:ascii="Times New Roman" w:hAnsi="Times New Roman" w:cs="Times New Roman"/>
                <w:sz w:val="28"/>
                <w:szCs w:val="28"/>
              </w:rPr>
              <w:t>мотивирующей развитие предпринимательства в регионе, позволяющей снизить риска оттока в связи с наличием приграничного статуса области.</w:t>
            </w:r>
          </w:p>
        </w:tc>
      </w:tr>
      <w:tr w:rsidR="002B535D" w:rsidRPr="002B535D" w:rsidTr="002B535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EB" w:rsidRPr="002B535D" w:rsidRDefault="0003261D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28EB"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28EB"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Возможности»</w:t>
            </w:r>
          </w:p>
          <w:p w:rsidR="002B28EB" w:rsidRPr="002B535D" w:rsidRDefault="002B28EB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(преодоление слабых сторон и использование представленных возможностей)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9" w:rsidRPr="002B535D" w:rsidRDefault="00E21E89" w:rsidP="002B535D">
            <w:pPr>
              <w:pStyle w:val="ConsPlusNormal"/>
              <w:ind w:firstLine="45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административных барьеров во взаимоотношениях бизнеса и власти на всех уровнях за счет реализации принципов информационной открытости государственной (муниципальной) системы поддержки малого и среднего предпринимательства.</w:t>
            </w:r>
          </w:p>
          <w:p w:rsidR="00E21E89" w:rsidRPr="002B535D" w:rsidRDefault="00E21E89" w:rsidP="002B535D">
            <w:pPr>
              <w:pStyle w:val="ConsPlusNormal"/>
              <w:ind w:firstLine="45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eastAsiaTheme="minorEastAsia" w:hAnsi="Times New Roman" w:cs="Times New Roman"/>
                <w:sz w:val="28"/>
                <w:szCs w:val="28"/>
              </w:rPr>
              <w:t>Сглаживание дифференциации в территориальном размещении малых предприятий за счет развития муниципальных программ поддержки МСП, обеспечения доступа отдаленных территорий к региональным и федеральным мерам поддержки.</w:t>
            </w:r>
          </w:p>
          <w:p w:rsidR="00E21E89" w:rsidRPr="002B535D" w:rsidRDefault="008B2CD5" w:rsidP="002B535D">
            <w:pPr>
              <w:pStyle w:val="ConsPlusNormal"/>
              <w:ind w:firstLine="45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доступа к</w:t>
            </w:r>
            <w:r w:rsidR="004A71EE" w:rsidRPr="002B53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источникам финансирования в условиях регионального бюджетного ограничения за счет содействия в получении мер поддержки за счет федеральных программ.</w:t>
            </w:r>
          </w:p>
        </w:tc>
      </w:tr>
      <w:tr w:rsidR="002B535D" w:rsidRPr="002B535D" w:rsidTr="002B535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EB" w:rsidRPr="002B535D" w:rsidRDefault="0003261D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«Слабые стороны – Угрозы»</w:t>
            </w:r>
          </w:p>
          <w:p w:rsidR="002B28EB" w:rsidRPr="002B535D" w:rsidRDefault="002B28EB" w:rsidP="00792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(минимизация слабых сторон во избежание угроз)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E" w:rsidRPr="002B535D" w:rsidRDefault="004A71EE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предпринимателя.</w:t>
            </w:r>
          </w:p>
          <w:p w:rsidR="002B28EB" w:rsidRPr="002B535D" w:rsidRDefault="004A71EE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полномасштабных проектов по поддержке бизнеса от </w:t>
            </w:r>
            <w:proofErr w:type="spellStart"/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  <w:r w:rsidRPr="002B535D">
              <w:rPr>
                <w:rFonts w:ascii="Times New Roman" w:hAnsi="Times New Roman" w:cs="Times New Roman"/>
                <w:sz w:val="28"/>
                <w:szCs w:val="28"/>
              </w:rPr>
              <w:t xml:space="preserve"> до акселерации  в целях вовлечения с предпринимательскую деятельность и минимизации оттока предпринимателей в другие регионы. </w:t>
            </w:r>
          </w:p>
          <w:p w:rsidR="004A71EE" w:rsidRPr="002B535D" w:rsidRDefault="002B535D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Расширение мер поддержки производственной сферы для формирования кластеров приоритетных отраслей экономики.</w:t>
            </w:r>
          </w:p>
          <w:p w:rsidR="004A71EE" w:rsidRPr="002B535D" w:rsidRDefault="002B535D" w:rsidP="002B535D">
            <w:pPr>
              <w:pStyle w:val="ConsPlusNormal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35D">
              <w:rPr>
                <w:rFonts w:ascii="Times New Roman" w:hAnsi="Times New Roman" w:cs="Times New Roman"/>
                <w:sz w:val="28"/>
                <w:szCs w:val="28"/>
              </w:rPr>
              <w:t>Вовлечение в легальный бизнес незарегистрированных в качестве предпринимателей граждан за счет минимизации недобросовестной конкуренции, теневого предпринимательства, реализации мер поддержки для официально начинающих свое дело.</w:t>
            </w:r>
          </w:p>
        </w:tc>
      </w:tr>
    </w:tbl>
    <w:p w:rsidR="002B28EB" w:rsidRPr="002B535D" w:rsidRDefault="002B28EB" w:rsidP="005A3C7F">
      <w:pPr>
        <w:spacing w:line="360" w:lineRule="auto"/>
        <w:ind w:firstLine="709"/>
        <w:jc w:val="both"/>
        <w:rPr>
          <w:sz w:val="28"/>
          <w:szCs w:val="28"/>
        </w:rPr>
      </w:pPr>
    </w:p>
    <w:p w:rsidR="004A2042" w:rsidRPr="002B535D" w:rsidRDefault="004A2042" w:rsidP="005A3C7F">
      <w:pPr>
        <w:spacing w:line="360" w:lineRule="auto"/>
        <w:ind w:firstLine="709"/>
        <w:jc w:val="both"/>
        <w:rPr>
          <w:sz w:val="28"/>
          <w:szCs w:val="28"/>
        </w:rPr>
      </w:pPr>
    </w:p>
    <w:p w:rsidR="004A2042" w:rsidRPr="002B535D" w:rsidRDefault="004A2042" w:rsidP="005A3C7F">
      <w:pPr>
        <w:spacing w:line="360" w:lineRule="auto"/>
        <w:ind w:firstLine="709"/>
        <w:jc w:val="both"/>
        <w:rPr>
          <w:sz w:val="28"/>
          <w:szCs w:val="28"/>
        </w:rPr>
        <w:sectPr w:rsidR="004A2042" w:rsidRPr="002B535D" w:rsidSect="008859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2042" w:rsidRPr="002B535D" w:rsidRDefault="004A2042" w:rsidP="005A3C7F">
      <w:pPr>
        <w:spacing w:line="360" w:lineRule="auto"/>
        <w:ind w:firstLine="709"/>
        <w:jc w:val="both"/>
        <w:rPr>
          <w:sz w:val="28"/>
          <w:szCs w:val="28"/>
        </w:rPr>
      </w:pPr>
    </w:p>
    <w:p w:rsidR="005A3C7F" w:rsidRPr="002B535D" w:rsidRDefault="005A3C7F" w:rsidP="005A3C7F">
      <w:pPr>
        <w:spacing w:line="360" w:lineRule="auto"/>
        <w:ind w:firstLine="709"/>
        <w:jc w:val="both"/>
        <w:rPr>
          <w:sz w:val="28"/>
          <w:szCs w:val="28"/>
        </w:rPr>
      </w:pPr>
      <w:r w:rsidRPr="002B535D">
        <w:rPr>
          <w:sz w:val="28"/>
          <w:szCs w:val="28"/>
        </w:rPr>
        <w:t>Реализация государственной политики по обеспечению благоприятного предпринимательского климата на макроуровне, её адаптация в регионе и муниципалитетах будет способствовать решению проблем, которые препятствуют переходу предпринимательской деятельности в Курской области на более качественный уровень развития.</w:t>
      </w:r>
    </w:p>
    <w:p w:rsidR="007D3DC6" w:rsidRPr="00BB4B0C" w:rsidRDefault="007D3DC6" w:rsidP="005A3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7D3DC6" w:rsidRPr="00BB4B0C" w:rsidRDefault="00794B08" w:rsidP="00BD7D61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0C">
        <w:rPr>
          <w:rFonts w:ascii="Times New Roman" w:hAnsi="Times New Roman" w:cs="Times New Roman"/>
          <w:b/>
          <w:sz w:val="28"/>
          <w:szCs w:val="28"/>
        </w:rPr>
        <w:t>Портфель проектов</w:t>
      </w:r>
      <w:r w:rsidR="00BD7D61" w:rsidRPr="00BB4B0C">
        <w:rPr>
          <w:rFonts w:ascii="Times New Roman" w:hAnsi="Times New Roman" w:cs="Times New Roman"/>
          <w:b/>
          <w:sz w:val="28"/>
          <w:szCs w:val="28"/>
        </w:rPr>
        <w:t xml:space="preserve"> Стратегии</w:t>
      </w:r>
    </w:p>
    <w:p w:rsidR="00AD7EFA" w:rsidRDefault="00AD7EFA" w:rsidP="00AD7EFA">
      <w:pPr>
        <w:spacing w:line="360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AD7EFA">
        <w:rPr>
          <w:color w:val="111111"/>
          <w:sz w:val="28"/>
          <w:szCs w:val="28"/>
        </w:rPr>
        <w:t xml:space="preserve">При разработке Стратегии использован проектный подход, который позволяет наилучшим образом распорядиться ограниченными ресурсами для достижения экономически и социально значимых целей, получить всестороннюю полноценную экономическую оценку, как на этапе разработки проекта, так и в ходе его реализации, и по итогам реализации проекта.   </w:t>
      </w:r>
    </w:p>
    <w:p w:rsidR="00AD7EFA" w:rsidRPr="00AD7EFA" w:rsidRDefault="00AD7EFA" w:rsidP="00AD7EFA">
      <w:pPr>
        <w:spacing w:line="360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использованием проектного подхода сформированы </w:t>
      </w:r>
      <w:r w:rsidR="00D61F1E">
        <w:rPr>
          <w:color w:val="111111"/>
          <w:sz w:val="28"/>
          <w:szCs w:val="28"/>
        </w:rPr>
        <w:t xml:space="preserve">структурные элементы Стратегии - </w:t>
      </w:r>
      <w:r>
        <w:rPr>
          <w:color w:val="111111"/>
          <w:sz w:val="28"/>
          <w:szCs w:val="28"/>
        </w:rPr>
        <w:t>паспорта проектов, разработанные по отдельным многопрофильным направлениям развития сектора МСП.</w:t>
      </w:r>
    </w:p>
    <w:p w:rsidR="00AD7EFA" w:rsidRPr="00AD7EFA" w:rsidRDefault="00AD7EFA" w:rsidP="00AD7EFA">
      <w:pPr>
        <w:spacing w:line="360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AD7EFA">
        <w:rPr>
          <w:color w:val="111111"/>
          <w:sz w:val="28"/>
          <w:szCs w:val="28"/>
        </w:rPr>
        <w:t xml:space="preserve">Проектный формат реализации </w:t>
      </w:r>
      <w:r>
        <w:rPr>
          <w:color w:val="111111"/>
          <w:sz w:val="28"/>
          <w:szCs w:val="28"/>
        </w:rPr>
        <w:t>мероприятий С</w:t>
      </w:r>
      <w:r w:rsidRPr="00AD7EFA">
        <w:rPr>
          <w:color w:val="111111"/>
          <w:sz w:val="28"/>
          <w:szCs w:val="28"/>
        </w:rPr>
        <w:t xml:space="preserve">тратегии предусматривает детальную проработку механизмов </w:t>
      </w:r>
      <w:r>
        <w:rPr>
          <w:color w:val="111111"/>
          <w:sz w:val="28"/>
          <w:szCs w:val="28"/>
        </w:rPr>
        <w:t xml:space="preserve">решения задач проектов и </w:t>
      </w:r>
      <w:r w:rsidRPr="00AD7EFA">
        <w:rPr>
          <w:color w:val="111111"/>
          <w:sz w:val="28"/>
          <w:szCs w:val="28"/>
        </w:rPr>
        <w:t xml:space="preserve">осуществления </w:t>
      </w:r>
      <w:r>
        <w:rPr>
          <w:color w:val="111111"/>
          <w:sz w:val="28"/>
          <w:szCs w:val="28"/>
        </w:rPr>
        <w:t>контрольных точек</w:t>
      </w:r>
      <w:r w:rsidRPr="00AD7EFA">
        <w:rPr>
          <w:color w:val="111111"/>
          <w:sz w:val="28"/>
          <w:szCs w:val="28"/>
        </w:rPr>
        <w:t>,</w:t>
      </w:r>
      <w:r w:rsidR="00ED0939">
        <w:rPr>
          <w:color w:val="111111"/>
          <w:sz w:val="28"/>
          <w:szCs w:val="28"/>
        </w:rPr>
        <w:t xml:space="preserve"> </w:t>
      </w:r>
      <w:r w:rsidRPr="00AD7EFA">
        <w:rPr>
          <w:color w:val="111111"/>
          <w:sz w:val="28"/>
          <w:szCs w:val="28"/>
        </w:rPr>
        <w:t>а также прогнозирование развития получател</w:t>
      </w:r>
      <w:r w:rsidR="00ED0939">
        <w:rPr>
          <w:color w:val="111111"/>
          <w:sz w:val="28"/>
          <w:szCs w:val="28"/>
        </w:rPr>
        <w:t>ями</w:t>
      </w:r>
      <w:r w:rsidRPr="00AD7EF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запланированных мер поддержки</w:t>
      </w:r>
      <w:r w:rsidRPr="00AD7EFA">
        <w:rPr>
          <w:color w:val="111111"/>
          <w:sz w:val="28"/>
          <w:szCs w:val="28"/>
        </w:rPr>
        <w:t>.</w:t>
      </w:r>
    </w:p>
    <w:p w:rsidR="00AD7EFA" w:rsidRPr="00ED0939" w:rsidRDefault="00AD7EFA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D0939">
        <w:rPr>
          <w:rFonts w:ascii="Times New Roman" w:hAnsi="Times New Roman" w:cs="Times New Roman"/>
          <w:color w:val="111111"/>
          <w:sz w:val="28"/>
          <w:szCs w:val="28"/>
        </w:rPr>
        <w:t>Характерными особенностями проектной деятельности являются:</w:t>
      </w:r>
    </w:p>
    <w:p w:rsidR="00AD7EFA" w:rsidRPr="00ED0939" w:rsidRDefault="00AD7EFA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D0939">
        <w:rPr>
          <w:rFonts w:ascii="Times New Roman" w:hAnsi="Times New Roman" w:cs="Times New Roman"/>
          <w:color w:val="111111"/>
          <w:sz w:val="28"/>
          <w:szCs w:val="28"/>
        </w:rPr>
        <w:t xml:space="preserve">уникальный характер продукта проекта; </w:t>
      </w:r>
    </w:p>
    <w:p w:rsidR="00AD7EFA" w:rsidRPr="00ED0939" w:rsidRDefault="00AD7EFA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D0939">
        <w:rPr>
          <w:rFonts w:ascii="Times New Roman" w:hAnsi="Times New Roman" w:cs="Times New Roman"/>
          <w:color w:val="111111"/>
          <w:sz w:val="28"/>
          <w:szCs w:val="28"/>
        </w:rPr>
        <w:t>согласование интересов всех участников проекта;</w:t>
      </w:r>
    </w:p>
    <w:p w:rsidR="00AD7EFA" w:rsidRPr="00ED0939" w:rsidRDefault="00AD7EFA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D0939">
        <w:rPr>
          <w:rFonts w:ascii="Times New Roman" w:hAnsi="Times New Roman" w:cs="Times New Roman"/>
          <w:color w:val="111111"/>
          <w:sz w:val="28"/>
          <w:szCs w:val="28"/>
        </w:rPr>
        <w:t>ограниченность срока реализации проекта;</w:t>
      </w:r>
    </w:p>
    <w:p w:rsidR="00AD7EFA" w:rsidRPr="00ED0939" w:rsidRDefault="00AD7EFA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D0939">
        <w:rPr>
          <w:rFonts w:ascii="Times New Roman" w:hAnsi="Times New Roman" w:cs="Times New Roman"/>
          <w:color w:val="111111"/>
          <w:sz w:val="28"/>
          <w:szCs w:val="28"/>
        </w:rPr>
        <w:t xml:space="preserve">выполнение работ и мероприятий проекта </w:t>
      </w:r>
      <w:r w:rsidR="00ED0939" w:rsidRPr="00ED0939">
        <w:rPr>
          <w:rFonts w:ascii="Times New Roman" w:hAnsi="Times New Roman" w:cs="Times New Roman"/>
          <w:color w:val="111111"/>
          <w:sz w:val="28"/>
          <w:szCs w:val="28"/>
        </w:rPr>
        <w:t xml:space="preserve">может </w:t>
      </w:r>
      <w:r w:rsidRPr="00ED0939">
        <w:rPr>
          <w:rFonts w:ascii="Times New Roman" w:hAnsi="Times New Roman" w:cs="Times New Roman"/>
          <w:color w:val="111111"/>
          <w:sz w:val="28"/>
          <w:szCs w:val="28"/>
        </w:rPr>
        <w:t>находит</w:t>
      </w:r>
      <w:r w:rsidR="00ED0939" w:rsidRPr="00ED0939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ED0939">
        <w:rPr>
          <w:rFonts w:ascii="Times New Roman" w:hAnsi="Times New Roman" w:cs="Times New Roman"/>
          <w:color w:val="111111"/>
          <w:sz w:val="28"/>
          <w:szCs w:val="28"/>
        </w:rPr>
        <w:t>ся в пределах компетенции нескольких исполнительных органов государственной власти региона, территориальных органов федеральных органов исполнительной власти, органов местного самоуправления, организаций;</w:t>
      </w:r>
    </w:p>
    <w:p w:rsidR="00AD7EFA" w:rsidRPr="00ED0939" w:rsidRDefault="00AD7EFA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D0939">
        <w:rPr>
          <w:rFonts w:ascii="Times New Roman" w:hAnsi="Times New Roman" w:cs="Times New Roman"/>
          <w:color w:val="111111"/>
          <w:sz w:val="28"/>
          <w:szCs w:val="28"/>
        </w:rPr>
        <w:t xml:space="preserve">работы и мероприятия проекта связаны с уникальными условиями (состав проектной команды, специфические требования </w:t>
      </w:r>
      <w:r w:rsidRPr="00ED0939">
        <w:rPr>
          <w:rFonts w:ascii="Times New Roman" w:hAnsi="Times New Roman" w:cs="Times New Roman"/>
          <w:color w:val="111111"/>
          <w:sz w:val="28"/>
          <w:szCs w:val="28"/>
        </w:rPr>
        <w:br/>
        <w:t>к продукту проекта);</w:t>
      </w:r>
    </w:p>
    <w:p w:rsidR="00AD7EFA" w:rsidRDefault="00AD7EFA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D0939">
        <w:rPr>
          <w:rFonts w:ascii="Times New Roman" w:hAnsi="Times New Roman" w:cs="Times New Roman"/>
          <w:color w:val="111111"/>
          <w:sz w:val="28"/>
          <w:szCs w:val="28"/>
        </w:rPr>
        <w:t>мероприятия проекта связаны с высокой степенью неопределенности.</w:t>
      </w:r>
    </w:p>
    <w:p w:rsidR="00F25099" w:rsidRDefault="00F2509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Портфель проектов Стратегии – совокупность региональных проектов, реализация которых подразумевает решение конкретных задач посредством исполнения контрольных событий (точек) для достижения индивидуальных показателей.</w:t>
      </w:r>
    </w:p>
    <w:p w:rsidR="00ED0939" w:rsidRDefault="00ED093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рамках Стратегии сформированы и запланированы к реализации на период 2024-2030 гг. следующие проекты:</w:t>
      </w:r>
    </w:p>
    <w:p w:rsidR="00ED0939" w:rsidRDefault="00ED093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«Отраслевой акселератор»</w:t>
      </w:r>
      <w:r w:rsidR="00B65EF6">
        <w:rPr>
          <w:rFonts w:ascii="Times New Roman" w:hAnsi="Times New Roman" w:cs="Times New Roman"/>
          <w:color w:val="111111"/>
          <w:sz w:val="28"/>
          <w:szCs w:val="28"/>
        </w:rPr>
        <w:t xml:space="preserve"> Приложение №1 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ED0939" w:rsidRDefault="00ED093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«Легкий доступ»</w:t>
      </w:r>
      <w:r w:rsidR="00B65EF6">
        <w:rPr>
          <w:rFonts w:ascii="Times New Roman" w:hAnsi="Times New Roman" w:cs="Times New Roman"/>
          <w:color w:val="111111"/>
          <w:sz w:val="28"/>
          <w:szCs w:val="28"/>
        </w:rPr>
        <w:t xml:space="preserve"> Приложение №2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ED0939" w:rsidRDefault="00ED093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«Региональный финансовый рычаг»</w:t>
      </w:r>
      <w:r w:rsidR="00B65EF6">
        <w:rPr>
          <w:rFonts w:ascii="Times New Roman" w:hAnsi="Times New Roman" w:cs="Times New Roman"/>
          <w:color w:val="111111"/>
          <w:sz w:val="28"/>
          <w:szCs w:val="28"/>
        </w:rPr>
        <w:t xml:space="preserve"> Приложение №3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ED0939" w:rsidRDefault="00ED093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территорий»</w:t>
      </w:r>
      <w:r w:rsidR="00B65EF6">
        <w:rPr>
          <w:rFonts w:ascii="Times New Roman" w:hAnsi="Times New Roman" w:cs="Times New Roman"/>
          <w:color w:val="111111"/>
          <w:sz w:val="28"/>
          <w:szCs w:val="28"/>
        </w:rPr>
        <w:t xml:space="preserve"> Приложение №4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ED0939" w:rsidRDefault="00ED093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«Деловая среда»</w:t>
      </w:r>
      <w:r w:rsidR="00B65EF6" w:rsidRPr="00B65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65EF6">
        <w:rPr>
          <w:rFonts w:ascii="Times New Roman" w:hAnsi="Times New Roman" w:cs="Times New Roman"/>
          <w:color w:val="111111"/>
          <w:sz w:val="28"/>
          <w:szCs w:val="28"/>
        </w:rPr>
        <w:t>Приложение №5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CB3C25" w:rsidRDefault="00ED093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«Многоотраслевой синтез»</w:t>
      </w:r>
      <w:r w:rsidR="00B65EF6">
        <w:rPr>
          <w:rFonts w:ascii="Times New Roman" w:hAnsi="Times New Roman" w:cs="Times New Roman"/>
          <w:color w:val="111111"/>
          <w:sz w:val="28"/>
          <w:szCs w:val="28"/>
        </w:rPr>
        <w:t xml:space="preserve"> Приложение №6</w:t>
      </w:r>
      <w:r w:rsidR="00CB3C25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ED0939" w:rsidRDefault="00CB3C25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«Технологическое предпринимательство»</w:t>
      </w:r>
      <w:r w:rsidR="008873BC">
        <w:rPr>
          <w:rFonts w:ascii="Times New Roman" w:hAnsi="Times New Roman" w:cs="Times New Roman"/>
          <w:color w:val="111111"/>
          <w:sz w:val="28"/>
          <w:szCs w:val="28"/>
        </w:rPr>
        <w:t xml:space="preserve"> Приложение №7</w:t>
      </w:r>
      <w:r w:rsidR="00ED093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01AAE" w:rsidRDefault="00901AAE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«Отраслевой акселератор» включает показатели, задачи и контрольные точки, необходимые для реализации поставленных задач в отраслевом разрезе.</w:t>
      </w:r>
      <w:r w:rsidR="00AE4F61">
        <w:rPr>
          <w:rFonts w:ascii="Times New Roman" w:hAnsi="Times New Roman" w:cs="Times New Roman"/>
          <w:color w:val="111111"/>
          <w:sz w:val="28"/>
          <w:szCs w:val="28"/>
        </w:rPr>
        <w:t xml:space="preserve"> Мероприятия, включенные в проект, разработаны с учетом отраслевой специфики, индивидуальных планов развития отраслей.</w:t>
      </w:r>
    </w:p>
    <w:p w:rsidR="00901AAE" w:rsidRDefault="00901AAE" w:rsidP="00901AAE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«Легкий доступ» включает показатели, задачи и контрольные точки, необходимые для реализации поставленных задач по вовлечению в бизнес и созданию благоприятных условий для начала предпринимательской деятельности, поддержки начинающих предпринимателей в начале пути реализации их бизнес-планов.</w:t>
      </w:r>
    </w:p>
    <w:p w:rsidR="00901AAE" w:rsidRDefault="00901AAE" w:rsidP="00901AAE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«Региональный финансовый рычаг» включает показатели, задачи и контрольные точки, необходимые для реализации поставленных задач по организации финансовой поддержки субъектов МСП, в том числе предоставлению субсидий, грантов, льготных займов, обеспечению доступа к финансовым ресурсам кредитной банковской системы.</w:t>
      </w:r>
    </w:p>
    <w:p w:rsidR="00901AAE" w:rsidRDefault="00901AAE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«Поддержка территорий» включает показатели, задачи и контрольные точки, необходимые для реализации поставленных задач по развитию субъектов МСП, осуществляющих деятельность в муниципальных образованиях. Анализ развития сектора МСП на территориях отдельных городских округов и муниципальных районов Курской области</w:t>
      </w:r>
      <w:r w:rsidR="0057792B">
        <w:rPr>
          <w:rFonts w:ascii="Times New Roman" w:hAnsi="Times New Roman" w:cs="Times New Roman"/>
          <w:color w:val="111111"/>
          <w:sz w:val="28"/>
          <w:szCs w:val="28"/>
        </w:rPr>
        <w:t xml:space="preserve"> проведен в разделе 2.2. Стратегии и свидетельствует о необходимости реализации муниципальных мер поддержки для развития сектора на местах.</w:t>
      </w:r>
    </w:p>
    <w:p w:rsidR="0057792B" w:rsidRDefault="0057792B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«Деловая среда» включает показатели, задачи и контрольные точки, необходимые для реализации поставленных задач по созданию благоприятных условий для открытия, ведения, развития предпринимательской деятельности.</w:t>
      </w:r>
    </w:p>
    <w:p w:rsidR="0057792B" w:rsidRDefault="0057792B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Проект «Многоотраслевой синтез» включает показатели, задачи и контрольные точки, необходимые для реализации поставленных задач по развитию социального, молодежного, креативного предпринимательства, как сфер включающих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кросс-отраслевые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направления деятельности, но объединенные общей социально-экономической направленностью.</w:t>
      </w:r>
    </w:p>
    <w:p w:rsidR="00CB3C25" w:rsidRDefault="00CB3C25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Проект «Технологическое предпринимательство» включает показатели, задачи и контрольные точки, необходимые для реализации поставленных задач по формированию и развитию инновационной предпринимательской экосистемы. </w:t>
      </w:r>
    </w:p>
    <w:p w:rsidR="0057792B" w:rsidRDefault="0057792B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Портфель проектов может быть дополнен новыми проектами в ходе внесения изменений в Стратегию по мере необходимости в соответствии с запросами бизнеса</w:t>
      </w:r>
      <w:r w:rsidR="00F25099">
        <w:rPr>
          <w:rFonts w:ascii="Times New Roman" w:hAnsi="Times New Roman" w:cs="Times New Roman"/>
          <w:color w:val="111111"/>
          <w:sz w:val="28"/>
          <w:szCs w:val="28"/>
        </w:rPr>
        <w:t>, изменениями внешней конъ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юнктуры, </w:t>
      </w:r>
      <w:r w:rsidR="00F25099">
        <w:rPr>
          <w:rFonts w:ascii="Times New Roman" w:hAnsi="Times New Roman" w:cs="Times New Roman"/>
          <w:color w:val="111111"/>
          <w:sz w:val="28"/>
          <w:szCs w:val="28"/>
        </w:rPr>
        <w:t>потребностями в развитии отдельных отраслей, направлений, целевых групп предпринимательского сектора.</w:t>
      </w:r>
    </w:p>
    <w:p w:rsidR="00F25099" w:rsidRPr="0003261D" w:rsidRDefault="00F25099" w:rsidP="00ED0939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BE6AA1" w:rsidRPr="0003261D" w:rsidRDefault="00BE6AA1" w:rsidP="00BD7D61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1D">
        <w:rPr>
          <w:rFonts w:ascii="Times New Roman" w:hAnsi="Times New Roman" w:cs="Times New Roman"/>
          <w:b/>
          <w:sz w:val="28"/>
          <w:szCs w:val="28"/>
        </w:rPr>
        <w:t>Ожидаемые итоги реализации Стратегии</w:t>
      </w:r>
    </w:p>
    <w:p w:rsidR="00B94BE5" w:rsidRDefault="00B94BE5" w:rsidP="0003261D">
      <w:pPr>
        <w:pStyle w:val="a3"/>
        <w:spacing w:line="360" w:lineRule="auto"/>
        <w:ind w:left="394"/>
        <w:jc w:val="center"/>
        <w:rPr>
          <w:rFonts w:ascii="Times New Roman" w:hAnsi="Times New Roman" w:cs="Times New Roman"/>
          <w:sz w:val="28"/>
          <w:szCs w:val="28"/>
        </w:rPr>
      </w:pPr>
    </w:p>
    <w:p w:rsidR="0003261D" w:rsidRPr="0003261D" w:rsidRDefault="0003261D" w:rsidP="0003261D">
      <w:pPr>
        <w:pStyle w:val="a3"/>
        <w:spacing w:line="360" w:lineRule="auto"/>
        <w:ind w:left="394"/>
        <w:jc w:val="center"/>
        <w:rPr>
          <w:rFonts w:ascii="Times New Roman" w:hAnsi="Times New Roman" w:cs="Times New Roman"/>
          <w:sz w:val="28"/>
          <w:szCs w:val="28"/>
        </w:rPr>
      </w:pPr>
      <w:r w:rsidRPr="0003261D">
        <w:rPr>
          <w:rFonts w:ascii="Times New Roman" w:hAnsi="Times New Roman" w:cs="Times New Roman"/>
          <w:sz w:val="28"/>
          <w:szCs w:val="28"/>
        </w:rPr>
        <w:t>Таблица 6 – Результаты реализации Стратегии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276"/>
        <w:gridCol w:w="1276"/>
      </w:tblGrid>
      <w:tr w:rsidR="00606B88" w:rsidTr="00606B88">
        <w:tc>
          <w:tcPr>
            <w:tcW w:w="3969" w:type="dxa"/>
          </w:tcPr>
          <w:p w:rsidR="00606B88" w:rsidRPr="002B535D" w:rsidRDefault="00606B88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35D">
              <w:rPr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</w:tcPr>
          <w:p w:rsidR="00606B88" w:rsidRPr="002B535D" w:rsidRDefault="00606B88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606B88" w:rsidRPr="002B535D" w:rsidRDefault="00606B88" w:rsidP="00606B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606B88" w:rsidRPr="002B535D" w:rsidRDefault="00606B88" w:rsidP="00606B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</w:tcPr>
          <w:p w:rsidR="00606B88" w:rsidRPr="002B535D" w:rsidRDefault="00606B88" w:rsidP="00606B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0735DD" w:rsidTr="00606B88">
        <w:tc>
          <w:tcPr>
            <w:tcW w:w="3969" w:type="dxa"/>
          </w:tcPr>
          <w:p w:rsidR="000735DD" w:rsidRPr="002B535D" w:rsidRDefault="000735DD" w:rsidP="00B94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занятых в сфере МСП</w:t>
            </w:r>
            <w:r w:rsidR="00A61C44">
              <w:rPr>
                <w:sz w:val="28"/>
                <w:szCs w:val="28"/>
              </w:rPr>
              <w:t>, чел</w:t>
            </w:r>
            <w:r w:rsidR="00B94BE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735DD" w:rsidRPr="002B535D" w:rsidRDefault="00A61C44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140 188</w:t>
            </w:r>
          </w:p>
        </w:tc>
        <w:tc>
          <w:tcPr>
            <w:tcW w:w="1417" w:type="dxa"/>
          </w:tcPr>
          <w:p w:rsidR="000735DD" w:rsidRPr="002B535D" w:rsidRDefault="00A61C44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142 188</w:t>
            </w:r>
          </w:p>
        </w:tc>
        <w:tc>
          <w:tcPr>
            <w:tcW w:w="1276" w:type="dxa"/>
          </w:tcPr>
          <w:p w:rsidR="000735DD" w:rsidRPr="002B535D" w:rsidRDefault="00A61C44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144 188</w:t>
            </w:r>
          </w:p>
        </w:tc>
        <w:tc>
          <w:tcPr>
            <w:tcW w:w="1276" w:type="dxa"/>
          </w:tcPr>
          <w:p w:rsidR="000735DD" w:rsidRPr="002B535D" w:rsidRDefault="00A61C44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146 188</w:t>
            </w:r>
          </w:p>
        </w:tc>
      </w:tr>
      <w:tr w:rsidR="00606B88" w:rsidTr="00606B88">
        <w:tc>
          <w:tcPr>
            <w:tcW w:w="3969" w:type="dxa"/>
          </w:tcPr>
          <w:p w:rsidR="00606B88" w:rsidRPr="002B535D" w:rsidRDefault="00606B88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535D">
              <w:rPr>
                <w:sz w:val="28"/>
                <w:szCs w:val="28"/>
              </w:rPr>
              <w:t>Число вновь созданных субъектов МСП</w:t>
            </w:r>
            <w:r w:rsidR="00912B9C">
              <w:rPr>
                <w:sz w:val="28"/>
                <w:szCs w:val="28"/>
              </w:rPr>
              <w:t>, ед.</w:t>
            </w:r>
          </w:p>
        </w:tc>
        <w:tc>
          <w:tcPr>
            <w:tcW w:w="1418" w:type="dxa"/>
          </w:tcPr>
          <w:p w:rsidR="00606B88" w:rsidRPr="002B535D" w:rsidRDefault="00912B9C" w:rsidP="00912B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4 700</w:t>
            </w:r>
          </w:p>
        </w:tc>
        <w:tc>
          <w:tcPr>
            <w:tcW w:w="1417" w:type="dxa"/>
          </w:tcPr>
          <w:p w:rsidR="00606B88" w:rsidRPr="002B535D" w:rsidRDefault="00912B9C" w:rsidP="00912B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5 100</w:t>
            </w:r>
          </w:p>
        </w:tc>
        <w:tc>
          <w:tcPr>
            <w:tcW w:w="1276" w:type="dxa"/>
          </w:tcPr>
          <w:p w:rsidR="00606B88" w:rsidRPr="002B535D" w:rsidRDefault="00912B9C" w:rsidP="00912B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  <w:tc>
          <w:tcPr>
            <w:tcW w:w="1276" w:type="dxa"/>
          </w:tcPr>
          <w:p w:rsidR="00606B88" w:rsidRPr="002B535D" w:rsidRDefault="00912B9C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92813" w:rsidTr="00606B88">
        <w:tc>
          <w:tcPr>
            <w:tcW w:w="3969" w:type="dxa"/>
          </w:tcPr>
          <w:p w:rsidR="00792813" w:rsidRPr="002B535D" w:rsidRDefault="00792813" w:rsidP="007928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ежегодного совокупного дохода субъектов МСП</w:t>
            </w:r>
            <w:r w:rsidR="00634BB8">
              <w:rPr>
                <w:sz w:val="28"/>
                <w:szCs w:val="28"/>
              </w:rPr>
              <w:t>, млрд. руб.</w:t>
            </w:r>
          </w:p>
        </w:tc>
        <w:tc>
          <w:tcPr>
            <w:tcW w:w="1418" w:type="dxa"/>
          </w:tcPr>
          <w:p w:rsidR="00792813" w:rsidRPr="002B535D" w:rsidRDefault="00634BB8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  <w:r w:rsidR="00B94BE5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792813" w:rsidRPr="002B535D" w:rsidRDefault="00634BB8" w:rsidP="00634B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  <w:r w:rsidR="00B94BE5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792813" w:rsidRPr="002B535D" w:rsidRDefault="00634BB8" w:rsidP="00B94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94BE5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792813" w:rsidRPr="002B535D" w:rsidRDefault="00634BB8" w:rsidP="00B94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4BE5">
              <w:rPr>
                <w:sz w:val="28"/>
                <w:szCs w:val="28"/>
              </w:rPr>
              <w:t>40,5</w:t>
            </w:r>
          </w:p>
        </w:tc>
      </w:tr>
      <w:tr w:rsidR="00792813" w:rsidTr="00606B88">
        <w:tc>
          <w:tcPr>
            <w:tcW w:w="3969" w:type="dxa"/>
          </w:tcPr>
          <w:p w:rsidR="00792813" w:rsidRDefault="00AE4F61" w:rsidP="000735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городских округов и муниципальных районов, обеспечивающих рост числа субъектов МСП</w:t>
            </w:r>
            <w:r w:rsidR="00B94BE5">
              <w:rPr>
                <w:sz w:val="28"/>
                <w:szCs w:val="28"/>
              </w:rPr>
              <w:t>, %</w:t>
            </w:r>
          </w:p>
        </w:tc>
        <w:tc>
          <w:tcPr>
            <w:tcW w:w="1418" w:type="dxa"/>
          </w:tcPr>
          <w:p w:rsidR="00792813" w:rsidRPr="002B535D" w:rsidRDefault="003835EE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2B9C">
              <w:rPr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792813" w:rsidRPr="002B535D" w:rsidRDefault="00912B9C" w:rsidP="003835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35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792813" w:rsidRPr="002B535D" w:rsidRDefault="00912B9C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276" w:type="dxa"/>
          </w:tcPr>
          <w:p w:rsidR="00792813" w:rsidRPr="002B535D" w:rsidRDefault="00912B9C" w:rsidP="002B535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</w:tbl>
    <w:p w:rsidR="00C03951" w:rsidRDefault="00C03951" w:rsidP="00F7213E">
      <w:pPr>
        <w:spacing w:line="360" w:lineRule="auto"/>
        <w:ind w:firstLine="851"/>
        <w:jc w:val="both"/>
        <w:rPr>
          <w:sz w:val="28"/>
          <w:szCs w:val="28"/>
        </w:rPr>
      </w:pPr>
    </w:p>
    <w:p w:rsidR="00D54AFE" w:rsidRDefault="00F7213E" w:rsidP="00F7213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итогами реализации стратегии являются мероприятия (контрольные </w:t>
      </w:r>
      <w:r w:rsidR="00C03951">
        <w:rPr>
          <w:sz w:val="28"/>
          <w:szCs w:val="28"/>
        </w:rPr>
        <w:t>события</w:t>
      </w:r>
      <w:r>
        <w:rPr>
          <w:sz w:val="28"/>
          <w:szCs w:val="28"/>
        </w:rPr>
        <w:t>), проведенные в рамках решения поставленных задач с целью выполнения показателей структурных Проектов Стратегии</w:t>
      </w:r>
      <w:r w:rsidR="00C03951">
        <w:rPr>
          <w:sz w:val="28"/>
          <w:szCs w:val="28"/>
        </w:rPr>
        <w:t>.</w:t>
      </w:r>
    </w:p>
    <w:p w:rsidR="00F7213E" w:rsidRDefault="00F7213E" w:rsidP="00F7213E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Проект «Отраслевой акселератор» включает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показателей,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>16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задач,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>20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контрольных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>событий.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03951" w:rsidRDefault="00F7213E" w:rsidP="00C03951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«Легкий доступ»</w:t>
      </w:r>
      <w:r w:rsidR="00C03951" w:rsidRPr="00C039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включает </w:t>
      </w:r>
      <w:r w:rsidR="00694BEF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 показателей, </w:t>
      </w:r>
      <w:r w:rsidR="00694BEF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 задач, </w:t>
      </w:r>
      <w:r w:rsidR="00694BEF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 контрольных событий. </w:t>
      </w:r>
    </w:p>
    <w:p w:rsidR="00C03951" w:rsidRDefault="00F7213E" w:rsidP="00C03951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Проект «Региональный финансовый рычаг»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включает 10 показателей, 10 задач, 10 контрольных событий. </w:t>
      </w:r>
    </w:p>
    <w:p w:rsidR="00C03951" w:rsidRDefault="00F7213E" w:rsidP="00C03951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Проект «Развитие территорий»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включает 5 показателей, 5 задач, 6 контрольных событий. </w:t>
      </w:r>
    </w:p>
    <w:p w:rsidR="00C03951" w:rsidRDefault="00F7213E" w:rsidP="00C03951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«Деловая среда»</w:t>
      </w:r>
      <w:r w:rsidRPr="00B65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включает 8 показателей, 6 задач, 9 контрольных событий. </w:t>
      </w:r>
    </w:p>
    <w:p w:rsidR="00C03951" w:rsidRDefault="00F7213E" w:rsidP="00C03951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Проект «Многоотраслевой синтез» </w:t>
      </w:r>
      <w:r w:rsidR="00C03951">
        <w:rPr>
          <w:rFonts w:ascii="Times New Roman" w:hAnsi="Times New Roman" w:cs="Times New Roman"/>
          <w:color w:val="111111"/>
          <w:sz w:val="28"/>
          <w:szCs w:val="28"/>
        </w:rPr>
        <w:t xml:space="preserve">включает 5 показателей, 5 задач, 7 контрольных событий. </w:t>
      </w:r>
    </w:p>
    <w:p w:rsidR="008873BC" w:rsidRDefault="008873BC" w:rsidP="00C03951">
      <w:pPr>
        <w:pStyle w:val="a3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Проект «Технологическое предпринимательство» включает 8 показателей, 1 задачу, 6 контрольных событий.</w:t>
      </w:r>
    </w:p>
    <w:p w:rsidR="00F7213E" w:rsidRPr="00D54AFE" w:rsidRDefault="00F7213E" w:rsidP="00F7213E">
      <w:pPr>
        <w:spacing w:line="360" w:lineRule="auto"/>
        <w:ind w:firstLine="851"/>
        <w:jc w:val="both"/>
        <w:rPr>
          <w:sz w:val="28"/>
          <w:szCs w:val="28"/>
        </w:rPr>
      </w:pPr>
    </w:p>
    <w:p w:rsidR="0026408A" w:rsidRPr="0003261D" w:rsidRDefault="0026408A" w:rsidP="00BD7D6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261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Риски реализации Стратегии</w:t>
      </w:r>
    </w:p>
    <w:p w:rsidR="0026408A" w:rsidRPr="00D54AFE" w:rsidRDefault="0026408A" w:rsidP="00F63E52">
      <w:pPr>
        <w:autoSpaceDE w:val="0"/>
        <w:autoSpaceDN w:val="0"/>
        <w:adjustRightInd w:val="0"/>
        <w:spacing w:line="360" w:lineRule="auto"/>
        <w:ind w:firstLine="851"/>
        <w:rPr>
          <w:rFonts w:eastAsiaTheme="minorHAnsi"/>
          <w:color w:val="000000"/>
          <w:sz w:val="28"/>
          <w:szCs w:val="28"/>
          <w:lang w:eastAsia="en-US"/>
        </w:rPr>
      </w:pP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Среди рисков реализации Стратегии выделяются как внешние, так и внутренние риски. </w:t>
      </w:r>
    </w:p>
    <w:p w:rsidR="0026408A" w:rsidRPr="00D54AFE" w:rsidRDefault="0026408A" w:rsidP="00F63E52">
      <w:pPr>
        <w:autoSpaceDE w:val="0"/>
        <w:autoSpaceDN w:val="0"/>
        <w:adjustRightInd w:val="0"/>
        <w:spacing w:line="360" w:lineRule="auto"/>
        <w:ind w:firstLine="851"/>
        <w:rPr>
          <w:rFonts w:eastAsiaTheme="minorHAnsi"/>
          <w:color w:val="000000"/>
          <w:sz w:val="28"/>
          <w:szCs w:val="28"/>
          <w:lang w:eastAsia="en-US"/>
        </w:rPr>
      </w:pP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Среди внешних рисков оказать непосредственное влияние на реализацию Стратегии способны следующие: </w:t>
      </w:r>
    </w:p>
    <w:p w:rsidR="0026408A" w:rsidRPr="00D54AFE" w:rsidRDefault="0026408A" w:rsidP="00F63E52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54A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возможное ухудшение обстановки в мировой и российской экономики: </w:t>
      </w:r>
      <w:r w:rsidR="00F250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усиление </w:t>
      </w:r>
      <w:proofErr w:type="spellStart"/>
      <w:r w:rsidRPr="00D54A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санкционно</w:t>
      </w:r>
      <w:r w:rsidR="00F250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</w:t>
      </w:r>
      <w:proofErr w:type="spellEnd"/>
      <w:r w:rsidRPr="00D54A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давлени</w:t>
      </w:r>
      <w:r w:rsidR="00F250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Pr="00D54A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ужесточение взаимных ограничительных мер; </w:t>
      </w:r>
    </w:p>
    <w:p w:rsidR="0026408A" w:rsidRPr="00D54AFE" w:rsidRDefault="0026408A" w:rsidP="00F63E52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54A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снижение финансирования программ развития МСП за счет средств федерального бюджета и изменение целей выделения средств, что не позволит оказывать в полной мере запланированные виды поддержки; </w:t>
      </w:r>
    </w:p>
    <w:p w:rsidR="0026408A" w:rsidRPr="00D54AFE" w:rsidRDefault="0026408A" w:rsidP="00F63E52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54A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ресурсная ограниченность регионального бюджета, возникающая ввиду приоритезации направлений финансирования; </w:t>
      </w:r>
    </w:p>
    <w:p w:rsidR="0026408A" w:rsidRPr="00D54AFE" w:rsidRDefault="0026408A" w:rsidP="00F63E52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4A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несбалансированность системы расселения и мест приложения труда на территории  области и соседних регионов, что окажет существенное негативное воздействие на наличие финансовых, кадровых и иных ресурсов на территории конкретных муниципальных образований</w:t>
      </w: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6408A" w:rsidRPr="00D54AFE" w:rsidRDefault="0026408A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К внутренним рискам, </w:t>
      </w:r>
      <w:r w:rsidR="00F63E52">
        <w:rPr>
          <w:rFonts w:eastAsiaTheme="minorHAnsi"/>
          <w:color w:val="000000"/>
          <w:sz w:val="28"/>
          <w:szCs w:val="28"/>
          <w:lang w:eastAsia="en-US"/>
        </w:rPr>
        <w:t>возникновение</w:t>
      </w: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 которых </w:t>
      </w:r>
      <w:r w:rsidR="00F63E52">
        <w:rPr>
          <w:rFonts w:eastAsiaTheme="minorHAnsi"/>
          <w:color w:val="000000"/>
          <w:sz w:val="28"/>
          <w:szCs w:val="28"/>
          <w:lang w:eastAsia="en-US"/>
        </w:rPr>
        <w:t>окажет негативное влияние на</w:t>
      </w: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 достижени</w:t>
      </w:r>
      <w:r w:rsidR="00F63E52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63E52">
        <w:rPr>
          <w:rFonts w:eastAsiaTheme="minorHAnsi"/>
          <w:color w:val="000000"/>
          <w:sz w:val="28"/>
          <w:szCs w:val="28"/>
          <w:lang w:eastAsia="en-US"/>
        </w:rPr>
        <w:t>поставленных задач</w:t>
      </w: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 можно отнести: </w:t>
      </w:r>
    </w:p>
    <w:p w:rsidR="0026408A" w:rsidRPr="00D54AFE" w:rsidRDefault="0026408A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4AFE">
        <w:rPr>
          <w:rFonts w:eastAsiaTheme="minorHAnsi"/>
          <w:color w:val="000000"/>
          <w:sz w:val="28"/>
          <w:szCs w:val="28"/>
          <w:lang w:eastAsia="en-US"/>
        </w:rPr>
        <w:t>низкий спрос на меры поддержки со стороны малых и средних предприятий</w:t>
      </w:r>
      <w:r w:rsidR="00F63E52">
        <w:rPr>
          <w:rFonts w:eastAsiaTheme="minorHAnsi"/>
          <w:color w:val="000000"/>
          <w:sz w:val="28"/>
          <w:szCs w:val="28"/>
          <w:lang w:eastAsia="en-US"/>
        </w:rPr>
        <w:t>, предусматривающие обязательства по достижению результатов,</w:t>
      </w:r>
      <w:r w:rsidRPr="00D54AF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6408A" w:rsidRDefault="0026408A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4AFE">
        <w:rPr>
          <w:rFonts w:eastAsiaTheme="minorHAnsi"/>
          <w:color w:val="000000"/>
          <w:sz w:val="28"/>
          <w:szCs w:val="28"/>
          <w:lang w:eastAsia="en-US"/>
        </w:rPr>
        <w:t>недостаточный уровень активности п</w:t>
      </w:r>
      <w:r w:rsidR="00F63E52">
        <w:rPr>
          <w:rFonts w:eastAsiaTheme="minorHAnsi"/>
          <w:color w:val="000000"/>
          <w:sz w:val="28"/>
          <w:szCs w:val="28"/>
          <w:lang w:eastAsia="en-US"/>
        </w:rPr>
        <w:t>редпринимательского сообщества,</w:t>
      </w:r>
    </w:p>
    <w:p w:rsidR="00F63E52" w:rsidRDefault="00F63E52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формализованный подход в выполнению контрольных мероприятий,</w:t>
      </w:r>
    </w:p>
    <w:p w:rsidR="00F25099" w:rsidRDefault="00F63E52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недостаточность</w:t>
      </w:r>
      <w:r w:rsidR="00F25099">
        <w:rPr>
          <w:rFonts w:eastAsiaTheme="minorHAnsi"/>
          <w:color w:val="000000"/>
          <w:sz w:val="28"/>
          <w:szCs w:val="28"/>
          <w:lang w:eastAsia="en-US"/>
        </w:rPr>
        <w:t xml:space="preserve"> комплексного подхода к решению задач по развитию мало</w:t>
      </w:r>
      <w:r>
        <w:rPr>
          <w:rFonts w:eastAsiaTheme="minorHAnsi"/>
          <w:color w:val="000000"/>
          <w:sz w:val="28"/>
          <w:szCs w:val="28"/>
          <w:lang w:eastAsia="en-US"/>
        </w:rPr>
        <w:t>го и среднего бизнеса в регионе.</w:t>
      </w:r>
    </w:p>
    <w:p w:rsidR="00F63E52" w:rsidRDefault="00F63E52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D3DC6" w:rsidRDefault="007D3DC6" w:rsidP="0003261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3261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Раздел </w:t>
      </w:r>
      <w:r w:rsidR="00BD7D61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03261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03261D" w:rsidRPr="0003261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Система управления и мониторинга реализации Стратегии </w:t>
      </w:r>
    </w:p>
    <w:p w:rsidR="0003261D" w:rsidRPr="0003261D" w:rsidRDefault="0003261D" w:rsidP="0003261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D3DC6" w:rsidRPr="00BE6AA1" w:rsidRDefault="007D3DC6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Эффективность реализации Стратегии определяется эффективностью реализации проектов, входящих в состав Стратегии.</w:t>
      </w:r>
    </w:p>
    <w:p w:rsidR="007D3DC6" w:rsidRPr="00BE6AA1" w:rsidRDefault="007D3DC6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Неотъемлемым инструментом комплексной оценки процесса и итогов реализации</w:t>
      </w:r>
      <w:r w:rsid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Стратегии является мониторинг, цель которого - осуществление контроля за достижением</w:t>
      </w:r>
      <w:r w:rsid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запланированных результатов развития </w:t>
      </w:r>
      <w:r w:rsid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сферы малого и среднего предпринимательства</w:t>
      </w: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Курской области на основе комплексной оценки, в том числе внешней.</w:t>
      </w:r>
    </w:p>
    <w:p w:rsidR="007D3DC6" w:rsidRDefault="007D3DC6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Документами, отражающими результаты мониторинга реализации Стратегии, являются</w:t>
      </w:r>
      <w:r w:rsid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результаты мотивирующего мониторинга, а также доклад об оценке эффективности реализации Стратегии.</w:t>
      </w:r>
    </w:p>
    <w:p w:rsidR="0026408A" w:rsidRPr="0026408A" w:rsidRDefault="0026408A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6408A">
        <w:rPr>
          <w:rFonts w:eastAsiaTheme="minorHAnsi"/>
          <w:color w:val="000000"/>
          <w:sz w:val="28"/>
          <w:szCs w:val="28"/>
          <w:lang w:eastAsia="en-US"/>
        </w:rPr>
        <w:t xml:space="preserve">Мониторинг выполнения Стратегии проводится на ежегодной основе, путем сопоставления результатов ее реализации установленным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результатам и срокам</w:t>
      </w:r>
      <w:r w:rsidRPr="0026408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6408A" w:rsidRPr="00BE6AA1" w:rsidRDefault="0026408A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26408A">
        <w:rPr>
          <w:rFonts w:eastAsiaTheme="minorHAnsi"/>
          <w:color w:val="000000"/>
          <w:sz w:val="28"/>
          <w:szCs w:val="28"/>
          <w:lang w:eastAsia="en-US"/>
        </w:rPr>
        <w:t>В случае выявления новых внешних условий, существенно влияющих на ключевые индикаторы развития малого и среднего предпринимательства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региона</w:t>
      </w:r>
      <w:r w:rsidRPr="0026408A">
        <w:rPr>
          <w:rFonts w:eastAsiaTheme="minorHAnsi"/>
          <w:color w:val="000000"/>
          <w:sz w:val="28"/>
          <w:szCs w:val="28"/>
          <w:lang w:eastAsia="en-US"/>
        </w:rPr>
        <w:t xml:space="preserve">, будет проводиться </w:t>
      </w:r>
      <w:r>
        <w:rPr>
          <w:rFonts w:eastAsiaTheme="minorHAnsi"/>
          <w:color w:val="000000"/>
          <w:sz w:val="28"/>
          <w:szCs w:val="28"/>
          <w:lang w:eastAsia="en-US"/>
        </w:rPr>
        <w:t>оценка новых рисков, угроз</w:t>
      </w:r>
      <w:r w:rsidRPr="0026408A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при необходимости </w:t>
      </w:r>
      <w:r w:rsidRPr="0026408A">
        <w:rPr>
          <w:rFonts w:eastAsiaTheme="minorHAnsi"/>
          <w:color w:val="000000"/>
          <w:sz w:val="28"/>
          <w:szCs w:val="28"/>
          <w:lang w:eastAsia="en-US"/>
        </w:rPr>
        <w:t>вноситься коррективы.</w:t>
      </w:r>
    </w:p>
    <w:p w:rsidR="007D3DC6" w:rsidRPr="00BE6AA1" w:rsidRDefault="00BE6AA1" w:rsidP="00F63E5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целях</w:t>
      </w:r>
      <w:r w:rsidR="007D3DC6"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обеспечения реализации Стратегии предполагается организ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ация</w:t>
      </w:r>
      <w:r w:rsidR="007D3DC6"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освещени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я</w:t>
      </w:r>
      <w:r w:rsidR="007D3DC6"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Стратегии и обсуждения хода ее реализации </w:t>
      </w:r>
      <w:r w:rsidRPr="00BE6AA1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 участием исполнителей, соисполнителей, представителей бизнес-сообществ, общественных объединений, отраслевых кластеров, прочих заинтересованных лиц, в том числе в рамках заседаний совета по содействию развитию малого и среднего предпринимательства Курской области.</w:t>
      </w:r>
    </w:p>
    <w:sectPr w:rsidR="007D3DC6" w:rsidRPr="00BE6AA1" w:rsidSect="00885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D0" w:rsidRDefault="00A415D0" w:rsidP="00A41352">
      <w:r>
        <w:separator/>
      </w:r>
    </w:p>
  </w:endnote>
  <w:endnote w:type="continuationSeparator" w:id="0">
    <w:p w:rsidR="00A415D0" w:rsidRDefault="00A415D0" w:rsidP="00A4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D0" w:rsidRDefault="00A415D0" w:rsidP="00A41352">
      <w:r>
        <w:separator/>
      </w:r>
    </w:p>
  </w:footnote>
  <w:footnote w:type="continuationSeparator" w:id="0">
    <w:p w:rsidR="00A415D0" w:rsidRDefault="00A415D0" w:rsidP="00A4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164886"/>
      <w:docPartObj>
        <w:docPartGallery w:val="Page Numbers (Top of Page)"/>
        <w:docPartUnique/>
      </w:docPartObj>
    </w:sdtPr>
    <w:sdtEndPr/>
    <w:sdtContent>
      <w:p w:rsidR="00A415D0" w:rsidRDefault="00A415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B48">
          <w:rPr>
            <w:noProof/>
          </w:rPr>
          <w:t>24</w:t>
        </w:r>
        <w:r>
          <w:fldChar w:fldCharType="end"/>
        </w:r>
      </w:p>
    </w:sdtContent>
  </w:sdt>
  <w:p w:rsidR="00A415D0" w:rsidRDefault="00A415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C21"/>
    <w:multiLevelType w:val="hybridMultilevel"/>
    <w:tmpl w:val="3DEE658C"/>
    <w:lvl w:ilvl="0" w:tplc="8252FF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A0FF6"/>
    <w:multiLevelType w:val="hybridMultilevel"/>
    <w:tmpl w:val="9CBC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F5B46"/>
    <w:multiLevelType w:val="hybridMultilevel"/>
    <w:tmpl w:val="E8D86EFA"/>
    <w:lvl w:ilvl="0" w:tplc="45A643E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118F"/>
    <w:multiLevelType w:val="hybridMultilevel"/>
    <w:tmpl w:val="996EB1AC"/>
    <w:lvl w:ilvl="0" w:tplc="0E10BE0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34B6"/>
    <w:multiLevelType w:val="hybridMultilevel"/>
    <w:tmpl w:val="C03690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5239A0"/>
    <w:multiLevelType w:val="hybridMultilevel"/>
    <w:tmpl w:val="B7224AA2"/>
    <w:lvl w:ilvl="0" w:tplc="EA2E8256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87418EC"/>
    <w:multiLevelType w:val="multilevel"/>
    <w:tmpl w:val="7A12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E5A89"/>
    <w:multiLevelType w:val="hybridMultilevel"/>
    <w:tmpl w:val="CD2A7EBA"/>
    <w:lvl w:ilvl="0" w:tplc="987C3BA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57A5436"/>
    <w:multiLevelType w:val="hybridMultilevel"/>
    <w:tmpl w:val="B50044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0224C"/>
    <w:multiLevelType w:val="hybridMultilevel"/>
    <w:tmpl w:val="128E3A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A7D4FD5"/>
    <w:multiLevelType w:val="hybridMultilevel"/>
    <w:tmpl w:val="78A8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45B69"/>
    <w:multiLevelType w:val="hybridMultilevel"/>
    <w:tmpl w:val="8A9C104C"/>
    <w:lvl w:ilvl="0" w:tplc="BA5003F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6F2B4C"/>
    <w:multiLevelType w:val="hybridMultilevel"/>
    <w:tmpl w:val="95C2CEAC"/>
    <w:lvl w:ilvl="0" w:tplc="AAA2A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7449F5"/>
    <w:multiLevelType w:val="multilevel"/>
    <w:tmpl w:val="6820078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8F8799F"/>
    <w:multiLevelType w:val="hybridMultilevel"/>
    <w:tmpl w:val="C960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B0A59"/>
    <w:multiLevelType w:val="multilevel"/>
    <w:tmpl w:val="2E48F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62036132"/>
    <w:multiLevelType w:val="multilevel"/>
    <w:tmpl w:val="110EA9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6DF92FF8"/>
    <w:multiLevelType w:val="hybridMultilevel"/>
    <w:tmpl w:val="19A2D0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DA5092F"/>
    <w:multiLevelType w:val="hybridMultilevel"/>
    <w:tmpl w:val="26A02F14"/>
    <w:lvl w:ilvl="0" w:tplc="EF24C2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0"/>
  </w:num>
  <w:num w:numId="5">
    <w:abstractNumId w:val="6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16"/>
    <w:rsid w:val="00002EF1"/>
    <w:rsid w:val="00005496"/>
    <w:rsid w:val="000073C3"/>
    <w:rsid w:val="00022383"/>
    <w:rsid w:val="0003261D"/>
    <w:rsid w:val="00034EF8"/>
    <w:rsid w:val="00037A57"/>
    <w:rsid w:val="00052586"/>
    <w:rsid w:val="00056FA3"/>
    <w:rsid w:val="00062B74"/>
    <w:rsid w:val="00064A8C"/>
    <w:rsid w:val="0007299A"/>
    <w:rsid w:val="000735DD"/>
    <w:rsid w:val="00076A20"/>
    <w:rsid w:val="00085DE7"/>
    <w:rsid w:val="00086ADF"/>
    <w:rsid w:val="000B4FB4"/>
    <w:rsid w:val="000D4A59"/>
    <w:rsid w:val="000D5C98"/>
    <w:rsid w:val="000F3144"/>
    <w:rsid w:val="00102FE4"/>
    <w:rsid w:val="0011058B"/>
    <w:rsid w:val="00112678"/>
    <w:rsid w:val="00115582"/>
    <w:rsid w:val="00122386"/>
    <w:rsid w:val="00133080"/>
    <w:rsid w:val="00141C57"/>
    <w:rsid w:val="00145989"/>
    <w:rsid w:val="00146129"/>
    <w:rsid w:val="0014667B"/>
    <w:rsid w:val="0015134B"/>
    <w:rsid w:val="00190A0F"/>
    <w:rsid w:val="0019374F"/>
    <w:rsid w:val="00196986"/>
    <w:rsid w:val="001C200E"/>
    <w:rsid w:val="001C36D4"/>
    <w:rsid w:val="001E5913"/>
    <w:rsid w:val="00200695"/>
    <w:rsid w:val="00203F91"/>
    <w:rsid w:val="0021797A"/>
    <w:rsid w:val="00221181"/>
    <w:rsid w:val="0023225B"/>
    <w:rsid w:val="0024565D"/>
    <w:rsid w:val="00252D9E"/>
    <w:rsid w:val="0026408A"/>
    <w:rsid w:val="002729DC"/>
    <w:rsid w:val="00287D5A"/>
    <w:rsid w:val="00292494"/>
    <w:rsid w:val="002940B9"/>
    <w:rsid w:val="00297A5C"/>
    <w:rsid w:val="002B28EB"/>
    <w:rsid w:val="002B50C5"/>
    <w:rsid w:val="002B535D"/>
    <w:rsid w:val="002B5CDC"/>
    <w:rsid w:val="002B67C6"/>
    <w:rsid w:val="002E0E51"/>
    <w:rsid w:val="00311097"/>
    <w:rsid w:val="003140FF"/>
    <w:rsid w:val="00323943"/>
    <w:rsid w:val="00352820"/>
    <w:rsid w:val="0035598B"/>
    <w:rsid w:val="00370C9F"/>
    <w:rsid w:val="003835EE"/>
    <w:rsid w:val="003E00CC"/>
    <w:rsid w:val="003E6B94"/>
    <w:rsid w:val="003F4AA2"/>
    <w:rsid w:val="00412EFD"/>
    <w:rsid w:val="0041434A"/>
    <w:rsid w:val="00423E7F"/>
    <w:rsid w:val="00444138"/>
    <w:rsid w:val="004541C5"/>
    <w:rsid w:val="0045440E"/>
    <w:rsid w:val="0046171E"/>
    <w:rsid w:val="0046207E"/>
    <w:rsid w:val="0048093E"/>
    <w:rsid w:val="00481AE6"/>
    <w:rsid w:val="00483736"/>
    <w:rsid w:val="0048561E"/>
    <w:rsid w:val="0049572B"/>
    <w:rsid w:val="004A2042"/>
    <w:rsid w:val="004A2388"/>
    <w:rsid w:val="004A3BA3"/>
    <w:rsid w:val="004A6353"/>
    <w:rsid w:val="004A71EE"/>
    <w:rsid w:val="004B7E86"/>
    <w:rsid w:val="004D081B"/>
    <w:rsid w:val="004D647F"/>
    <w:rsid w:val="004E0281"/>
    <w:rsid w:val="004E1132"/>
    <w:rsid w:val="004E354C"/>
    <w:rsid w:val="004E76CD"/>
    <w:rsid w:val="004F1A5B"/>
    <w:rsid w:val="004F4C89"/>
    <w:rsid w:val="004F52BF"/>
    <w:rsid w:val="005025CB"/>
    <w:rsid w:val="00502898"/>
    <w:rsid w:val="005402ED"/>
    <w:rsid w:val="0054079D"/>
    <w:rsid w:val="0056544E"/>
    <w:rsid w:val="00566630"/>
    <w:rsid w:val="00576244"/>
    <w:rsid w:val="0057792B"/>
    <w:rsid w:val="00581C2E"/>
    <w:rsid w:val="005A3C7F"/>
    <w:rsid w:val="005A6BFE"/>
    <w:rsid w:val="005B073D"/>
    <w:rsid w:val="005E584B"/>
    <w:rsid w:val="00600415"/>
    <w:rsid w:val="006045BF"/>
    <w:rsid w:val="00604C27"/>
    <w:rsid w:val="00606A6D"/>
    <w:rsid w:val="00606B88"/>
    <w:rsid w:val="0060701E"/>
    <w:rsid w:val="00634BB8"/>
    <w:rsid w:val="0063563D"/>
    <w:rsid w:val="00642C39"/>
    <w:rsid w:val="00647C6F"/>
    <w:rsid w:val="00652B62"/>
    <w:rsid w:val="006650B5"/>
    <w:rsid w:val="006860EB"/>
    <w:rsid w:val="006877ED"/>
    <w:rsid w:val="00694BEF"/>
    <w:rsid w:val="006965BA"/>
    <w:rsid w:val="006A00E7"/>
    <w:rsid w:val="006A5F3E"/>
    <w:rsid w:val="006B3F12"/>
    <w:rsid w:val="006B78E1"/>
    <w:rsid w:val="006C5EC3"/>
    <w:rsid w:val="006D3D56"/>
    <w:rsid w:val="006D7698"/>
    <w:rsid w:val="006E7B48"/>
    <w:rsid w:val="006F02E9"/>
    <w:rsid w:val="006F5E29"/>
    <w:rsid w:val="006F6DED"/>
    <w:rsid w:val="00700963"/>
    <w:rsid w:val="007065D1"/>
    <w:rsid w:val="00711670"/>
    <w:rsid w:val="007166EC"/>
    <w:rsid w:val="0073346C"/>
    <w:rsid w:val="00743B06"/>
    <w:rsid w:val="00747167"/>
    <w:rsid w:val="007477D7"/>
    <w:rsid w:val="007609BC"/>
    <w:rsid w:val="00762E16"/>
    <w:rsid w:val="00764B01"/>
    <w:rsid w:val="007706D5"/>
    <w:rsid w:val="00776F48"/>
    <w:rsid w:val="00786966"/>
    <w:rsid w:val="00792204"/>
    <w:rsid w:val="00792813"/>
    <w:rsid w:val="007928CA"/>
    <w:rsid w:val="00794B08"/>
    <w:rsid w:val="007A2A4C"/>
    <w:rsid w:val="007A79DC"/>
    <w:rsid w:val="007B2639"/>
    <w:rsid w:val="007B266D"/>
    <w:rsid w:val="007C4661"/>
    <w:rsid w:val="007D3DC6"/>
    <w:rsid w:val="007D67F5"/>
    <w:rsid w:val="007F07AD"/>
    <w:rsid w:val="008023C1"/>
    <w:rsid w:val="008163FD"/>
    <w:rsid w:val="008269FA"/>
    <w:rsid w:val="00846402"/>
    <w:rsid w:val="00846F80"/>
    <w:rsid w:val="008600A4"/>
    <w:rsid w:val="008656BD"/>
    <w:rsid w:val="00872392"/>
    <w:rsid w:val="00874BA1"/>
    <w:rsid w:val="008763D5"/>
    <w:rsid w:val="00885959"/>
    <w:rsid w:val="008873BC"/>
    <w:rsid w:val="008A2180"/>
    <w:rsid w:val="008A78F6"/>
    <w:rsid w:val="008B2CD5"/>
    <w:rsid w:val="008B7568"/>
    <w:rsid w:val="008C0034"/>
    <w:rsid w:val="008D4CDC"/>
    <w:rsid w:val="008F214C"/>
    <w:rsid w:val="00901AAE"/>
    <w:rsid w:val="00902E17"/>
    <w:rsid w:val="0090533A"/>
    <w:rsid w:val="00910BCE"/>
    <w:rsid w:val="00912B9C"/>
    <w:rsid w:val="00925FC7"/>
    <w:rsid w:val="00947100"/>
    <w:rsid w:val="009521F8"/>
    <w:rsid w:val="00962E12"/>
    <w:rsid w:val="0098369B"/>
    <w:rsid w:val="0098775A"/>
    <w:rsid w:val="00993434"/>
    <w:rsid w:val="009A170F"/>
    <w:rsid w:val="009A38AA"/>
    <w:rsid w:val="009A5C1D"/>
    <w:rsid w:val="009B549D"/>
    <w:rsid w:val="009E4537"/>
    <w:rsid w:val="009F1CF5"/>
    <w:rsid w:val="00A11F4F"/>
    <w:rsid w:val="00A121D7"/>
    <w:rsid w:val="00A14450"/>
    <w:rsid w:val="00A21129"/>
    <w:rsid w:val="00A30AF4"/>
    <w:rsid w:val="00A41352"/>
    <w:rsid w:val="00A415D0"/>
    <w:rsid w:val="00A47AA5"/>
    <w:rsid w:val="00A61C44"/>
    <w:rsid w:val="00A74F23"/>
    <w:rsid w:val="00AB221E"/>
    <w:rsid w:val="00AC4410"/>
    <w:rsid w:val="00AD48A2"/>
    <w:rsid w:val="00AD76A0"/>
    <w:rsid w:val="00AD7EFA"/>
    <w:rsid w:val="00AE3A98"/>
    <w:rsid w:val="00AE3E49"/>
    <w:rsid w:val="00AE4F61"/>
    <w:rsid w:val="00AE672B"/>
    <w:rsid w:val="00B13528"/>
    <w:rsid w:val="00B25D89"/>
    <w:rsid w:val="00B25ED1"/>
    <w:rsid w:val="00B27EBC"/>
    <w:rsid w:val="00B3437F"/>
    <w:rsid w:val="00B447BD"/>
    <w:rsid w:val="00B63937"/>
    <w:rsid w:val="00B65EF6"/>
    <w:rsid w:val="00B83783"/>
    <w:rsid w:val="00B94BE5"/>
    <w:rsid w:val="00BA1E31"/>
    <w:rsid w:val="00BB04FA"/>
    <w:rsid w:val="00BB4B0C"/>
    <w:rsid w:val="00BB4CF2"/>
    <w:rsid w:val="00BC0B8C"/>
    <w:rsid w:val="00BD04E5"/>
    <w:rsid w:val="00BD24A1"/>
    <w:rsid w:val="00BD7D61"/>
    <w:rsid w:val="00BE6AA1"/>
    <w:rsid w:val="00BF757E"/>
    <w:rsid w:val="00C03951"/>
    <w:rsid w:val="00C3200A"/>
    <w:rsid w:val="00C33072"/>
    <w:rsid w:val="00C34FD5"/>
    <w:rsid w:val="00C3556C"/>
    <w:rsid w:val="00C377CE"/>
    <w:rsid w:val="00C420AD"/>
    <w:rsid w:val="00C72A0C"/>
    <w:rsid w:val="00C7425F"/>
    <w:rsid w:val="00C7785A"/>
    <w:rsid w:val="00C8040C"/>
    <w:rsid w:val="00C875DC"/>
    <w:rsid w:val="00CA285F"/>
    <w:rsid w:val="00CB1D20"/>
    <w:rsid w:val="00CB3C25"/>
    <w:rsid w:val="00CC7144"/>
    <w:rsid w:val="00CC7C91"/>
    <w:rsid w:val="00CE347A"/>
    <w:rsid w:val="00CF7470"/>
    <w:rsid w:val="00D05449"/>
    <w:rsid w:val="00D12E33"/>
    <w:rsid w:val="00D33E30"/>
    <w:rsid w:val="00D44A11"/>
    <w:rsid w:val="00D504E5"/>
    <w:rsid w:val="00D530D2"/>
    <w:rsid w:val="00D54AFE"/>
    <w:rsid w:val="00D57C21"/>
    <w:rsid w:val="00D61F1E"/>
    <w:rsid w:val="00D75BE4"/>
    <w:rsid w:val="00D80ADE"/>
    <w:rsid w:val="00DC3433"/>
    <w:rsid w:val="00DE472F"/>
    <w:rsid w:val="00DF52CC"/>
    <w:rsid w:val="00E14E54"/>
    <w:rsid w:val="00E1634D"/>
    <w:rsid w:val="00E21E89"/>
    <w:rsid w:val="00E242E8"/>
    <w:rsid w:val="00E308EA"/>
    <w:rsid w:val="00E376B1"/>
    <w:rsid w:val="00E503F2"/>
    <w:rsid w:val="00E62668"/>
    <w:rsid w:val="00E62850"/>
    <w:rsid w:val="00E8265D"/>
    <w:rsid w:val="00E85061"/>
    <w:rsid w:val="00EB2912"/>
    <w:rsid w:val="00EB3AE8"/>
    <w:rsid w:val="00ED0939"/>
    <w:rsid w:val="00ED5B04"/>
    <w:rsid w:val="00ED7BB2"/>
    <w:rsid w:val="00EE1D6B"/>
    <w:rsid w:val="00EF4FA0"/>
    <w:rsid w:val="00F00F73"/>
    <w:rsid w:val="00F026D8"/>
    <w:rsid w:val="00F232E6"/>
    <w:rsid w:val="00F25099"/>
    <w:rsid w:val="00F3509F"/>
    <w:rsid w:val="00F5793F"/>
    <w:rsid w:val="00F63E52"/>
    <w:rsid w:val="00F7213E"/>
    <w:rsid w:val="00F73091"/>
    <w:rsid w:val="00F82A40"/>
    <w:rsid w:val="00F974EC"/>
    <w:rsid w:val="00FB0EB3"/>
    <w:rsid w:val="00FB526D"/>
    <w:rsid w:val="00FB5927"/>
    <w:rsid w:val="00FC3ED5"/>
    <w:rsid w:val="00FC6DA3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62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2E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76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62E16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62E1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62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a11">
    <w:name w:val="Pa11"/>
    <w:basedOn w:val="Default"/>
    <w:next w:val="Default"/>
    <w:uiPriority w:val="99"/>
    <w:rsid w:val="00762E16"/>
    <w:pPr>
      <w:spacing w:line="241" w:lineRule="atLeast"/>
    </w:pPr>
    <w:rPr>
      <w:rFonts w:ascii="PT Sans" w:hAnsi="PT Sans" w:cstheme="minorBidi"/>
      <w:color w:val="auto"/>
    </w:rPr>
  </w:style>
  <w:style w:type="character" w:customStyle="1" w:styleId="A50">
    <w:name w:val="A5"/>
    <w:uiPriority w:val="99"/>
    <w:rsid w:val="00762E16"/>
    <w:rPr>
      <w:rFonts w:cs="PT Sans"/>
      <w:color w:val="000000"/>
      <w:sz w:val="16"/>
      <w:szCs w:val="16"/>
    </w:rPr>
  </w:style>
  <w:style w:type="character" w:customStyle="1" w:styleId="A00">
    <w:name w:val="A0"/>
    <w:uiPriority w:val="99"/>
    <w:rsid w:val="00762E16"/>
    <w:rPr>
      <w:rFonts w:cs="PT Sans"/>
      <w:color w:val="000000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762E16"/>
    <w:pPr>
      <w:spacing w:line="241" w:lineRule="atLeast"/>
    </w:pPr>
    <w:rPr>
      <w:rFonts w:ascii="PT Sans" w:hAnsi="PT Sans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762E16"/>
    <w:pPr>
      <w:spacing w:line="241" w:lineRule="atLeast"/>
    </w:pPr>
    <w:rPr>
      <w:rFonts w:ascii="PT Sans" w:hAnsi="PT Sans" w:cstheme="minorBidi"/>
      <w:color w:val="auto"/>
    </w:rPr>
  </w:style>
  <w:style w:type="paragraph" w:customStyle="1" w:styleId="p5">
    <w:name w:val="p5"/>
    <w:basedOn w:val="a"/>
    <w:uiPriority w:val="99"/>
    <w:semiHidden/>
    <w:rsid w:val="00762E16"/>
    <w:pPr>
      <w:spacing w:before="100" w:beforeAutospacing="1" w:after="100" w:afterAutospacing="1"/>
    </w:pPr>
    <w:rPr>
      <w:rFonts w:eastAsiaTheme="minorHAnsi"/>
    </w:rPr>
  </w:style>
  <w:style w:type="paragraph" w:styleId="a7">
    <w:name w:val="Balloon Text"/>
    <w:basedOn w:val="a"/>
    <w:link w:val="a8"/>
    <w:uiPriority w:val="99"/>
    <w:semiHidden/>
    <w:unhideWhenUsed/>
    <w:rsid w:val="007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E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AD76A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4D08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line number"/>
    <w:basedOn w:val="a0"/>
    <w:uiPriority w:val="99"/>
    <w:semiHidden/>
    <w:unhideWhenUsed/>
    <w:rsid w:val="00A41352"/>
  </w:style>
  <w:style w:type="paragraph" w:styleId="aa">
    <w:name w:val="header"/>
    <w:basedOn w:val="a"/>
    <w:link w:val="ab"/>
    <w:uiPriority w:val="99"/>
    <w:unhideWhenUsed/>
    <w:rsid w:val="00A413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1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413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1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62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2E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76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62E16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62E1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62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a11">
    <w:name w:val="Pa11"/>
    <w:basedOn w:val="Default"/>
    <w:next w:val="Default"/>
    <w:uiPriority w:val="99"/>
    <w:rsid w:val="00762E16"/>
    <w:pPr>
      <w:spacing w:line="241" w:lineRule="atLeast"/>
    </w:pPr>
    <w:rPr>
      <w:rFonts w:ascii="PT Sans" w:hAnsi="PT Sans" w:cstheme="minorBidi"/>
      <w:color w:val="auto"/>
    </w:rPr>
  </w:style>
  <w:style w:type="character" w:customStyle="1" w:styleId="A50">
    <w:name w:val="A5"/>
    <w:uiPriority w:val="99"/>
    <w:rsid w:val="00762E16"/>
    <w:rPr>
      <w:rFonts w:cs="PT Sans"/>
      <w:color w:val="000000"/>
      <w:sz w:val="16"/>
      <w:szCs w:val="16"/>
    </w:rPr>
  </w:style>
  <w:style w:type="character" w:customStyle="1" w:styleId="A00">
    <w:name w:val="A0"/>
    <w:uiPriority w:val="99"/>
    <w:rsid w:val="00762E16"/>
    <w:rPr>
      <w:rFonts w:cs="PT Sans"/>
      <w:color w:val="000000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762E16"/>
    <w:pPr>
      <w:spacing w:line="241" w:lineRule="atLeast"/>
    </w:pPr>
    <w:rPr>
      <w:rFonts w:ascii="PT Sans" w:hAnsi="PT Sans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762E16"/>
    <w:pPr>
      <w:spacing w:line="241" w:lineRule="atLeast"/>
    </w:pPr>
    <w:rPr>
      <w:rFonts w:ascii="PT Sans" w:hAnsi="PT Sans" w:cstheme="minorBidi"/>
      <w:color w:val="auto"/>
    </w:rPr>
  </w:style>
  <w:style w:type="paragraph" w:customStyle="1" w:styleId="p5">
    <w:name w:val="p5"/>
    <w:basedOn w:val="a"/>
    <w:uiPriority w:val="99"/>
    <w:semiHidden/>
    <w:rsid w:val="00762E16"/>
    <w:pPr>
      <w:spacing w:before="100" w:beforeAutospacing="1" w:after="100" w:afterAutospacing="1"/>
    </w:pPr>
    <w:rPr>
      <w:rFonts w:eastAsiaTheme="minorHAnsi"/>
    </w:rPr>
  </w:style>
  <w:style w:type="paragraph" w:styleId="a7">
    <w:name w:val="Balloon Text"/>
    <w:basedOn w:val="a"/>
    <w:link w:val="a8"/>
    <w:uiPriority w:val="99"/>
    <w:semiHidden/>
    <w:unhideWhenUsed/>
    <w:rsid w:val="007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E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AD76A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4D08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line number"/>
    <w:basedOn w:val="a0"/>
    <w:uiPriority w:val="99"/>
    <w:semiHidden/>
    <w:unhideWhenUsed/>
    <w:rsid w:val="00A41352"/>
  </w:style>
  <w:style w:type="paragraph" w:styleId="aa">
    <w:name w:val="header"/>
    <w:basedOn w:val="a"/>
    <w:link w:val="ab"/>
    <w:uiPriority w:val="99"/>
    <w:unhideWhenUsed/>
    <w:rsid w:val="00A413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1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413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1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p\Desktop\&#1064;&#1083;&#1086;&#1084;&#1080;&#1085;&#1072;\&#1040;&#1082;&#1072;&#1076;&#1077;&#1084;&#1080;&#1103;%20&#1075;&#1086;&#1089;&#1089;&#1083;&#1091;&#1078;&#1073;&#1099;\&#1052;&#1072;&#1075;&#1080;&#1089;&#1090;&#1088;&#1089;&#1082;&#1072;&#1103;\&#1090;&#1072;&#1073;&#1083;&#1077;&#109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303097666881356E-2"/>
          <c:y val="0"/>
          <c:w val="0.48312453687352408"/>
          <c:h val="0.8953750585577781"/>
        </c:manualLayout>
      </c:layout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9E8-4A71-B4E8-6F6FF661CA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9E8-4A71-B4E8-6F6FF661CA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9E8-4A71-B4E8-6F6FF661CA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Лист2!$H$23:$H$25</c:f>
              <c:strCache>
                <c:ptCount val="3"/>
                <c:pt idx="0">
                  <c:v>Средние и малые предприятия</c:v>
                </c:pt>
                <c:pt idx="1">
                  <c:v>Микропредприятия</c:v>
                </c:pt>
                <c:pt idx="2">
                  <c:v>Индивидуальные предприниматели</c:v>
                </c:pt>
              </c:strCache>
            </c:strRef>
          </c:cat>
          <c:val>
            <c:numRef>
              <c:f>Лист2!$F$23:$F$25</c:f>
              <c:numCache>
                <c:formatCode>0%</c:formatCode>
                <c:ptCount val="3"/>
                <c:pt idx="0">
                  <c:v>0.04</c:v>
                </c:pt>
                <c:pt idx="1">
                  <c:v>0.26</c:v>
                </c:pt>
                <c:pt idx="2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DA-4AF5-A58C-178690B38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487286118422089"/>
          <c:y val="7.2824710002732398E-2"/>
          <c:w val="0.38844889003190147"/>
          <c:h val="0.852525203909413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664895283151335"/>
          <c:y val="0.30336177501936157"/>
          <c:w val="0.75240187209608511"/>
          <c:h val="0.56773463661869861"/>
        </c:manualLayout>
      </c:layout>
      <c:pie3DChart>
        <c:varyColors val="1"/>
        <c:ser>
          <c:idx val="0"/>
          <c:order val="0"/>
          <c:explosion val="11"/>
          <c:dPt>
            <c:idx val="3"/>
            <c:bubble3D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0-8AE2-41A6-82A1-23FE5E63ECD9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AE2-41A6-82A1-23FE5E63ECD9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AE2-41A6-82A1-23FE5E63ECD9}"/>
              </c:ext>
            </c:extLst>
          </c:dPt>
          <c:dPt>
            <c:idx val="6"/>
            <c:bubble3D val="0"/>
            <c:explosion val="9"/>
            <c:extLst xmlns:c16r2="http://schemas.microsoft.com/office/drawing/2015/06/chart">
              <c:ext xmlns:c16="http://schemas.microsoft.com/office/drawing/2014/chart" uri="{C3380CC4-5D6E-409C-BE32-E72D297353CC}">
                <c16:uniqueId val="{00000003-8AE2-41A6-82A1-23FE5E63ECD9}"/>
              </c:ext>
            </c:extLst>
          </c:dPt>
          <c:dLbls>
            <c:dLbl>
              <c:idx val="0"/>
              <c:layout>
                <c:manualLayout>
                  <c:x val="8.5497049494327612E-2"/>
                  <c:y val="-0.127197686761241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С/х, лесное, рыболовство
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005279952250868E-2"/>
                  <c:y val="-1.75207164589842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Производство 7%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71972071452238E-2"/>
                  <c:y val="2.05397170181313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
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1455048722357979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Торговля, общепит
40 %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2625922967358549"/>
                  <c:y val="-1.177990335100839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Транспортная деятельность, складское хозяйство
16 %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AE2-41A6-82A1-23FE5E63ECD9}"/>
                </c:ext>
                <c:ext xmlns:c15="http://schemas.microsoft.com/office/drawing/2012/chart" uri="{CE6537A1-D6FC-4f65-9D91-7224C49458BB}">
                  <c15:layout>
                    <c:manualLayout>
                      <c:w val="0.26720343531937729"/>
                      <c:h val="0.1580313081389885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0401261570698723E-2"/>
                  <c:y val="0.159658078684815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Аренда, недвижимость
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2493591362304203E-2"/>
                  <c:y val="2.73110127258472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Оптовая и розничная торговля
32,9 %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1616078602419595"/>
                  <c:y val="2.95918476237824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Образование, здравоохранение, спорт
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1005792643266529E-2"/>
                  <c:y val="-6.13816089135447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</a:t>
                    </a:r>
                    <a:r>
                      <a:rPr lang="ru-RU" baseline="0"/>
                      <a:t> услуги</a:t>
                    </a:r>
                    <a:r>
                      <a:rPr lang="ru-RU"/>
                      <a:t>
16 %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AE2-41A6-82A1-23FE5E63EC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7.3457144387563802E-2"/>
                  <c:y val="-4.58201618544494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Операции с недвижимым имуществом, аренда и предоставление услуг
43,7 %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AE2-41A6-82A1-23FE5E63ECD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23071852463053447"/>
                  <c:y val="-2.42296297776721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
0,2 %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AE2-41A6-82A1-23FE5E63ECD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8625377589118237E-2"/>
                  <c:y val="-9.92929018587040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Здравоохранение и предоставление социальных услуг
3,7 %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AE2-41A6-82A1-23FE5E63ECD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538572596120964E-2"/>
                  <c:y val="-0.141621086467028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услуги
13,9 %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8AE2-41A6-82A1-23FE5E63ECD9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С/х, лесное, рыболовство</c:v>
                </c:pt>
                <c:pt idx="1">
                  <c:v>Производство </c:v>
                </c:pt>
                <c:pt idx="2">
                  <c:v>Строительство</c:v>
                </c:pt>
                <c:pt idx="3">
                  <c:v>Торговля, общепит</c:v>
                </c:pt>
                <c:pt idx="4">
                  <c:v>Транспортная деятельность, складское хозяйство</c:v>
                </c:pt>
                <c:pt idx="5">
                  <c:v>Аренда, недвижимость</c:v>
                </c:pt>
                <c:pt idx="6">
                  <c:v>Оптовая и розничная торговля</c:v>
                </c:pt>
                <c:pt idx="7">
                  <c:v>Образование, здравоохранение, спорт</c:v>
                </c:pt>
                <c:pt idx="8">
                  <c:v>Прочие услуги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7</c:v>
                </c:pt>
                <c:pt idx="2">
                  <c:v>9</c:v>
                </c:pt>
                <c:pt idx="3">
                  <c:v>40</c:v>
                </c:pt>
                <c:pt idx="4">
                  <c:v>16</c:v>
                </c:pt>
                <c:pt idx="5">
                  <c:v>5</c:v>
                </c:pt>
                <c:pt idx="6">
                  <c:v>32.9</c:v>
                </c:pt>
                <c:pt idx="7">
                  <c:v>3</c:v>
                </c:pt>
                <c:pt idx="8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8AE2-41A6-82A1-23FE5E63ECD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000000000000001E-2"/>
          <c:y val="7.6388888888888895E-2"/>
          <c:w val="0.52777777777777779"/>
          <c:h val="0.87962962962963065"/>
        </c:manualLayout>
      </c:layout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46шт,</a:t>
                    </a:r>
                  </a:p>
                  <a:p>
                    <a:r>
                      <a:rPr lang="ru-RU"/>
                      <a:t>19,4%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D77-4681-BA0A-440CC16628F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191 шт.,</a:t>
                    </a:r>
                  </a:p>
                  <a:p>
                    <a:r>
                      <a:rPr lang="ru-RU"/>
                      <a:t>80,6%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D77-4681-BA0A-440CC16628F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Лист1!$D$10:$D$11</c:f>
              <c:strCache>
                <c:ptCount val="2"/>
                <c:pt idx="0">
                  <c:v>Общий экспорт крупного бизнеса региона</c:v>
                </c:pt>
                <c:pt idx="1">
                  <c:v>Общий экспорт МСП</c:v>
                </c:pt>
              </c:strCache>
            </c:strRef>
          </c:cat>
          <c:val>
            <c:numRef>
              <c:f>Лист1!$E$10:$E$11</c:f>
              <c:numCache>
                <c:formatCode>General</c:formatCode>
                <c:ptCount val="2"/>
                <c:pt idx="0">
                  <c:v>46</c:v>
                </c:pt>
                <c:pt idx="1">
                  <c:v>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77-4681-BA0A-440CC16628FD}"/>
            </c:ext>
          </c:extLst>
        </c:ser>
        <c:ser>
          <c:idx val="1"/>
          <c:order val="1"/>
          <c:tx>
            <c:strRef>
              <c:f>Лист1!$D$10:$D$11</c:f>
              <c:strCache>
                <c:ptCount val="1"/>
                <c:pt idx="0">
                  <c:v>Общий экспорт крупного бизнеса региона Общий экспорт МСП</c:v>
                </c:pt>
              </c:strCache>
            </c:strRef>
          </c:tx>
          <c:cat>
            <c:strRef>
              <c:f>Лист1!$D$10:$D$11</c:f>
              <c:strCache>
                <c:ptCount val="2"/>
                <c:pt idx="0">
                  <c:v>Общий экспорт крупного бизнеса региона</c:v>
                </c:pt>
                <c:pt idx="1">
                  <c:v>Общий экспорт МСП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D77-4681-BA0A-440CC1662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397877984084881"/>
          <c:y val="3.1773340244695115E-2"/>
          <c:w val="0.34166666666666701"/>
          <c:h val="0.873757655293089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89545056867888E-2"/>
          <c:y val="8.101851851851849E-2"/>
          <c:w val="0.5194444444444446"/>
          <c:h val="0.8657407407407407"/>
        </c:manualLayout>
      </c:layout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44 шт,</a:t>
                    </a:r>
                  </a:p>
                  <a:p>
                    <a:r>
                      <a:rPr lang="ru-RU"/>
                      <a:t>19,3%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E05-4E69-89E7-A6EB5099DCC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184 шт.,</a:t>
                    </a:r>
                  </a:p>
                  <a:p>
                    <a:r>
                      <a:rPr lang="ru-RU"/>
                      <a:t>80,7%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E05-4E69-89E7-A6EB5099DCC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Лист1!$H$10:$H$11</c:f>
              <c:strCache>
                <c:ptCount val="2"/>
                <c:pt idx="0">
                  <c:v>ННЭ крупного бизнеса</c:v>
                </c:pt>
                <c:pt idx="1">
                  <c:v>ННЭ МСП</c:v>
                </c:pt>
              </c:strCache>
            </c:strRef>
          </c:cat>
          <c:val>
            <c:numRef>
              <c:f>Лист1!$I$10:$I$11</c:f>
              <c:numCache>
                <c:formatCode>General</c:formatCode>
                <c:ptCount val="2"/>
                <c:pt idx="0">
                  <c:v>44</c:v>
                </c:pt>
                <c:pt idx="1">
                  <c:v>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05-4E69-89E7-A6EB5099D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657466403272029"/>
          <c:y val="3.2362862949341369E-2"/>
          <c:w val="0.269868209936656"/>
          <c:h val="0.8750059651634455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728D-9703-42FE-92CC-B380B9E1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53</Pages>
  <Words>11869</Words>
  <Characters>67658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ОРМП</dc:creator>
  <cp:lastModifiedBy>Начальник ОРМП</cp:lastModifiedBy>
  <cp:revision>25</cp:revision>
  <cp:lastPrinted>2023-06-14T13:16:00Z</cp:lastPrinted>
  <dcterms:created xsi:type="dcterms:W3CDTF">2023-10-06T12:54:00Z</dcterms:created>
  <dcterms:modified xsi:type="dcterms:W3CDTF">2023-10-30T07:45:00Z</dcterms:modified>
</cp:coreProperties>
</file>