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результатах обществ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енного обсуждения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проекта </w:t>
      </w:r>
      <w:r>
        <w:rPr>
          <w:rFonts w:ascii="Times New Roman" w:hAnsi="Times New Roman"/>
          <w:b w:val="false"/>
          <w:bCs w:val="false"/>
          <w:sz w:val="28"/>
        </w:rPr>
        <w:t>постановления Правительства Курской области</w:t>
      </w:r>
    </w:p>
    <w:p>
      <w:pPr>
        <w:pStyle w:val="Normal"/>
        <w:jc w:val="center"/>
        <w:rPr>
          <w:b/>
          <w:b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«Об утверждении Положения о порядке проведения мероприятий, </w:t>
      </w:r>
    </w:p>
    <w:p>
      <w:pPr>
        <w:pStyle w:val="Normal"/>
        <w:jc w:val="center"/>
        <w:rPr>
          <w:b/>
          <w:b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связанных с реквизицией имущества»</w:t>
      </w:r>
      <w:r>
        <w:rPr>
          <w:rFonts w:eastAsia="XO Thames" w:cs="Times New Roman" w:ascii="Times New Roman" w:hAnsi="Times New Roman" w:eastAsiaTheme="minorHAnsi"/>
          <w:b w:val="false"/>
          <w:bCs w:val="false"/>
          <w:sz w:val="28"/>
          <w:szCs w:val="28"/>
          <w:lang w:eastAsia="en-US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color w:val="020C2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20C22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color w:val="020C2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05.08.2013г. № 493-па, проект </w:t>
      </w:r>
      <w:r>
        <w:rPr>
          <w:rFonts w:ascii="Times New Roman" w:hAnsi="Times New Roman"/>
          <w:b w:val="false"/>
          <w:bCs w:val="false"/>
          <w:sz w:val="28"/>
        </w:rPr>
        <w:t xml:space="preserve">постановления Правительства Курской области «Об утверждении Положения о порядке проведения мероприятий, </w:t>
      </w:r>
      <w:r>
        <w:rPr>
          <w:rFonts w:cs="Times New Roman" w:ascii="Times New Roman" w:hAnsi="Times New Roman"/>
          <w:b w:val="false"/>
          <w:bCs w:val="false"/>
          <w:color w:val="020C22"/>
          <w:sz w:val="28"/>
          <w:szCs w:val="28"/>
        </w:rPr>
        <w:t>связанных с реквизицией имущества»</w:t>
      </w:r>
      <w:r>
        <w:rPr>
          <w:rFonts w:eastAsia="XO Thames" w:cs="Times New Roman" w:ascii="Times New Roman" w:hAnsi="Times New Roman" w:eastAsiaTheme="minorHAnsi"/>
          <w:b w:val="false"/>
          <w:bCs w:val="false"/>
          <w:color w:val="020C2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en-US"/>
        </w:rPr>
        <w:t>размещен</w:t>
      </w:r>
      <w:r>
        <w:rPr>
          <w:rFonts w:eastAsia="Calibri" w:cs="Times New Roman" w:ascii="Times New Roman" w:hAnsi="Times New Roman" w:eastAsiaTheme="minorHAnsi"/>
          <w:b w:val="false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lang w:eastAsia="en-US"/>
        </w:rPr>
        <w:t xml:space="preserve">в подразделе «Проекты нормативных правовых актов (общественное обсуждение, независимая экспертиза)» подраздела «Документы» раздела «Власть» официального сайта Губернатора и Правительства Курской области в информационно-телекоммуникационной сети «Интернет»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eastAsia="en-US"/>
        </w:rPr>
        <w:t>1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sz w:val="28"/>
          <w:szCs w:val="28"/>
          <w:lang w:eastAsia="en-US"/>
        </w:rPr>
        <w:t>5.06.2023.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color w:val="020C2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До окончания с</w:t>
      </w:r>
      <w:r>
        <w:rPr>
          <w:rFonts w:cs="Times New Roman" w:ascii="Times New Roman" w:hAnsi="Times New Roman"/>
          <w:b w:val="false"/>
          <w:sz w:val="28"/>
          <w:szCs w:val="28"/>
        </w:rPr>
        <w:t>рока общественного обсуждения проекта нормативного правового акта (</w:t>
      </w:r>
      <w:r>
        <w:rPr>
          <w:rFonts w:cs="Times New Roman" w:ascii="Times New Roman" w:hAnsi="Times New Roman"/>
          <w:b w:val="false"/>
          <w:sz w:val="28"/>
          <w:szCs w:val="28"/>
        </w:rPr>
        <w:t>26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sz w:val="28"/>
          <w:szCs w:val="28"/>
        </w:rPr>
        <w:t>06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23</w:t>
      </w:r>
      <w:r>
        <w:rPr>
          <w:rFonts w:cs="Times New Roman" w:ascii="Times New Roman" w:hAnsi="Times New Roman"/>
          <w:b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 зафиксировано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 просмотров, комментарии не поступали.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color w:val="020C2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На электронный адрес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Министерства имущества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Курской области (</w:t>
      </w:r>
      <w:hyperlink r:id="rId2"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  <w:lang w:val="en-US"/>
          </w:rPr>
          <w:t>obl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</w:rPr>
          <w:t>_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  <w:lang w:val="en-US"/>
          </w:rPr>
          <w:t>im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</w:rPr>
          <w:t>@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  <w:lang w:val="en-US"/>
          </w:rPr>
          <w:t>imkursk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</w:rPr>
          <w:t>.</w:t>
        </w:r>
        <w:r>
          <w:rPr>
            <w:rFonts w:cs="Times New Roman" w:ascii="Times New Roman" w:hAnsi="Times New Roman"/>
            <w:b w:val="false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 и на почтовый адрес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Министерства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 (305002,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г. Курск,         ул. Марата, д. 9)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предложения не поступали.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color w:val="020C2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По результатам общественного обсуждения проекта </w:t>
      </w:r>
      <w:r>
        <w:rPr>
          <w:rFonts w:cs="Times New Roman" w:ascii="Times New Roman" w:hAnsi="Times New Roman"/>
          <w:b w:val="false"/>
          <w:bCs w:val="false"/>
          <w:color w:val="020C22"/>
          <w:sz w:val="28"/>
          <w:szCs w:val="28"/>
        </w:rPr>
        <w:t xml:space="preserve">постановления Правительства Курской области «Об утверждении Положения о порядке проведения мероприятий, </w:t>
      </w:r>
      <w:r>
        <w:rPr>
          <w:rFonts w:cs="Times New Roman" w:ascii="Times New Roman" w:hAnsi="Times New Roman"/>
          <w:b w:val="false"/>
          <w:bCs w:val="false"/>
          <w:color w:val="020C22"/>
          <w:sz w:val="28"/>
          <w:szCs w:val="28"/>
        </w:rPr>
        <w:t xml:space="preserve">связанных с реквизицией имущества» </w:t>
      </w:r>
      <w:r>
        <w:rPr>
          <w:rFonts w:cs="Times New Roman" w:ascii="Times New Roman" w:hAnsi="Times New Roman"/>
          <w:b w:val="false"/>
          <w:bCs w:val="false"/>
          <w:color w:val="020C22"/>
          <w:sz w:val="28"/>
          <w:szCs w:val="28"/>
        </w:rPr>
        <w:t xml:space="preserve">Министерство 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имуществ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>а</w:t>
      </w:r>
      <w:r>
        <w:rPr>
          <w:rFonts w:cs="Times New Roman" w:ascii="Times New Roman" w:hAnsi="Times New Roman"/>
          <w:b w:val="false"/>
          <w:color w:val="020C22"/>
          <w:sz w:val="28"/>
          <w:szCs w:val="28"/>
        </w:rPr>
        <w:t xml:space="preserve"> Курской области направляет указанный проект на согласование в предложенной для общественного обсуждения редакции.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министра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имущества Курской области                                                             Е.Е. Сороколетова</w:t>
      </w:r>
    </w:p>
    <w:p>
      <w:pPr>
        <w:pStyle w:val="Normal"/>
        <w:tabs>
          <w:tab w:val="clear" w:pos="708"/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134" w:right="851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75667347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4082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2c1be8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qFormat/>
    <w:rsid w:val="002c1be8"/>
    <w:rPr/>
  </w:style>
  <w:style w:type="character" w:styleId="1" w:customStyle="1">
    <w:name w:val="Основной текст1"/>
    <w:basedOn w:val="DefaultParagraphFont"/>
    <w:qFormat/>
    <w:rsid w:val="000e2e5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6" w:customStyle="1">
    <w:name w:val="Основной текст Знак"/>
    <w:basedOn w:val="DefaultParagraphFont"/>
    <w:link w:val="a8"/>
    <w:uiPriority w:val="99"/>
    <w:qFormat/>
    <w:rsid w:val="003c2b26"/>
    <w:rPr>
      <w:rFonts w:ascii="Times New Roman" w:hAnsi="Times New Roman" w:eastAsia="Arial Unicode MS" w:cs="Times New Roman"/>
      <w:sz w:val="25"/>
      <w:szCs w:val="25"/>
      <w:shd w:fill="FFFFFF" w:val="clear"/>
      <w:lang w:eastAsia="ru-RU"/>
    </w:rPr>
  </w:style>
  <w:style w:type="character" w:styleId="Style17">
    <w:name w:val="Интернет-ссылка"/>
    <w:basedOn w:val="DefaultParagraphFont"/>
    <w:rsid w:val="00223463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link w:val="a9"/>
    <w:uiPriority w:val="99"/>
    <w:rsid w:val="003c2b26"/>
    <w:pPr>
      <w:shd w:val="clear" w:color="auto" w:fill="FFFFFF"/>
      <w:spacing w:lineRule="atLeast" w:line="240" w:before="420" w:after="420"/>
      <w:jc w:val="left"/>
    </w:pPr>
    <w:rPr>
      <w:rFonts w:ascii="Times New Roman" w:hAnsi="Times New Roman" w:eastAsia="Arial Unicode MS" w:cs="Times New Roman"/>
      <w:sz w:val="25"/>
      <w:szCs w:val="25"/>
      <w:lang w:eastAsia="ru-RU"/>
    </w:rPr>
  </w:style>
  <w:style w:type="paragraph" w:styleId="Style20">
    <w:name w:val="List"/>
    <w:basedOn w:val="Style19"/>
    <w:pPr>
      <w:shd w:fill="FFFFFF" w:val="clear"/>
    </w:pPr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2c1b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7"/>
    <w:uiPriority w:val="99"/>
    <w:semiHidden/>
    <w:unhideWhenUsed/>
    <w:rsid w:val="002c1b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23463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b04c21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e507c"/>
    <w:pPr>
      <w:jc w:val="left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44a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l_im@imkursk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A7661-BABF-4133-B9B2-741C87C0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LibreOffice/6.4.1.2$Linux_X86_64 LibreOffice_project/40$Build-2</Application>
  <Pages>1</Pages>
  <Words>179</Words>
  <Characters>1433</Characters>
  <CharactersWithSpaces>1672</CharactersWithSpaces>
  <Paragraphs>11</Paragraphs>
  <Company>Комитет по управлению имуществом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2017-02-09T07:10:00Z</dcterms:created>
  <dc:creator>ZAK3</dc:creator>
  <dc:description/>
  <dc:language>ru-RU</dc:language>
  <cp:lastModifiedBy/>
  <cp:lastPrinted>2023-06-28T14:55:34Z</cp:lastPrinted>
  <dcterms:modified xsi:type="dcterms:W3CDTF">2023-06-28T14:55:31Z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управлению имуществом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