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2F07" w:rsidRDefault="00CB2F0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54"/>
        <w:gridCol w:w="3731"/>
        <w:gridCol w:w="278"/>
        <w:gridCol w:w="3569"/>
        <w:gridCol w:w="276"/>
      </w:tblGrid>
      <w:tr w:rsidR="00B624C5" w:rsidTr="00B624C5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</w:tr>
      <w:tr w:rsidR="00B624C5" w:rsidTr="00B624C5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</w:tr>
      <w:tr w:rsidR="00B624C5" w:rsidTr="00B624C5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B624C5" w:rsidRPr="00930FAE" w:rsidRDefault="00B624C5" w:rsidP="00B624C5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930FAE">
              <w:rPr>
                <w:rFonts w:ascii="Times New Roman" w:hAnsi="Times New Roman" w:cs="Times New Roman"/>
              </w:rPr>
              <w:t>Приложение 1</w:t>
            </w:r>
          </w:p>
          <w:p w:rsidR="00B624C5" w:rsidRPr="00930FAE" w:rsidRDefault="00B624C5" w:rsidP="00B624C5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930FAE">
              <w:rPr>
                <w:rFonts w:ascii="Times New Roman" w:hAnsi="Times New Roman" w:cs="Times New Roman"/>
              </w:rPr>
              <w:t xml:space="preserve"> к приказу</w:t>
            </w:r>
          </w:p>
          <w:p w:rsidR="00B624C5" w:rsidRPr="00930FAE" w:rsidRDefault="00B624C5" w:rsidP="00B624C5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930FAE">
              <w:rPr>
                <w:rFonts w:ascii="Times New Roman" w:hAnsi="Times New Roman" w:cs="Times New Roman"/>
              </w:rPr>
              <w:t xml:space="preserve"> Министерства</w:t>
            </w:r>
          </w:p>
          <w:p w:rsidR="00B624C5" w:rsidRPr="00930FAE" w:rsidRDefault="00B624C5" w:rsidP="00B624C5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930FAE">
              <w:rPr>
                <w:rFonts w:ascii="Times New Roman" w:hAnsi="Times New Roman" w:cs="Times New Roman"/>
              </w:rPr>
              <w:t xml:space="preserve"> экономического</w:t>
            </w:r>
          </w:p>
          <w:p w:rsidR="00B624C5" w:rsidRPr="00930FAE" w:rsidRDefault="00B624C5" w:rsidP="00B624C5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930FAE">
              <w:rPr>
                <w:rFonts w:ascii="Times New Roman" w:hAnsi="Times New Roman" w:cs="Times New Roman"/>
              </w:rPr>
              <w:t>развития Курской области</w:t>
            </w:r>
          </w:p>
          <w:p w:rsidR="00CB2F07" w:rsidRPr="00930FAE" w:rsidRDefault="00B624C5" w:rsidP="00B624C5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930FAE">
              <w:rPr>
                <w:rFonts w:ascii="Times New Roman" w:hAnsi="Times New Roman" w:cs="Times New Roman"/>
              </w:rPr>
              <w:t xml:space="preserve">от </w:t>
            </w:r>
            <w:r w:rsidR="006C2DA0">
              <w:rPr>
                <w:rFonts w:ascii="Times New Roman" w:hAnsi="Times New Roman" w:cs="Times New Roman"/>
              </w:rPr>
              <w:t>07.04.2025</w:t>
            </w:r>
            <w:r w:rsidRPr="00930FAE">
              <w:rPr>
                <w:rFonts w:ascii="Times New Roman" w:hAnsi="Times New Roman" w:cs="Times New Roman"/>
              </w:rPr>
              <w:t xml:space="preserve"> № </w:t>
            </w:r>
            <w:r w:rsidR="006C2DA0">
              <w:rPr>
                <w:rFonts w:ascii="Times New Roman" w:hAnsi="Times New Roman" w:cs="Times New Roman"/>
              </w:rPr>
              <w:t>11-О</w:t>
            </w:r>
          </w:p>
        </w:tc>
      </w:tr>
      <w:tr w:rsidR="00B624C5" w:rsidTr="00B624C5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 А С П О Р Т</w:t>
            </w: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CB2F07" w:rsidRDefault="00CB2F07">
            <w:pPr>
              <w:spacing w:after="0"/>
              <w:ind w:left="55" w:right="55"/>
            </w:pPr>
          </w:p>
        </w:tc>
      </w:tr>
      <w:tr w:rsidR="00B624C5" w:rsidTr="00B624C5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279" w:type="dxa"/>
            <w:tcBorders>
              <w:top w:val="nil"/>
              <w:left w:val="single" w:sz="1" w:space="0" w:color="auto"/>
              <w:bottom w:val="nil"/>
              <w:right w:val="nil"/>
            </w:tcBorders>
            <w:shd w:val="solid" w:color="F2F2F2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36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808080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solid" w:color="F2F2F2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</w:tr>
      <w:tr w:rsidR="00B624C5" w:rsidTr="006C2DA0">
        <w:trPr>
          <w:trHeight w:val="78"/>
        </w:trPr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«Создание благоприятных условий для привлечения инвестиций в экономику Курской области»</w:t>
            </w: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CB2F07" w:rsidRDefault="00CB2F07">
            <w:pPr>
              <w:spacing w:after="0"/>
              <w:ind w:left="55" w:right="55"/>
            </w:pPr>
          </w:p>
        </w:tc>
      </w:tr>
      <w:tr w:rsidR="00B624C5" w:rsidTr="00B624C5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CB2F07" w:rsidRDefault="00CB2F07">
            <w:pPr>
              <w:spacing w:after="0"/>
              <w:ind w:left="55" w:right="55"/>
            </w:pPr>
          </w:p>
        </w:tc>
        <w:bookmarkStart w:id="0" w:name="_GoBack"/>
        <w:bookmarkEnd w:id="0"/>
      </w:tr>
      <w:tr w:rsidR="00B624C5" w:rsidTr="00B624C5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CB2F07" w:rsidRDefault="00CB2F07">
            <w:pPr>
              <w:spacing w:after="0"/>
              <w:ind w:left="55" w:right="55"/>
            </w:pPr>
          </w:p>
        </w:tc>
      </w:tr>
      <w:tr w:rsidR="00B624C5" w:rsidTr="00B624C5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CB2F07" w:rsidRDefault="00CB2F07">
            <w:pPr>
              <w:spacing w:after="0"/>
              <w:ind w:left="55" w:right="55"/>
            </w:pPr>
          </w:p>
        </w:tc>
      </w:tr>
      <w:tr w:rsidR="00B624C5" w:rsidTr="00B624C5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CB2F07" w:rsidRDefault="00CB2F07">
            <w:pPr>
              <w:spacing w:after="0"/>
              <w:ind w:left="55" w:right="55"/>
            </w:pPr>
          </w:p>
        </w:tc>
      </w:tr>
      <w:tr w:rsidR="00CB2F07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</w:tr>
      <w:tr w:rsidR="00B624C5" w:rsidTr="00B624C5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CB2F07" w:rsidRDefault="00B624C5" w:rsidP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</w:t>
            </w:r>
          </w:p>
        </w:tc>
      </w:tr>
      <w:tr w:rsidR="00CB2F07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</w:tr>
      <w:tr w:rsidR="00B624C5" w:rsidTr="00B624C5">
        <w:tc>
          <w:tcPr>
            <w:tcW w:w="79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B624C5" w:rsidTr="00B624C5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</w:tr>
      <w:tr w:rsidR="00B624C5" w:rsidTr="00B624C5"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</w:tc>
      </w:tr>
      <w:tr w:rsidR="00B624C5" w:rsidTr="00B624C5"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"Развитие экономики и внешних связей Курской области"</w:t>
            </w:r>
          </w:p>
        </w:tc>
      </w:tr>
      <w:tr w:rsidR="00B624C5" w:rsidTr="00B624C5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</w:tr>
    </w:tbl>
    <w:p w:rsidR="00CB2F07" w:rsidRDefault="00CB2F0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"/>
        <w:gridCol w:w="2845"/>
        <w:gridCol w:w="1796"/>
        <w:gridCol w:w="1789"/>
        <w:gridCol w:w="851"/>
        <w:gridCol w:w="743"/>
        <w:gridCol w:w="746"/>
        <w:gridCol w:w="746"/>
        <w:gridCol w:w="757"/>
        <w:gridCol w:w="757"/>
        <w:gridCol w:w="780"/>
        <w:gridCol w:w="780"/>
        <w:gridCol w:w="746"/>
        <w:gridCol w:w="1880"/>
      </w:tblGrid>
      <w:tr w:rsidR="00B624C5" w:rsidTr="00B624C5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B624C5" w:rsidTr="00B624C5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</w:tr>
      <w:tr w:rsidR="00B624C5" w:rsidTr="00B624C5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CB2F07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</w:tr>
      <w:tr w:rsidR="00CB2F07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B624C5" w:rsidTr="00B624C5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«Формирование благоприятного инвестиционного климата»</w:t>
            </w:r>
          </w:p>
        </w:tc>
      </w:tr>
      <w:tr w:rsidR="00CB2F07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резидентов ОЭЗ ППТ "Третий полюс" на территориях муниципальных образований "город Железногорск" и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Железногорский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район" Курской области (нарастающим итогом)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</w:tr>
      <w:tr w:rsidR="00CB2F07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инвестиций в основной капитал по реализуемым инвестиционным проектам, по которым заключены договоры о сопровождении по принципу "одного окна" (за отчетный период)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Миллиард рублей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5,8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7,7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39,3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42,3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14,7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</w:tr>
      <w:tr w:rsidR="00CB2F07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рабочих мест, созданных при реализации инвестиционных проектов, сопровождаемых по договорам по принципу "одного окна" (включая временные рабочие места) (за отчетный период)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5 986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1 495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</w:tr>
      <w:tr w:rsidR="00CB2F07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новых инвестиционных проектов, по которым заключены договоры о сопровождении по принципу "одного окна" (за отчетный период)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</w:tr>
      <w:tr w:rsidR="00B624C5" w:rsidTr="00B624C5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«Государственная поддержка инвестиционной и инновационной деятельности»</w:t>
            </w:r>
          </w:p>
        </w:tc>
      </w:tr>
      <w:tr w:rsidR="00CB2F07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реализующих (реализовавших) инвестиционные проекты на  территории Курской области организаций, которым предоставлены налоговые льготы в отчетном периоде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</w:tr>
      <w:tr w:rsidR="00CB2F07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юридических лиц получивших возмещение ранее осуществленных затрат на создание объектов инфраструктуры и подключение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(технологическое присоединение) объектов капитального и некапитального строительства к сетям инженерно-технического обеспечения в целях реализации новых инвестиционных проектов (за отчетный период)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</w:tr>
      <w:tr w:rsidR="00CB2F07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</w:tr>
    </w:tbl>
    <w:p w:rsidR="00CB2F07" w:rsidRDefault="00CB2F0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4"/>
        <w:gridCol w:w="7963"/>
        <w:gridCol w:w="2167"/>
        <w:gridCol w:w="2092"/>
        <w:gridCol w:w="2192"/>
      </w:tblGrid>
      <w:tr w:rsidR="00B624C5" w:rsidTr="00B624C5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CB2F07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</w:tr>
      <w:tr w:rsidR="00B624C5" w:rsidTr="00B624C5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CB2F07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</w:tr>
      <w:tr w:rsidR="00CB2F07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CB2F07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</w:tr>
    </w:tbl>
    <w:p w:rsidR="00CB2F07" w:rsidRDefault="00CB2F0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B624C5" w:rsidTr="00B624C5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2.2. Прокси-показатели комплекса процессных мероприятий в 2025 году</w:t>
            </w:r>
          </w:p>
        </w:tc>
      </w:tr>
      <w:tr w:rsidR="00CB2F07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</w:tr>
      <w:tr w:rsidR="00B624C5" w:rsidTr="00B624C5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CB2F07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</w:tr>
      <w:tr w:rsidR="00CB2F07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CB2F07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</w:tr>
    </w:tbl>
    <w:p w:rsidR="00CB2F07" w:rsidRDefault="00CB2F0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"/>
        <w:gridCol w:w="2798"/>
        <w:gridCol w:w="1769"/>
        <w:gridCol w:w="1766"/>
        <w:gridCol w:w="739"/>
        <w:gridCol w:w="741"/>
        <w:gridCol w:w="745"/>
        <w:gridCol w:w="740"/>
        <w:gridCol w:w="737"/>
        <w:gridCol w:w="750"/>
        <w:gridCol w:w="750"/>
        <w:gridCol w:w="737"/>
        <w:gridCol w:w="739"/>
        <w:gridCol w:w="739"/>
        <w:gridCol w:w="740"/>
        <w:gridCol w:w="755"/>
      </w:tblGrid>
      <w:tr w:rsidR="00B624C5" w:rsidTr="00B624C5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2025 году</w:t>
            </w:r>
          </w:p>
        </w:tc>
      </w:tr>
      <w:tr w:rsidR="00CB2F07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</w:tr>
      <w:tr w:rsidR="00B624C5" w:rsidTr="00B624C5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 2025 года</w:t>
            </w:r>
          </w:p>
        </w:tc>
      </w:tr>
      <w:tr w:rsidR="00CB2F07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</w:tr>
      <w:tr w:rsidR="00CB2F07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B624C5" w:rsidTr="00B624C5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«Формирование благоприятного инвестиционного климата»</w:t>
            </w:r>
          </w:p>
        </w:tc>
      </w:tr>
      <w:tr w:rsidR="00CB2F07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резидентов ОЭЗ ППТ "Третий полюс" на территориях муниципальных образований "город Железногорск"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Железногорский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район" Курской области (нарастающим итогом)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CB2F07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инвестиций в основной капитал по реализуемым инвестиционным проектам, по которым заключены договоры о сопровождении по принципу "одного окна" (за отчетный период)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Миллиард рублей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7,7</w:t>
            </w:r>
          </w:p>
        </w:tc>
      </w:tr>
      <w:tr w:rsidR="00CB2F07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рабочих мест, созданных при реализации инвестиционных проектов, сопровождаемых по договорам по принципу "одного окна" (включая временные рабочие места) (за отчетный период)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699</w:t>
            </w:r>
          </w:p>
        </w:tc>
      </w:tr>
      <w:tr w:rsidR="00CB2F07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новых инвестиционных проектов, по которым заключены договоры о сопровождении по принципу "одного окна" (за отчетный период)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</w:tr>
      <w:tr w:rsidR="00B624C5" w:rsidTr="00B624C5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«Государственная поддержка инвестиционной и инновационной деятельности»</w:t>
            </w:r>
          </w:p>
        </w:tc>
      </w:tr>
      <w:tr w:rsidR="00CB2F07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реализующих (реализовавших) инвестиционные проекты на  территории Курской области организаций, которым предоставлены налоговые льготы в отчетном периоде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</w:tr>
      <w:tr w:rsidR="00CB2F07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юридических лиц получивших возмещение ранее осуществленных затрат на создание объектов инфраструктуры и подключение (технологическое присоединение) объектов капитального и некапитального строительства к сетям инженерно-технического обеспечения в целях реализации новых инвестиционных проектов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(за отчетный период)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CB2F07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</w:tr>
    </w:tbl>
    <w:p w:rsidR="00CB2F07" w:rsidRDefault="00CB2F0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1"/>
        <w:gridCol w:w="3245"/>
        <w:gridCol w:w="2077"/>
        <w:gridCol w:w="2020"/>
        <w:gridCol w:w="897"/>
        <w:gridCol w:w="835"/>
        <w:gridCol w:w="869"/>
        <w:gridCol w:w="869"/>
        <w:gridCol w:w="869"/>
        <w:gridCol w:w="869"/>
        <w:gridCol w:w="869"/>
        <w:gridCol w:w="869"/>
        <w:gridCol w:w="869"/>
      </w:tblGrid>
      <w:tr w:rsidR="00B624C5" w:rsidTr="00B624C5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CB2F07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</w:tr>
      <w:tr w:rsidR="00B624C5" w:rsidTr="00B624C5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CB2F07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CB2F0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B624C5" w:rsidTr="00B624C5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«Формирование благоприятного инвестиционного климата»</w:t>
            </w:r>
          </w:p>
        </w:tc>
      </w:tr>
      <w:tr w:rsidR="00CB2F0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Реализованы мероприятия по привлечению инвесторов на территорию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CB2F0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Верификация данных, размещенных на информационных слоях автоматизированной информационной системы «Интерактивная инвестиционная карта Курской области»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CB2F0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инвесторов, привлеченных АО «Корпорация развития Курской области» к реализации новых инвестиционных проектов в отчетном году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</w:t>
            </w:r>
          </w:p>
        </w:tc>
      </w:tr>
      <w:tr w:rsidR="00CB2F0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посетителей инвестиционного портала Курской области (kurskoblinvest.ru), работоспособность которого обеспечивается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32 000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38 000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41 000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44 000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45 000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45 000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45 000</w:t>
            </w:r>
          </w:p>
        </w:tc>
      </w:tr>
      <w:tr w:rsidR="00CB2F0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1.1.4.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специалистов органов исполнительной власти Курской области, занимающихся вопросами инвестиционной деятельности, принимающих участие в  обучающих семинарах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CB2F0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1.1.5.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специалистов органов исполнительной власти Курской области, принявших участие в выездных мероприятиях по вопросам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инвестиционной деятельности, которым возмещены командировочные расходы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CB2F0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1.1.6.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тематических семинаров, конгрессов, конференций, форумов, совещаний,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партнериатов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саммитов  по вопросам инвестиционной деятельности, выставочно-ярмарочных мероприятий, в которых Курская область принимает участие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CB2F0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1.1.7.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Проведение работы по присвоению (подтверждению) кредитного рейтинга Курской области по национальной шкале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B624C5" w:rsidTr="00B624C5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1.1.8.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Реализация мероприятий направленных на создание благоприятных условий для привлечения инвестиций в экономику Курской области и формирование благоприятного инвестиционного климата, в том числе путем формирования особой экономической зоны</w:t>
            </w:r>
          </w:p>
        </w:tc>
      </w:tr>
      <w:tr w:rsidR="00B624C5" w:rsidTr="00B624C5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«Государственная поддержка инвестиционной и инновационной деятельности»</w:t>
            </w:r>
          </w:p>
        </w:tc>
      </w:tr>
      <w:tr w:rsidR="00CB2F0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Реализованы мероприятия по предоставлению государственной поддержки инвестиционной и инновационной деятельности на территории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CB2F0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Выплачены премии победителям и призерам конкурса «Инновация и изобретение года»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CB2F0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Заключены договоры на изготовление дипломов и приобретение цветов для проведения церемонии награждения победителей, призеров и участников конкурса «Инновация и изобретение года»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</w:tr>
      <w:tr w:rsidR="00CB2F0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Проведена оценка эффективности налоговых расходов областного бюджета, обусловленных налоговыми льготам, предоставляемыми организациям, реализующим (реализовавшим) инвестиционные проекты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 территории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B624C5" w:rsidTr="00B624C5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2.1.4.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Реализация мероприятий по оказанию государственной поддержки инвестиционной и инновационной деятельности.</w:t>
            </w:r>
          </w:p>
        </w:tc>
      </w:tr>
      <w:tr w:rsidR="00CB2F0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Реализованы новые инвестиционные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проекты, по которым получено возмещение ранее осуществленных затрат на создание объектов инфраструктуры и подключение (технологическое присоединение) объектов капитального и некапитального строительства к сетям инженерно-технического обеспечения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Иные мероприятия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(результаты)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Штука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</w:tr>
      <w:tr w:rsidR="00CB2F0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финансируемых мероприятий/проектов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CB2F07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</w:tr>
    </w:tbl>
    <w:p w:rsidR="00CB2F07" w:rsidRDefault="00CB2F0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0"/>
        <w:gridCol w:w="1315"/>
        <w:gridCol w:w="1314"/>
        <w:gridCol w:w="1314"/>
        <w:gridCol w:w="1314"/>
        <w:gridCol w:w="1314"/>
        <w:gridCol w:w="1314"/>
        <w:gridCol w:w="1314"/>
        <w:gridCol w:w="1329"/>
      </w:tblGrid>
      <w:tr w:rsidR="00B624C5" w:rsidTr="00B624C5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B624C5" w:rsidTr="00B624C5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</w:tr>
      <w:tr w:rsidR="00B624C5" w:rsidTr="00B624C5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CB2F07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CB2F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CB2F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"Создание благоприятных условий для привлечения инвестиций в экономику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32 503,26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44 920,73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32 870,78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32 865,78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33 536,20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34 877,65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36 272,76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247 847,16</w:t>
            </w:r>
          </w:p>
        </w:tc>
      </w:tr>
      <w:tr w:rsidR="00CB2F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32 503,26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44 920,73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32 870,78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32 865,78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33 536,20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34 877,65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36 272,76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247 847,16</w:t>
            </w:r>
          </w:p>
        </w:tc>
      </w:tr>
      <w:tr w:rsidR="00CB2F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B2F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B2F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B2F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B2F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B2F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B2F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B2F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B2F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Реализованы мероприятия по привлечению инвесторов на территорию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31 503,26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43 760,73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31 710,78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31 705,78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32 376,20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33 717,65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35 112,76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239 887,16</w:t>
            </w:r>
          </w:p>
        </w:tc>
      </w:tr>
      <w:tr w:rsidR="00CB2F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31 503,26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43 760,73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31 710,78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31 705,78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32 376,20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33 717,65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35 112,76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239 887,16</w:t>
            </w:r>
          </w:p>
        </w:tc>
      </w:tr>
      <w:tr w:rsidR="00CB2F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B2F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B2F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B2F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B2F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B2F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B2F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B2F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Реализованы мероприятия по предоставлению государственной поддержки инвестиционной и инновационной деятельности на территории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7 960,00</w:t>
            </w:r>
          </w:p>
        </w:tc>
      </w:tr>
      <w:tr w:rsidR="00CB2F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7 960,00</w:t>
            </w:r>
          </w:p>
        </w:tc>
      </w:tr>
      <w:tr w:rsidR="00CB2F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B2F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B2F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B2F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B2F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B2F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B2F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B2F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Реализованы новые инвестиционные проекты, по которым получено возмещение ранее осуществленных затрат на создание объектов инфраструктуры и подключение (технологическое присоединение) объектов капитального и некапитального строительства к сетям инженерно-технического обеспечения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B2F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B2F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B2F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B2F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B2F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B2F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B2F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B2F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B2F07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B2F07" w:rsidRDefault="00CB2F07">
            <w:pPr>
              <w:spacing w:after="0"/>
              <w:ind w:left="55" w:right="55"/>
            </w:pPr>
          </w:p>
        </w:tc>
      </w:tr>
    </w:tbl>
    <w:p w:rsidR="00CB2F07" w:rsidRDefault="00CB2F0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51"/>
        <w:gridCol w:w="2543"/>
        <w:gridCol w:w="2614"/>
      </w:tblGrid>
      <w:tr w:rsidR="00B624C5" w:rsidTr="00B624C5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CB2F07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</w:tr>
      <w:tr w:rsidR="00B624C5" w:rsidTr="00B624C5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CB2F07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CB2F07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CB2F07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</w:tr>
    </w:tbl>
    <w:p w:rsidR="00CB2F07" w:rsidRDefault="00CB2F0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5"/>
        <w:gridCol w:w="4788"/>
        <w:gridCol w:w="4319"/>
        <w:gridCol w:w="3276"/>
      </w:tblGrid>
      <w:tr w:rsidR="00B624C5" w:rsidTr="00B624C5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CB2F07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</w:tr>
      <w:tr w:rsidR="00CB2F0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CB2F0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B624C5" w:rsidTr="00B624C5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"Формирование благоприятного инвестиционного климата"</w:t>
            </w:r>
          </w:p>
        </w:tc>
      </w:tr>
      <w:tr w:rsidR="00CB2F0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Реализованы мероприятия по привлечению инвесторов на территорию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Акт об оказании услуг</w:t>
            </w:r>
          </w:p>
        </w:tc>
      </w:tr>
      <w:tr w:rsidR="00CB2F0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Работоспособность инвестиционного портала Курской области (kurskoblinvest.ru) в сети «Интернет» обеспечена в 1 квартале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31.03.2025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CB2F0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Работоспособность инвестиционного портала Курской области (kurskoblinvest.ru) в сети «Интернет» обеспечена во 2 квартале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30.06.2025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B2F0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Работоспособность инвестиционного портала Курской области (kurskoblinvest.ru) в сети «Интернет» обеспечена в 3 квартале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30.09.2025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B2F0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Проведена работа по актуализации автоматизированной информационной системы «Интерактивная инвестиционная карта Курской области»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B2F0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Специалисты органов исполнительной власти Курской области приняли участие в тематических семинарах, конгрессах, конференциях, форумах, совещаниях,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партнериатах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саммитах по вопросам инвестиционной деятельности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B2F0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Субсидии организациям, способствующим развитию инвестиционной деятельности в Курской области, на возмещение расходов, в форме безвозмездного денежного вклада Курской области в имущество, не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увеличивающего уставный капитал общества и не изменяющего номинальную стоимость акций предоставлены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Соглашение</w:t>
            </w:r>
          </w:p>
        </w:tc>
      </w:tr>
      <w:tr w:rsidR="00CB2F0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Работоспособность инвестиционного портала Курской области (kurskoblinvest.ru) в сети «Интернет» обеспечена в 4 квартале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B2F0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Возмещены расходы специалистам органов исполнительной власти Курской области, занимающимся вопросами инвестиционной деятельности, на командировки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B2F0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Специалисты органов исполнительной власти Курской области, занимающиеся вопросами инвестиционной деятельности  прошли обучение по повышению квалификации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Договор</w:t>
            </w:r>
          </w:p>
        </w:tc>
      </w:tr>
      <w:tr w:rsidR="00CB2F0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Получен полный рейтинговый отчет рейтингового агентства о присвоении и (или) подтверждении кредитного рейтинга Курской области по национальной шкале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Акт об оказании услуг</w:t>
            </w:r>
          </w:p>
        </w:tc>
      </w:tr>
      <w:tr w:rsidR="00B624C5" w:rsidTr="00B624C5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"Государственная поддержка инвестиционной и инновационной деятельности"</w:t>
            </w:r>
          </w:p>
        </w:tc>
      </w:tr>
      <w:tr w:rsidR="00CB2F0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2. Реализованы мероприятия по предоставлению государственной поддержки инвестиционной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инновационной деятельности на территории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Осипов Левон Григорьевич - ВРЕМЕННО ИСПОЛНЯЮЩИЙ ОБЯЗАННОСТИ ЗАМЕСТИТЕЛЯ ПРЕДСЕДАТЕЛЯ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ПРАВИТЕЛЬСТВА КУРСКОЙ ОБЛАСТИ - МИНИСТРА ЭКОНОМИЧЕСКОГО РАЗВИТИЯ КУРСКОЙ ОБЛАСТИ</w:t>
            </w:r>
          </w:p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CB2F0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Налоговые льготы предоставлены 9 организациям, реализующим (реализовавшим) инвестиционные проекты на территории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25.07.2025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B2F0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выплата премий победителям и призерам конкурса «Инновация и изобретение года» 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Приказ</w:t>
            </w:r>
          </w:p>
        </w:tc>
      </w:tr>
      <w:tr w:rsidR="00CB2F0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Обеспечено проведения церемонии награждения победителей, призеров и участников конкурса «Инновация и изобретение года» проведена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B2F0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3. Реализованы новые инвестиционные проекты, по которым получено возмещение ранее осуществленных затрат на создание объектов инфраструктуры и подключение (технологическое присоединение) объектов капитального и некапитального строительства к сетям инженерно-технического обеспечения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CB2F0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Оказана государственная поддержка юридическим лицам на возмещение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ранее осуществленных затрат в целях реализации новых инвестиционных проектов на создание объектов инфраструктуры и подключение (технологическое присоединение) объектов капитального и некапитального строительства к сетям инженерно-технического обеспечения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Осипов Левон Григорьевич - ВРЕМЕННО ИСПОЛНЯЮЩИЙ ОБЯЗАННОСТИ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ЗАМЕСТИТЕЛЯ ПРЕДСЕДАТЕЛЯ ПРАВИТЕЛЬСТВА КУРСКОЙ ОБЛАСТИ - МИНИСТРА ЭКОНОМИЧЕСКОГО РАЗВИТИЯ КУРСКОЙ ОБЛАСТИ</w:t>
            </w:r>
          </w:p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B2F07" w:rsidRDefault="00B624C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CB2F07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B2F07" w:rsidRDefault="00CB2F07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B2F07" w:rsidRDefault="00CB2F07">
            <w:pPr>
              <w:spacing w:after="0"/>
              <w:ind w:left="55" w:right="55"/>
            </w:pPr>
          </w:p>
        </w:tc>
      </w:tr>
    </w:tbl>
    <w:p w:rsidR="000E4541" w:rsidRDefault="000E4541"/>
    <w:sectPr w:rsidR="000E4541" w:rsidSect="00CB2F07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F07"/>
    <w:rsid w:val="000E4541"/>
    <w:rsid w:val="006C2DA0"/>
    <w:rsid w:val="00930FAE"/>
    <w:rsid w:val="00B624C5"/>
    <w:rsid w:val="00CB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8AD1"/>
  <w15:docId w15:val="{D25D0D99-FEC0-4AE8-B9C7-71F38463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OsipovLG7a50914a03b84b0d9f832ca37cdb1cc6DataSourceProviderrukristaplanning2commonwebbeans">
    <w:name w:val="Версия сервера генератора печатных документов: 14.55 Версия клиента генератора печатных документов: 14.0.32 Текущий пользователь: 46_Osipov.L.G_7a50914a03b84b0d9f832ca37cdb1cc6 Данные о генерации: DataSourceProvider: ru.krista.planning2.common.web.beans"/>
    <w:rsid w:val="00CB2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3264</Words>
  <Characters>18610</Characters>
  <Application>Microsoft Office Word</Application>
  <DocSecurity>0</DocSecurity>
  <Lines>155</Lines>
  <Paragraphs>43</Paragraphs>
  <ScaleCrop>false</ScaleCrop>
  <Company/>
  <LinksUpToDate>false</LinksUpToDate>
  <CharactersWithSpaces>21831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Беседина</cp:lastModifiedBy>
  <cp:revision>4</cp:revision>
  <dcterms:created xsi:type="dcterms:W3CDTF">2025-04-04T07:33:00Z</dcterms:created>
  <dcterms:modified xsi:type="dcterms:W3CDTF">2025-04-09T09:31:00Z</dcterms:modified>
</cp:coreProperties>
</file>